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313C" w14:textId="77777777" w:rsidR="00A02FDD" w:rsidRDefault="000C2AC0">
      <w:pPr>
        <w:adjustRightInd w:val="0"/>
        <w:snapToGrid w:val="0"/>
        <w:spacing w:line="600" w:lineRule="exact"/>
        <w:jc w:val="center"/>
        <w:rPr>
          <w:rFonts w:ascii="宋体" w:eastAsia="宋体" w:hAnsi="宋体" w:cs="Arial"/>
          <w:bCs/>
          <w:sz w:val="28"/>
          <w:szCs w:val="28"/>
        </w:rPr>
      </w:pPr>
      <w:bookmarkStart w:id="0" w:name="_Hlk61459020"/>
      <w:r>
        <w:rPr>
          <w:rFonts w:ascii="宋体" w:eastAsia="宋体" w:hAnsi="宋体" w:cs="Arial"/>
          <w:bCs/>
          <w:sz w:val="28"/>
          <w:szCs w:val="28"/>
        </w:rPr>
        <w:t>证券</w:t>
      </w:r>
      <w:r>
        <w:rPr>
          <w:rFonts w:ascii="宋体" w:eastAsia="宋体" w:hAnsi="宋体" w:cs="Arial" w:hint="eastAsia"/>
          <w:bCs/>
          <w:sz w:val="28"/>
          <w:szCs w:val="28"/>
        </w:rPr>
        <w:t>代码</w:t>
      </w:r>
      <w:r>
        <w:rPr>
          <w:rFonts w:ascii="宋体" w:eastAsia="宋体" w:hAnsi="宋体" w:cs="Courier New"/>
          <w:bCs/>
          <w:sz w:val="28"/>
          <w:szCs w:val="28"/>
        </w:rPr>
        <w:t>:</w:t>
      </w:r>
      <w:r>
        <w:rPr>
          <w:rFonts w:ascii="宋体" w:eastAsia="宋体" w:hAnsi="宋体" w:cs="Arial"/>
          <w:bCs/>
          <w:sz w:val="28"/>
          <w:szCs w:val="28"/>
        </w:rPr>
        <w:t xml:space="preserve"> </w:t>
      </w:r>
      <w:r>
        <w:rPr>
          <w:rFonts w:ascii="宋体" w:eastAsia="宋体" w:hAnsi="宋体" w:cs="Arial" w:hint="eastAsia"/>
          <w:bCs/>
          <w:sz w:val="28"/>
          <w:szCs w:val="28"/>
        </w:rPr>
        <w:t xml:space="preserve">688136 </w:t>
      </w:r>
      <w:r>
        <w:rPr>
          <w:rFonts w:ascii="宋体" w:eastAsia="宋体" w:hAnsi="宋体" w:cs="Arial"/>
          <w:bCs/>
          <w:sz w:val="28"/>
          <w:szCs w:val="28"/>
        </w:rPr>
        <w:t xml:space="preserve">                        证券</w:t>
      </w:r>
      <w:r>
        <w:rPr>
          <w:rFonts w:ascii="宋体" w:eastAsia="宋体" w:hAnsi="宋体" w:cs="Arial" w:hint="eastAsia"/>
          <w:bCs/>
          <w:sz w:val="28"/>
          <w:szCs w:val="28"/>
        </w:rPr>
        <w:t>简称</w:t>
      </w:r>
      <w:r>
        <w:rPr>
          <w:rFonts w:ascii="宋体" w:eastAsia="宋体" w:hAnsi="宋体" w:cs="Arial"/>
          <w:bCs/>
          <w:sz w:val="28"/>
          <w:szCs w:val="28"/>
        </w:rPr>
        <w:t>：</w:t>
      </w:r>
      <w:r>
        <w:rPr>
          <w:rFonts w:ascii="宋体" w:eastAsia="宋体" w:hAnsi="宋体" w:cs="Arial" w:hint="eastAsia"/>
          <w:bCs/>
          <w:sz w:val="28"/>
          <w:szCs w:val="28"/>
        </w:rPr>
        <w:t>科兴制药</w:t>
      </w:r>
      <w:r>
        <w:rPr>
          <w:rFonts w:ascii="宋体" w:eastAsia="宋体" w:hAnsi="宋体" w:cs="Arial"/>
          <w:bCs/>
          <w:sz w:val="28"/>
          <w:szCs w:val="28"/>
        </w:rPr>
        <w:t xml:space="preserve">   </w:t>
      </w:r>
    </w:p>
    <w:p w14:paraId="167DDB9F" w14:textId="77777777" w:rsidR="00A02FDD" w:rsidRDefault="000C2AC0">
      <w:pPr>
        <w:adjustRightInd w:val="0"/>
        <w:snapToGrid w:val="0"/>
        <w:spacing w:line="600" w:lineRule="exact"/>
        <w:jc w:val="center"/>
        <w:rPr>
          <w:rFonts w:ascii="宋体" w:eastAsia="宋体" w:hAnsi="宋体" w:cs="Arial"/>
          <w:b/>
          <w:bCs/>
          <w:sz w:val="28"/>
          <w:szCs w:val="28"/>
        </w:rPr>
      </w:pPr>
      <w:r>
        <w:rPr>
          <w:rFonts w:ascii="宋体" w:eastAsia="宋体" w:hAnsi="宋体" w:cs="Arial" w:hint="eastAsia"/>
          <w:b/>
          <w:bCs/>
          <w:sz w:val="28"/>
          <w:szCs w:val="28"/>
        </w:rPr>
        <w:t>科兴生物制药股份有限公司投资者关系活动记录表</w:t>
      </w:r>
    </w:p>
    <w:p w14:paraId="32DD5987" w14:textId="11401190" w:rsidR="00A02FDD" w:rsidRDefault="000C2AC0">
      <w:pPr>
        <w:adjustRightInd w:val="0"/>
        <w:snapToGrid w:val="0"/>
        <w:spacing w:line="600" w:lineRule="exact"/>
        <w:jc w:val="right"/>
        <w:rPr>
          <w:rFonts w:ascii="宋体" w:eastAsia="宋体" w:hAnsi="宋体" w:cs="Arial"/>
          <w:b/>
          <w:bCs/>
          <w:sz w:val="28"/>
          <w:szCs w:val="28"/>
        </w:rPr>
      </w:pPr>
      <w:r>
        <w:rPr>
          <w:rFonts w:ascii="宋体" w:eastAsia="宋体" w:hAnsi="宋体" w:cs="Arial" w:hint="eastAsia"/>
          <w:bCs/>
          <w:sz w:val="28"/>
          <w:szCs w:val="28"/>
        </w:rPr>
        <w:t>编号：2025-00</w:t>
      </w:r>
      <w:r w:rsidR="005E0FB7">
        <w:rPr>
          <w:rFonts w:ascii="宋体" w:eastAsia="宋体" w:hAnsi="宋体" w:cs="Arial"/>
          <w:bCs/>
          <w:sz w:val="28"/>
          <w:szCs w:val="28"/>
        </w:rPr>
        <w:t>3</w:t>
      </w:r>
    </w:p>
    <w:tbl>
      <w:tblPr>
        <w:tblStyle w:val="af"/>
        <w:tblpPr w:leftFromText="180" w:rightFromText="180" w:vertAnchor="page" w:horzAnchor="margin" w:tblpY="3507"/>
        <w:tblW w:w="8296" w:type="dxa"/>
        <w:tblLayout w:type="fixed"/>
        <w:tblLook w:val="04A0" w:firstRow="1" w:lastRow="0" w:firstColumn="1" w:lastColumn="0" w:noHBand="0" w:noVBand="1"/>
      </w:tblPr>
      <w:tblGrid>
        <w:gridCol w:w="1696"/>
        <w:gridCol w:w="6600"/>
      </w:tblGrid>
      <w:tr w:rsidR="00A02FDD" w14:paraId="25944178" w14:textId="77777777" w:rsidTr="00E7349A">
        <w:tc>
          <w:tcPr>
            <w:tcW w:w="1696" w:type="dxa"/>
            <w:vAlign w:val="center"/>
          </w:tcPr>
          <w:p w14:paraId="4327570C" w14:textId="77777777" w:rsidR="00A02FDD" w:rsidRDefault="000C2AC0">
            <w:pPr>
              <w:widowControl/>
              <w:rPr>
                <w:rFonts w:ascii="宋体" w:eastAsia="宋体" w:hAnsi="宋体"/>
                <w:sz w:val="24"/>
                <w:szCs w:val="28"/>
              </w:rPr>
            </w:pPr>
            <w:r>
              <w:rPr>
                <w:rFonts w:ascii="宋体" w:eastAsia="宋体" w:hAnsi="宋体"/>
                <w:sz w:val="24"/>
                <w:szCs w:val="28"/>
              </w:rPr>
              <w:t>投资者关系活动类别</w:t>
            </w:r>
          </w:p>
        </w:tc>
        <w:tc>
          <w:tcPr>
            <w:tcW w:w="6600" w:type="dxa"/>
          </w:tcPr>
          <w:p w14:paraId="12E3E6D2" w14:textId="77777777" w:rsidR="00A02FDD" w:rsidRDefault="000C2AC0">
            <w:pPr>
              <w:rPr>
                <w:rFonts w:ascii="宋体" w:eastAsia="宋体" w:hAnsi="宋体"/>
                <w:sz w:val="24"/>
                <w:szCs w:val="28"/>
              </w:rPr>
            </w:pPr>
            <w:r>
              <w:rPr>
                <w:rFonts w:ascii="宋体" w:eastAsia="宋体" w:hAnsi="宋体"/>
                <w:sz w:val="24"/>
                <w:szCs w:val="28"/>
              </w:rPr>
              <w:sym w:font="Wingdings 2" w:char="00A3"/>
            </w:r>
            <w:r>
              <w:rPr>
                <w:rFonts w:ascii="宋体" w:eastAsia="宋体" w:hAnsi="宋体" w:hint="eastAsia"/>
                <w:sz w:val="24"/>
                <w:szCs w:val="28"/>
              </w:rPr>
              <w:t>特定对象调研</w:t>
            </w:r>
            <w:r>
              <w:rPr>
                <w:rFonts w:ascii="宋体" w:eastAsia="宋体" w:hAnsi="宋体"/>
                <w:sz w:val="24"/>
                <w:szCs w:val="28"/>
              </w:rPr>
              <w:t xml:space="preserve"> </w:t>
            </w:r>
            <w:r>
              <w:rPr>
                <w:rFonts w:ascii="宋体" w:eastAsia="宋体" w:hAnsi="宋体"/>
                <w:sz w:val="24"/>
                <w:szCs w:val="28"/>
              </w:rPr>
              <w:sym w:font="Wingdings 2" w:char="00A3"/>
            </w:r>
            <w:r>
              <w:rPr>
                <w:rFonts w:ascii="宋体" w:eastAsia="宋体" w:hAnsi="宋体"/>
                <w:sz w:val="24"/>
                <w:szCs w:val="28"/>
              </w:rPr>
              <w:t>分析师会议</w:t>
            </w:r>
            <w:r>
              <w:rPr>
                <w:rFonts w:ascii="宋体" w:eastAsia="宋体" w:hAnsi="宋体" w:hint="eastAsia"/>
                <w:sz w:val="24"/>
                <w:szCs w:val="28"/>
              </w:rPr>
              <w:t xml:space="preserve"> </w:t>
            </w:r>
            <w:r>
              <w:rPr>
                <w:rFonts w:ascii="宋体" w:eastAsia="宋体" w:hAnsi="宋体"/>
                <w:sz w:val="24"/>
                <w:szCs w:val="28"/>
              </w:rPr>
              <w:t xml:space="preserve">□媒体采访 </w:t>
            </w:r>
            <w:r>
              <w:rPr>
                <w:rFonts w:ascii="宋体" w:eastAsia="宋体" w:hAnsi="宋体"/>
                <w:sz w:val="24"/>
                <w:szCs w:val="28"/>
              </w:rPr>
              <w:sym w:font="Wingdings 2" w:char="0052"/>
            </w:r>
            <w:r>
              <w:rPr>
                <w:rFonts w:ascii="宋体" w:eastAsia="宋体" w:hAnsi="宋体"/>
                <w:sz w:val="24"/>
                <w:szCs w:val="28"/>
              </w:rPr>
              <w:t>业绩说明会</w:t>
            </w:r>
            <w:r>
              <w:rPr>
                <w:rFonts w:ascii="宋体" w:eastAsia="宋体" w:hAnsi="宋体" w:hint="eastAsia"/>
                <w:sz w:val="24"/>
                <w:szCs w:val="28"/>
              </w:rPr>
              <w:t xml:space="preserve"> </w:t>
            </w:r>
            <w:r>
              <w:rPr>
                <w:rFonts w:ascii="宋体" w:eastAsia="宋体" w:hAnsi="宋体"/>
                <w:sz w:val="24"/>
                <w:szCs w:val="28"/>
              </w:rPr>
              <w:t>□新闻发布会 □路演活动</w:t>
            </w:r>
            <w:r>
              <w:rPr>
                <w:rFonts w:ascii="宋体" w:eastAsia="宋体" w:hAnsi="宋体" w:hint="eastAsia"/>
                <w:sz w:val="24"/>
                <w:szCs w:val="28"/>
              </w:rPr>
              <w:t xml:space="preserve"> </w:t>
            </w:r>
            <w:r>
              <w:rPr>
                <w:rFonts w:ascii="宋体" w:eastAsia="宋体" w:hAnsi="宋体"/>
                <w:sz w:val="24"/>
                <w:szCs w:val="28"/>
              </w:rPr>
              <w:sym w:font="Wingdings 2" w:char="00A3"/>
            </w:r>
            <w:r>
              <w:rPr>
                <w:rFonts w:ascii="宋体" w:eastAsia="宋体" w:hAnsi="宋体"/>
                <w:sz w:val="24"/>
                <w:szCs w:val="28"/>
              </w:rPr>
              <w:t>现场参观□其他（请文字说明其他活动内容）</w:t>
            </w:r>
          </w:p>
        </w:tc>
      </w:tr>
      <w:tr w:rsidR="00A02FDD" w14:paraId="57052474" w14:textId="77777777" w:rsidTr="00E7349A">
        <w:trPr>
          <w:trHeight w:val="739"/>
        </w:trPr>
        <w:tc>
          <w:tcPr>
            <w:tcW w:w="1696" w:type="dxa"/>
            <w:vAlign w:val="center"/>
          </w:tcPr>
          <w:p w14:paraId="6ED833FF" w14:textId="77777777" w:rsidR="00A02FDD" w:rsidRDefault="000C2AC0">
            <w:pPr>
              <w:rPr>
                <w:rFonts w:ascii="宋体" w:eastAsia="宋体" w:hAnsi="宋体"/>
                <w:sz w:val="24"/>
                <w:szCs w:val="28"/>
              </w:rPr>
            </w:pPr>
            <w:r>
              <w:rPr>
                <w:rFonts w:ascii="宋体" w:eastAsia="宋体" w:hAnsi="宋体"/>
                <w:sz w:val="24"/>
                <w:szCs w:val="28"/>
              </w:rPr>
              <w:t>参与单位名称及人员姓名</w:t>
            </w:r>
          </w:p>
        </w:tc>
        <w:tc>
          <w:tcPr>
            <w:tcW w:w="6600" w:type="dxa"/>
            <w:vAlign w:val="center"/>
          </w:tcPr>
          <w:p w14:paraId="6B166616" w14:textId="2D5E850A" w:rsidR="00A02FDD" w:rsidRDefault="00D7005C">
            <w:pPr>
              <w:rPr>
                <w:rFonts w:ascii="宋体" w:eastAsia="宋体" w:hAnsi="宋体"/>
                <w:sz w:val="24"/>
                <w:szCs w:val="28"/>
              </w:rPr>
            </w:pPr>
            <w:r w:rsidRPr="00D7005C">
              <w:rPr>
                <w:rFonts w:ascii="宋体" w:eastAsia="宋体" w:hAnsi="宋体" w:hint="eastAsia"/>
                <w:sz w:val="24"/>
                <w:szCs w:val="28"/>
              </w:rPr>
              <w:t>投资者网上提问</w:t>
            </w:r>
          </w:p>
        </w:tc>
      </w:tr>
      <w:tr w:rsidR="00A02FDD" w14:paraId="292D45CB" w14:textId="77777777" w:rsidTr="00E7349A">
        <w:trPr>
          <w:trHeight w:val="497"/>
        </w:trPr>
        <w:tc>
          <w:tcPr>
            <w:tcW w:w="1696" w:type="dxa"/>
            <w:vAlign w:val="center"/>
          </w:tcPr>
          <w:p w14:paraId="36F1938F" w14:textId="77777777" w:rsidR="00A02FDD" w:rsidRDefault="000C2AC0">
            <w:pPr>
              <w:rPr>
                <w:rFonts w:ascii="宋体" w:eastAsia="宋体" w:hAnsi="宋体"/>
                <w:sz w:val="24"/>
                <w:szCs w:val="28"/>
              </w:rPr>
            </w:pPr>
            <w:r>
              <w:rPr>
                <w:rFonts w:ascii="宋体" w:eastAsia="宋体" w:hAnsi="宋体" w:hint="eastAsia"/>
                <w:sz w:val="24"/>
                <w:szCs w:val="28"/>
              </w:rPr>
              <w:t>时间</w:t>
            </w:r>
          </w:p>
        </w:tc>
        <w:tc>
          <w:tcPr>
            <w:tcW w:w="6600" w:type="dxa"/>
            <w:vAlign w:val="center"/>
          </w:tcPr>
          <w:p w14:paraId="6D925387" w14:textId="4F8205CF" w:rsidR="00A02FDD" w:rsidRDefault="000C2AC0" w:rsidP="00F22799">
            <w:pPr>
              <w:rPr>
                <w:rFonts w:ascii="宋体" w:eastAsia="宋体" w:hAnsi="宋体"/>
                <w:sz w:val="24"/>
                <w:szCs w:val="28"/>
              </w:rPr>
            </w:pPr>
            <w:r>
              <w:rPr>
                <w:rFonts w:ascii="宋体" w:eastAsia="宋体" w:hAnsi="宋体" w:hint="eastAsia"/>
                <w:sz w:val="24"/>
                <w:szCs w:val="28"/>
              </w:rPr>
              <w:t>2025年</w:t>
            </w:r>
            <w:r w:rsidR="00F22799">
              <w:rPr>
                <w:rFonts w:ascii="宋体" w:eastAsia="宋体" w:hAnsi="宋体"/>
                <w:sz w:val="24"/>
                <w:szCs w:val="28"/>
              </w:rPr>
              <w:t>5</w:t>
            </w:r>
            <w:r>
              <w:rPr>
                <w:rFonts w:ascii="宋体" w:eastAsia="宋体" w:hAnsi="宋体" w:hint="eastAsia"/>
                <w:sz w:val="24"/>
                <w:szCs w:val="28"/>
              </w:rPr>
              <w:t>月1</w:t>
            </w:r>
            <w:r w:rsidR="00F22799">
              <w:rPr>
                <w:rFonts w:ascii="宋体" w:eastAsia="宋体" w:hAnsi="宋体"/>
                <w:sz w:val="24"/>
                <w:szCs w:val="28"/>
              </w:rPr>
              <w:t>5</w:t>
            </w:r>
            <w:r>
              <w:rPr>
                <w:rFonts w:ascii="宋体" w:eastAsia="宋体" w:hAnsi="宋体" w:hint="eastAsia"/>
                <w:sz w:val="24"/>
                <w:szCs w:val="28"/>
              </w:rPr>
              <w:t>日1</w:t>
            </w:r>
            <w:r w:rsidR="00F22799">
              <w:rPr>
                <w:rFonts w:ascii="宋体" w:eastAsia="宋体" w:hAnsi="宋体"/>
                <w:sz w:val="24"/>
                <w:szCs w:val="28"/>
              </w:rPr>
              <w:t>5</w:t>
            </w:r>
            <w:r>
              <w:rPr>
                <w:rFonts w:ascii="宋体" w:eastAsia="宋体" w:hAnsi="宋体" w:hint="eastAsia"/>
                <w:sz w:val="24"/>
                <w:szCs w:val="28"/>
              </w:rPr>
              <w:t>:</w:t>
            </w:r>
            <w:r>
              <w:rPr>
                <w:rFonts w:ascii="宋体" w:eastAsia="宋体" w:hAnsi="宋体"/>
                <w:sz w:val="24"/>
                <w:szCs w:val="28"/>
              </w:rPr>
              <w:t>0</w:t>
            </w:r>
            <w:r>
              <w:rPr>
                <w:rFonts w:ascii="宋体" w:eastAsia="宋体" w:hAnsi="宋体" w:hint="eastAsia"/>
                <w:sz w:val="24"/>
                <w:szCs w:val="28"/>
              </w:rPr>
              <w:t>0-1</w:t>
            </w:r>
            <w:r w:rsidR="00F22799">
              <w:rPr>
                <w:rFonts w:ascii="宋体" w:eastAsia="宋体" w:hAnsi="宋体"/>
                <w:sz w:val="24"/>
                <w:szCs w:val="28"/>
              </w:rPr>
              <w:t>6</w:t>
            </w:r>
            <w:r>
              <w:rPr>
                <w:rFonts w:ascii="宋体" w:eastAsia="宋体" w:hAnsi="宋体"/>
                <w:sz w:val="24"/>
                <w:szCs w:val="28"/>
              </w:rPr>
              <w:t>:</w:t>
            </w:r>
            <w:r w:rsidR="00F22799">
              <w:rPr>
                <w:rFonts w:ascii="宋体" w:eastAsia="宋体" w:hAnsi="宋体"/>
                <w:sz w:val="24"/>
                <w:szCs w:val="28"/>
              </w:rPr>
              <w:t>3</w:t>
            </w:r>
            <w:r>
              <w:rPr>
                <w:rFonts w:ascii="宋体" w:eastAsia="宋体" w:hAnsi="宋体" w:hint="eastAsia"/>
                <w:sz w:val="24"/>
                <w:szCs w:val="28"/>
              </w:rPr>
              <w:t>0</w:t>
            </w:r>
          </w:p>
        </w:tc>
      </w:tr>
      <w:tr w:rsidR="00A02FDD" w14:paraId="4613A1BA" w14:textId="77777777" w:rsidTr="00E7349A">
        <w:trPr>
          <w:trHeight w:val="532"/>
        </w:trPr>
        <w:tc>
          <w:tcPr>
            <w:tcW w:w="1696" w:type="dxa"/>
            <w:vAlign w:val="center"/>
          </w:tcPr>
          <w:p w14:paraId="55E0590E" w14:textId="77777777" w:rsidR="00A02FDD" w:rsidRDefault="000C2AC0">
            <w:pPr>
              <w:rPr>
                <w:rFonts w:ascii="宋体" w:eastAsia="宋体" w:hAnsi="宋体"/>
                <w:sz w:val="24"/>
                <w:szCs w:val="28"/>
              </w:rPr>
            </w:pPr>
            <w:r>
              <w:rPr>
                <w:rFonts w:ascii="宋体" w:eastAsia="宋体" w:hAnsi="宋体" w:hint="eastAsia"/>
                <w:sz w:val="24"/>
                <w:szCs w:val="28"/>
              </w:rPr>
              <w:t>地点</w:t>
            </w:r>
          </w:p>
        </w:tc>
        <w:tc>
          <w:tcPr>
            <w:tcW w:w="6600" w:type="dxa"/>
            <w:vAlign w:val="center"/>
          </w:tcPr>
          <w:p w14:paraId="495F1224" w14:textId="01E8F432" w:rsidR="00A02FDD" w:rsidRDefault="00F201C1" w:rsidP="00E7349A">
            <w:pPr>
              <w:rPr>
                <w:rFonts w:ascii="宋体" w:eastAsia="宋体" w:hAnsi="宋体"/>
                <w:sz w:val="24"/>
                <w:szCs w:val="28"/>
              </w:rPr>
            </w:pPr>
            <w:r w:rsidRPr="00F201C1">
              <w:rPr>
                <w:rFonts w:ascii="宋体" w:eastAsia="宋体" w:hAnsi="宋体" w:hint="eastAsia"/>
                <w:sz w:val="24"/>
                <w:szCs w:val="28"/>
              </w:rPr>
              <w:t>全景网“投资者关系互动平台”（</w:t>
            </w:r>
            <w:r w:rsidRPr="00F201C1">
              <w:rPr>
                <w:rFonts w:ascii="宋体" w:eastAsia="宋体" w:hAnsi="宋体"/>
                <w:sz w:val="24"/>
                <w:szCs w:val="28"/>
              </w:rPr>
              <w:t>https://ir.p5w.net）</w:t>
            </w:r>
            <w:bookmarkStart w:id="1" w:name="_GoBack"/>
            <w:bookmarkEnd w:id="1"/>
          </w:p>
        </w:tc>
      </w:tr>
      <w:tr w:rsidR="00A02FDD" w14:paraId="2CC205CC" w14:textId="77777777" w:rsidTr="00E7349A">
        <w:tc>
          <w:tcPr>
            <w:tcW w:w="1696" w:type="dxa"/>
            <w:vAlign w:val="center"/>
          </w:tcPr>
          <w:p w14:paraId="5AF6C136" w14:textId="77777777" w:rsidR="00A02FDD" w:rsidRDefault="000C2AC0">
            <w:pPr>
              <w:rPr>
                <w:rFonts w:ascii="宋体" w:eastAsia="宋体" w:hAnsi="宋体"/>
                <w:sz w:val="24"/>
                <w:szCs w:val="28"/>
              </w:rPr>
            </w:pPr>
            <w:r>
              <w:rPr>
                <w:rFonts w:ascii="宋体" w:eastAsia="宋体" w:hAnsi="宋体" w:hint="eastAsia"/>
                <w:sz w:val="24"/>
                <w:szCs w:val="28"/>
              </w:rPr>
              <w:t>上市公司接待人员姓名</w:t>
            </w:r>
          </w:p>
        </w:tc>
        <w:tc>
          <w:tcPr>
            <w:tcW w:w="6600" w:type="dxa"/>
          </w:tcPr>
          <w:p w14:paraId="7A4AF327" w14:textId="3F17F44D" w:rsidR="00A02FDD" w:rsidRDefault="000C2AC0">
            <w:pPr>
              <w:rPr>
                <w:rFonts w:ascii="宋体" w:eastAsia="宋体" w:hAnsi="宋体"/>
                <w:sz w:val="24"/>
                <w:szCs w:val="28"/>
              </w:rPr>
            </w:pPr>
            <w:r>
              <w:rPr>
                <w:rFonts w:ascii="宋体" w:eastAsia="宋体" w:hAnsi="宋体" w:hint="eastAsia"/>
                <w:sz w:val="24"/>
                <w:szCs w:val="28"/>
              </w:rPr>
              <w:t>1、</w:t>
            </w:r>
            <w:r w:rsidR="00624DF2" w:rsidRPr="00624DF2">
              <w:rPr>
                <w:rFonts w:ascii="宋体" w:eastAsia="宋体" w:hAnsi="宋体" w:hint="eastAsia"/>
                <w:sz w:val="24"/>
                <w:szCs w:val="28"/>
              </w:rPr>
              <w:t>董事、董事会秘书兼财务总监</w:t>
            </w:r>
            <w:r>
              <w:rPr>
                <w:rFonts w:ascii="宋体" w:eastAsia="宋体" w:hAnsi="宋体" w:hint="eastAsia"/>
                <w:sz w:val="24"/>
                <w:szCs w:val="28"/>
              </w:rPr>
              <w:t xml:space="preserve">  王小琴女士</w:t>
            </w:r>
          </w:p>
          <w:p w14:paraId="209D2F18" w14:textId="28C0320E" w:rsidR="00A02FDD" w:rsidRDefault="009C45B9">
            <w:pPr>
              <w:rPr>
                <w:rFonts w:ascii="宋体" w:eastAsia="宋体" w:hAnsi="宋体"/>
                <w:sz w:val="24"/>
                <w:szCs w:val="28"/>
              </w:rPr>
            </w:pPr>
            <w:r>
              <w:rPr>
                <w:rFonts w:ascii="宋体" w:eastAsia="宋体" w:hAnsi="宋体"/>
                <w:sz w:val="24"/>
                <w:szCs w:val="28"/>
              </w:rPr>
              <w:t>2</w:t>
            </w:r>
            <w:r w:rsidR="000C2AC0">
              <w:rPr>
                <w:rFonts w:ascii="宋体" w:eastAsia="宋体" w:hAnsi="宋体" w:hint="eastAsia"/>
                <w:sz w:val="24"/>
                <w:szCs w:val="28"/>
              </w:rPr>
              <w:t>、</w:t>
            </w:r>
            <w:r w:rsidR="003A2859" w:rsidRPr="003A2859">
              <w:rPr>
                <w:rFonts w:ascii="宋体" w:eastAsia="宋体" w:hAnsi="宋体" w:hint="eastAsia"/>
                <w:sz w:val="24"/>
                <w:szCs w:val="28"/>
              </w:rPr>
              <w:t>证券事务代表</w:t>
            </w:r>
            <w:r w:rsidR="003A2859">
              <w:rPr>
                <w:rFonts w:ascii="宋体" w:eastAsia="宋体" w:hAnsi="宋体" w:hint="eastAsia"/>
                <w:sz w:val="24"/>
                <w:szCs w:val="28"/>
              </w:rPr>
              <w:t xml:space="preserve">  </w:t>
            </w:r>
            <w:r w:rsidR="003A2859">
              <w:rPr>
                <w:rFonts w:ascii="宋体" w:eastAsia="宋体" w:hAnsi="宋体"/>
                <w:sz w:val="24"/>
                <w:szCs w:val="28"/>
              </w:rPr>
              <w:t xml:space="preserve"> </w:t>
            </w:r>
            <w:r w:rsidR="003A2859">
              <w:rPr>
                <w:rFonts w:ascii="宋体" w:eastAsia="宋体" w:hAnsi="宋体" w:hint="eastAsia"/>
                <w:sz w:val="24"/>
                <w:szCs w:val="28"/>
              </w:rPr>
              <w:t>邱帝围先生</w:t>
            </w:r>
          </w:p>
        </w:tc>
      </w:tr>
      <w:tr w:rsidR="00A02FDD" w14:paraId="03C8E647" w14:textId="77777777">
        <w:tc>
          <w:tcPr>
            <w:tcW w:w="8296" w:type="dxa"/>
            <w:gridSpan w:val="2"/>
          </w:tcPr>
          <w:p w14:paraId="4717ACE6" w14:textId="77777777" w:rsidR="00A02FDD" w:rsidRDefault="000C2AC0" w:rsidP="00DB63D1">
            <w:pPr>
              <w:spacing w:beforeLines="50" w:before="156"/>
              <w:rPr>
                <w:rFonts w:ascii="宋体" w:eastAsia="宋体" w:hAnsi="宋体"/>
                <w:b/>
                <w:bCs/>
                <w:sz w:val="24"/>
                <w:szCs w:val="28"/>
              </w:rPr>
            </w:pPr>
            <w:r>
              <w:rPr>
                <w:rFonts w:ascii="宋体" w:eastAsia="宋体" w:hAnsi="宋体" w:hint="eastAsia"/>
                <w:b/>
                <w:bCs/>
                <w:sz w:val="24"/>
                <w:szCs w:val="28"/>
              </w:rPr>
              <w:t>投资者关系活动主要内容介绍：</w:t>
            </w:r>
          </w:p>
          <w:p w14:paraId="5F6C20CB" w14:textId="5AA9CB8F" w:rsidR="00A02FDD" w:rsidRPr="003279BE" w:rsidRDefault="003279BE" w:rsidP="003279BE">
            <w:pPr>
              <w:widowControl/>
              <w:spacing w:line="360" w:lineRule="auto"/>
              <w:ind w:firstLineChars="200" w:firstLine="480"/>
              <w:rPr>
                <w:rFonts w:ascii="宋体" w:eastAsia="宋体" w:hAnsi="宋体" w:cs="宋体"/>
                <w:color w:val="000000"/>
                <w:sz w:val="24"/>
                <w:szCs w:val="24"/>
              </w:rPr>
            </w:pPr>
            <w:r w:rsidRPr="003279BE">
              <w:rPr>
                <w:rFonts w:ascii="宋体" w:eastAsia="宋体" w:hAnsi="宋体" w:cs="宋体"/>
                <w:color w:val="000000"/>
                <w:sz w:val="24"/>
                <w:szCs w:val="24"/>
              </w:rPr>
              <w:t>公司</w:t>
            </w:r>
            <w:r w:rsidR="00463A76" w:rsidRPr="00463A76">
              <w:rPr>
                <w:rFonts w:ascii="宋体" w:eastAsia="宋体" w:hAnsi="宋体" w:cs="宋体" w:hint="eastAsia"/>
                <w:color w:val="000000"/>
                <w:sz w:val="24"/>
                <w:szCs w:val="24"/>
              </w:rPr>
              <w:t>参加</w:t>
            </w:r>
            <w:r w:rsidR="00463A76">
              <w:rPr>
                <w:rFonts w:ascii="宋体" w:eastAsia="宋体" w:hAnsi="宋体" w:cs="宋体" w:hint="eastAsia"/>
                <w:color w:val="000000"/>
                <w:sz w:val="24"/>
                <w:szCs w:val="24"/>
              </w:rPr>
              <w:t>了</w:t>
            </w:r>
            <w:r w:rsidR="00463A76" w:rsidRPr="00463A76">
              <w:rPr>
                <w:rFonts w:ascii="宋体" w:eastAsia="宋体" w:hAnsi="宋体" w:cs="宋体"/>
                <w:color w:val="000000"/>
                <w:sz w:val="24"/>
                <w:szCs w:val="24"/>
              </w:rPr>
              <w:t>2025年山东辖区上市公司投资者网上集体接待日活动</w:t>
            </w:r>
            <w:r w:rsidR="00463A76">
              <w:rPr>
                <w:rFonts w:ascii="宋体" w:eastAsia="宋体" w:hAnsi="宋体" w:cs="宋体" w:hint="eastAsia"/>
                <w:color w:val="000000"/>
                <w:sz w:val="24"/>
                <w:szCs w:val="24"/>
              </w:rPr>
              <w:t>，</w:t>
            </w:r>
            <w:r w:rsidRPr="003279BE">
              <w:rPr>
                <w:rFonts w:ascii="宋体" w:eastAsia="宋体" w:hAnsi="宋体" w:cs="宋体"/>
                <w:color w:val="000000"/>
                <w:sz w:val="24"/>
                <w:szCs w:val="24"/>
              </w:rPr>
              <w:t>就投资者在本次说明会中提出的问题进行了回复</w:t>
            </w:r>
            <w:r w:rsidR="00FE6D37">
              <w:rPr>
                <w:rFonts w:ascii="宋体" w:eastAsia="宋体" w:hAnsi="宋体" w:cs="宋体" w:hint="eastAsia"/>
                <w:color w:val="000000"/>
                <w:sz w:val="24"/>
                <w:szCs w:val="24"/>
              </w:rPr>
              <w:t>。</w:t>
            </w:r>
          </w:p>
          <w:p w14:paraId="261F1634" w14:textId="6B484349" w:rsidR="009025CE" w:rsidRPr="009025CE" w:rsidRDefault="009025CE" w:rsidP="009025CE">
            <w:pPr>
              <w:widowControl/>
              <w:spacing w:line="360" w:lineRule="auto"/>
              <w:ind w:firstLineChars="200" w:firstLine="482"/>
              <w:rPr>
                <w:rFonts w:ascii="宋体" w:eastAsia="宋体" w:hAnsi="宋体" w:cs="宋体"/>
                <w:b/>
                <w:color w:val="000000"/>
                <w:sz w:val="24"/>
                <w:szCs w:val="24"/>
              </w:rPr>
            </w:pPr>
            <w:r w:rsidRPr="009025CE">
              <w:rPr>
                <w:rFonts w:ascii="宋体" w:eastAsia="宋体" w:hAnsi="宋体" w:cs="宋体"/>
                <w:b/>
                <w:color w:val="000000"/>
                <w:sz w:val="24"/>
                <w:szCs w:val="24"/>
              </w:rPr>
              <w:t>1、海外销售情况如何？关税战又影响怎样</w:t>
            </w:r>
          </w:p>
          <w:p w14:paraId="11A38C1B"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尊敬的投资者您好！</w:t>
            </w:r>
          </w:p>
          <w:p w14:paraId="4A4298A9"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近年来，公司在国内和海外市场均取得了良好的经营成果，尤其在海外商业化方面表现尤为突出。作为一家深耕国际化多年的公司，公司深耕新兴市场，并在</w:t>
            </w:r>
            <w:r w:rsidRPr="009025CE">
              <w:rPr>
                <w:rFonts w:ascii="宋体" w:eastAsia="宋体" w:hAnsi="宋体" w:cs="宋体"/>
                <w:color w:val="000000"/>
                <w:sz w:val="24"/>
                <w:szCs w:val="24"/>
              </w:rPr>
              <w:t>2024年突破欧盟市场，在产品引进、注册以及销售等环节积累了丰富经验。目前，欧盟市场的白蛋白紫杉醇产品销售情况良好，同时，新产品的注册工作也在新兴市场多国稳步推进并陆续获批，2025年第一季度公司外销收入较上年同期增长84.33%。值得一提的是，根据公司2024年推出的股权激励计划，到2025年，外销收入增速目标设定为相比2023年增长200%-400%。</w:t>
            </w:r>
          </w:p>
          <w:p w14:paraId="77E775B7"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公司药品在海外销售区域包括欧盟、拉丁美洲、东南亚、南亚及中东北非等，公司目前没有产品销往美国，营业收入中无来源于美国的收入。</w:t>
            </w:r>
          </w:p>
          <w:p w14:paraId="059BE405"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感谢您的关注与支持！</w:t>
            </w:r>
          </w:p>
          <w:p w14:paraId="48875514" w14:textId="73B819EE" w:rsidR="009025CE" w:rsidRPr="00DB5941" w:rsidRDefault="00F61364" w:rsidP="009025CE">
            <w:pPr>
              <w:widowControl/>
              <w:spacing w:line="360" w:lineRule="auto"/>
              <w:ind w:firstLineChars="200" w:firstLine="482"/>
              <w:rPr>
                <w:rFonts w:ascii="宋体" w:eastAsia="宋体" w:hAnsi="宋体" w:cs="宋体"/>
                <w:b/>
                <w:color w:val="000000"/>
                <w:sz w:val="24"/>
                <w:szCs w:val="24"/>
              </w:rPr>
            </w:pPr>
            <w:r w:rsidRPr="00DB5941">
              <w:rPr>
                <w:rFonts w:ascii="宋体" w:eastAsia="宋体" w:hAnsi="宋体" w:cs="宋体"/>
                <w:b/>
                <w:color w:val="000000"/>
                <w:sz w:val="24"/>
                <w:szCs w:val="24"/>
              </w:rPr>
              <w:t>2</w:t>
            </w:r>
            <w:r w:rsidR="009025CE" w:rsidRPr="00DB5941">
              <w:rPr>
                <w:rFonts w:ascii="宋体" w:eastAsia="宋体" w:hAnsi="宋体" w:cs="宋体"/>
                <w:b/>
                <w:color w:val="000000"/>
                <w:sz w:val="24"/>
                <w:szCs w:val="24"/>
              </w:rPr>
              <w:t>、2025年Q1营收利润情况如何？对2025年业绩发展有何展望？</w:t>
            </w:r>
          </w:p>
          <w:p w14:paraId="0AD7C220"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尊敬的投资者您好！</w:t>
            </w:r>
          </w:p>
          <w:p w14:paraId="123F01A5" w14:textId="375053DB"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color w:val="000000"/>
                <w:sz w:val="24"/>
                <w:szCs w:val="24"/>
              </w:rPr>
              <w:lastRenderedPageBreak/>
              <w:t>2025年第一季度公司盈利能力持续提升，取得高质量开局。随着海外商业化战略的深化落地，外销收入较上年同期增长84.33%，实现归属于上市公司股东的净利润2557.72万元，较上年同期增长106.21%。</w:t>
            </w:r>
          </w:p>
          <w:p w14:paraId="162EDD60"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展望</w:t>
            </w:r>
            <w:r w:rsidRPr="009025CE">
              <w:rPr>
                <w:rFonts w:ascii="宋体" w:eastAsia="宋体" w:hAnsi="宋体" w:cs="宋体"/>
                <w:color w:val="000000"/>
                <w:sz w:val="24"/>
                <w:szCs w:val="24"/>
              </w:rPr>
              <w:t>2025年，公司将持续聚焦主业，推动公司战略稳步落地，不断提升可持续发展及盈利能力。</w:t>
            </w:r>
          </w:p>
          <w:p w14:paraId="1EEF7BD3"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近年来，公司在国内和海外市场均取得了良好的经营成果，尤其在海外商业化方面表现尤为突出。作为一家深耕国际化多年的公司，公司深耕新兴市场，并在</w:t>
            </w:r>
            <w:r w:rsidRPr="009025CE">
              <w:rPr>
                <w:rFonts w:ascii="宋体" w:eastAsia="宋体" w:hAnsi="宋体" w:cs="宋体"/>
                <w:color w:val="000000"/>
                <w:sz w:val="24"/>
                <w:szCs w:val="24"/>
              </w:rPr>
              <w:t>2024年突破欧盟市场，在产品引进、注册以及销售等环节积累了丰富经验。目前，欧盟市场的白蛋白紫杉醇产品销售情况良好，同时，新产品的注册工作也在新兴市场多国稳步推进并陆续获批，进一步巩固了公司海外商业化平台价值。</w:t>
            </w:r>
          </w:p>
          <w:p w14:paraId="646E2039"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展望未来，公司计划依托成熟的海外商业化平台，在</w:t>
            </w:r>
            <w:r w:rsidRPr="009025CE">
              <w:rPr>
                <w:rFonts w:ascii="宋体" w:eastAsia="宋体" w:hAnsi="宋体" w:cs="宋体"/>
                <w:color w:val="000000"/>
                <w:sz w:val="24"/>
                <w:szCs w:val="24"/>
              </w:rPr>
              <w:t>2025年持续引入新产品并推动其销售，从而实现业务的长期增长。预计在未来5-10年内，公司将不断拓展国际市场版图，覆盖更多区域与客户群体，确保海外商业化战略稳步实施。根据公司2024年推出的股权激励计划，2025年外销收入增速目标设定为相比2023年增长200%-400%。</w:t>
            </w:r>
          </w:p>
          <w:p w14:paraId="6FD70AFD"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整体来看，依托公司清晰的战略规划和全体员工的共同努力，公司对未来业务发展充满期待，并将继续致力于为股东创造更大价值。</w:t>
            </w:r>
          </w:p>
          <w:p w14:paraId="27CD7569" w14:textId="5D703372" w:rsid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感谢您的关注与支持！</w:t>
            </w:r>
          </w:p>
          <w:p w14:paraId="4F4817A3" w14:textId="71C7327D" w:rsidR="0057525F" w:rsidRPr="0057525F" w:rsidRDefault="0057525F" w:rsidP="0057525F">
            <w:pPr>
              <w:widowControl/>
              <w:spacing w:line="360" w:lineRule="auto"/>
              <w:ind w:firstLineChars="200" w:firstLine="482"/>
              <w:rPr>
                <w:rFonts w:ascii="宋体" w:eastAsia="宋体" w:hAnsi="宋体" w:cs="宋体"/>
                <w:b/>
                <w:color w:val="000000"/>
                <w:sz w:val="24"/>
                <w:szCs w:val="24"/>
              </w:rPr>
            </w:pPr>
            <w:r w:rsidRPr="0057525F">
              <w:rPr>
                <w:rFonts w:ascii="宋体" w:eastAsia="宋体" w:hAnsi="宋体" w:cs="宋体" w:hint="eastAsia"/>
                <w:b/>
                <w:color w:val="000000"/>
                <w:sz w:val="24"/>
                <w:szCs w:val="24"/>
              </w:rPr>
              <w:t>3、尊敬的嘉宾</w:t>
            </w:r>
            <w:r w:rsidRPr="0057525F">
              <w:rPr>
                <w:rFonts w:ascii="宋体" w:eastAsia="宋体" w:hAnsi="宋体" w:cs="宋体"/>
                <w:b/>
                <w:color w:val="000000"/>
                <w:sz w:val="24"/>
                <w:szCs w:val="24"/>
              </w:rPr>
              <w:t>:您好！请问贵公司Shen26三期临床完成了吗？是否进入到监管审批阶段。请告知。谢谢！</w:t>
            </w:r>
          </w:p>
          <w:p w14:paraId="347275BB" w14:textId="1BBFA042" w:rsidR="0057525F" w:rsidRPr="0057525F" w:rsidRDefault="0057525F" w:rsidP="0057525F">
            <w:pPr>
              <w:widowControl/>
              <w:spacing w:line="360" w:lineRule="auto"/>
              <w:ind w:firstLineChars="200" w:firstLine="480"/>
              <w:rPr>
                <w:rFonts w:ascii="宋体" w:eastAsia="宋体" w:hAnsi="宋体" w:cs="宋体"/>
                <w:color w:val="000000"/>
                <w:sz w:val="24"/>
                <w:szCs w:val="24"/>
              </w:rPr>
            </w:pPr>
            <w:r w:rsidRPr="0057525F">
              <w:rPr>
                <w:rFonts w:ascii="宋体" w:eastAsia="宋体" w:hAnsi="宋体" w:cs="宋体" w:hint="eastAsia"/>
                <w:color w:val="000000"/>
                <w:sz w:val="24"/>
                <w:szCs w:val="24"/>
              </w:rPr>
              <w:t>尊敬的投资者您好！公司该项目</w:t>
            </w:r>
            <w:r w:rsidRPr="0057525F">
              <w:rPr>
                <w:rFonts w:ascii="宋体" w:eastAsia="宋体" w:hAnsi="宋体" w:cs="宋体"/>
                <w:color w:val="000000"/>
                <w:sz w:val="24"/>
                <w:szCs w:val="24"/>
              </w:rPr>
              <w:t>III期临床试验已完成，感谢您的关注与支持！</w:t>
            </w:r>
          </w:p>
          <w:p w14:paraId="101E0D65" w14:textId="77777777" w:rsidR="009025CE" w:rsidRPr="00B05F02" w:rsidRDefault="009025CE" w:rsidP="009025CE">
            <w:pPr>
              <w:widowControl/>
              <w:spacing w:line="360" w:lineRule="auto"/>
              <w:ind w:firstLineChars="200" w:firstLine="482"/>
              <w:rPr>
                <w:rFonts w:ascii="宋体" w:eastAsia="宋体" w:hAnsi="宋体" w:cs="宋体"/>
                <w:b/>
                <w:color w:val="000000"/>
                <w:sz w:val="24"/>
                <w:szCs w:val="24"/>
              </w:rPr>
            </w:pPr>
            <w:r w:rsidRPr="00B05F02">
              <w:rPr>
                <w:rFonts w:ascii="宋体" w:eastAsia="宋体" w:hAnsi="宋体" w:cs="宋体"/>
                <w:b/>
                <w:color w:val="000000"/>
                <w:sz w:val="24"/>
                <w:szCs w:val="24"/>
              </w:rPr>
              <w:t>4、科兴制药2025年出海销售进行情况？公司回购股份的进展？</w:t>
            </w:r>
          </w:p>
          <w:p w14:paraId="6BF4A3C5"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尊敬的投资者您好！</w:t>
            </w:r>
          </w:p>
          <w:p w14:paraId="233BB2BB"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近年来，公司在国内和海外市场均取得了良好的经营成果，尤其在海外商业化方面表现尤为突出。作为一家深耕国际化多年的公司，公司深耕新兴市场，并在</w:t>
            </w:r>
            <w:r w:rsidRPr="009025CE">
              <w:rPr>
                <w:rFonts w:ascii="宋体" w:eastAsia="宋体" w:hAnsi="宋体" w:cs="宋体"/>
                <w:color w:val="000000"/>
                <w:sz w:val="24"/>
                <w:szCs w:val="24"/>
              </w:rPr>
              <w:t>2024年突破欧盟市场，在产品引进、注册以及销售等环节积累了丰富经验。目前，欧盟市场的白蛋白紫杉醇产品销售情况良好，同时，新产品的注册</w:t>
            </w:r>
            <w:r w:rsidRPr="009025CE">
              <w:rPr>
                <w:rFonts w:ascii="宋体" w:eastAsia="宋体" w:hAnsi="宋体" w:cs="宋体"/>
                <w:color w:val="000000"/>
                <w:sz w:val="24"/>
                <w:szCs w:val="24"/>
              </w:rPr>
              <w:lastRenderedPageBreak/>
              <w:t>工作也在新兴市场多国稳步推进并陆续获批，2025年第一季度公司外销收入较上年同期增长84.33%。值得一提的是，根据公司2024年推出的股权激励计划，到2025年，外销收入增速目标设定为相比2023年增长200%-400%。</w:t>
            </w:r>
          </w:p>
          <w:p w14:paraId="444474A5" w14:textId="77777777" w:rsidR="009025CE" w:rsidRP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股份回购方面，截至</w:t>
            </w:r>
            <w:r w:rsidRPr="009025CE">
              <w:rPr>
                <w:rFonts w:ascii="宋体" w:eastAsia="宋体" w:hAnsi="宋体" w:cs="宋体"/>
                <w:color w:val="000000"/>
                <w:sz w:val="24"/>
                <w:szCs w:val="24"/>
              </w:rPr>
              <w:t>2025年5月13日公司通过上海证券交易所交易系统以集中竞价交易方式已累计回购公司股份530,353股，占公司目前总股本比例为0.27%，支付的资金总额为人民币1,735.06万元（不含交易佣金等费用），具体内容详见公司于2025年5月14日披露在上海证券交易所网站（http://www.sse.com.cn）的《关于以集中竞价交易方式回购股份比例达到总股本1%暨股份回购进展公告》（公告编号：2025-026）。</w:t>
            </w:r>
          </w:p>
          <w:p w14:paraId="0942D2B5" w14:textId="113BA713" w:rsidR="009025CE" w:rsidRDefault="009025CE" w:rsidP="009025CE">
            <w:pPr>
              <w:widowControl/>
              <w:spacing w:line="360" w:lineRule="auto"/>
              <w:ind w:firstLineChars="200" w:firstLine="480"/>
              <w:rPr>
                <w:rFonts w:ascii="宋体" w:eastAsia="宋体" w:hAnsi="宋体" w:cs="宋体"/>
                <w:color w:val="000000"/>
                <w:sz w:val="24"/>
                <w:szCs w:val="24"/>
              </w:rPr>
            </w:pPr>
            <w:r w:rsidRPr="009025CE">
              <w:rPr>
                <w:rFonts w:ascii="宋体" w:eastAsia="宋体" w:hAnsi="宋体" w:cs="宋体" w:hint="eastAsia"/>
                <w:color w:val="000000"/>
                <w:sz w:val="24"/>
                <w:szCs w:val="24"/>
              </w:rPr>
              <w:t>感谢您的关注与支持！</w:t>
            </w:r>
          </w:p>
          <w:p w14:paraId="79DEC562" w14:textId="77777777" w:rsidR="00A02FDD" w:rsidRDefault="00A02FDD">
            <w:pPr>
              <w:widowControl/>
              <w:spacing w:line="360" w:lineRule="auto"/>
              <w:ind w:firstLineChars="200" w:firstLine="480"/>
              <w:rPr>
                <w:rFonts w:ascii="宋体" w:eastAsia="宋体" w:hAnsi="宋体" w:cs="宋体"/>
                <w:color w:val="000000"/>
                <w:sz w:val="24"/>
                <w:szCs w:val="24"/>
              </w:rPr>
            </w:pPr>
          </w:p>
        </w:tc>
      </w:tr>
      <w:tr w:rsidR="00A02FDD" w14:paraId="06821F18" w14:textId="77777777" w:rsidTr="00E7349A">
        <w:tc>
          <w:tcPr>
            <w:tcW w:w="1696" w:type="dxa"/>
          </w:tcPr>
          <w:p w14:paraId="5E214FA6" w14:textId="77777777" w:rsidR="00A02FDD" w:rsidRDefault="000C2AC0">
            <w:pPr>
              <w:rPr>
                <w:rFonts w:ascii="宋体" w:eastAsia="宋体" w:hAnsi="宋体"/>
                <w:sz w:val="24"/>
                <w:szCs w:val="28"/>
              </w:rPr>
            </w:pPr>
            <w:r>
              <w:rPr>
                <w:rFonts w:ascii="宋体" w:eastAsia="宋体" w:hAnsi="宋体" w:hint="eastAsia"/>
                <w:sz w:val="24"/>
                <w:szCs w:val="28"/>
              </w:rPr>
              <w:lastRenderedPageBreak/>
              <w:t>附件清单（如有）</w:t>
            </w:r>
          </w:p>
        </w:tc>
        <w:tc>
          <w:tcPr>
            <w:tcW w:w="6600" w:type="dxa"/>
          </w:tcPr>
          <w:p w14:paraId="7FA8FABA" w14:textId="77777777" w:rsidR="00A02FDD" w:rsidRDefault="000C2AC0">
            <w:pPr>
              <w:rPr>
                <w:rFonts w:ascii="宋体" w:eastAsia="宋体" w:hAnsi="宋体"/>
                <w:sz w:val="24"/>
                <w:szCs w:val="28"/>
              </w:rPr>
            </w:pPr>
            <w:r>
              <w:rPr>
                <w:rFonts w:ascii="宋体" w:eastAsia="宋体" w:hAnsi="宋体"/>
                <w:sz w:val="24"/>
                <w:szCs w:val="28"/>
              </w:rPr>
              <w:t>无</w:t>
            </w:r>
          </w:p>
        </w:tc>
      </w:tr>
      <w:tr w:rsidR="00A02FDD" w14:paraId="034BF0AD" w14:textId="77777777" w:rsidTr="00E7349A">
        <w:tc>
          <w:tcPr>
            <w:tcW w:w="1696" w:type="dxa"/>
          </w:tcPr>
          <w:p w14:paraId="517D47FC" w14:textId="77777777" w:rsidR="00A02FDD" w:rsidRDefault="000C2AC0">
            <w:pPr>
              <w:rPr>
                <w:rFonts w:ascii="宋体" w:eastAsia="宋体" w:hAnsi="宋体"/>
                <w:sz w:val="24"/>
                <w:szCs w:val="28"/>
              </w:rPr>
            </w:pPr>
            <w:r>
              <w:rPr>
                <w:rFonts w:ascii="宋体" w:eastAsia="宋体" w:hAnsi="宋体" w:hint="eastAsia"/>
                <w:sz w:val="24"/>
                <w:szCs w:val="28"/>
              </w:rPr>
              <w:t>日期</w:t>
            </w:r>
          </w:p>
        </w:tc>
        <w:tc>
          <w:tcPr>
            <w:tcW w:w="6600" w:type="dxa"/>
          </w:tcPr>
          <w:p w14:paraId="0B0A4489" w14:textId="6399DA95" w:rsidR="00A02FDD" w:rsidRDefault="000C2AC0" w:rsidP="00300FA1">
            <w:pPr>
              <w:rPr>
                <w:rFonts w:ascii="宋体" w:eastAsia="宋体" w:hAnsi="宋体"/>
                <w:sz w:val="24"/>
                <w:szCs w:val="28"/>
              </w:rPr>
            </w:pPr>
            <w:r>
              <w:rPr>
                <w:rFonts w:ascii="宋体" w:eastAsia="宋体" w:hAnsi="宋体" w:hint="eastAsia"/>
                <w:sz w:val="24"/>
                <w:szCs w:val="28"/>
              </w:rPr>
              <w:t>2025年</w:t>
            </w:r>
            <w:r w:rsidR="00300FA1">
              <w:rPr>
                <w:rFonts w:ascii="宋体" w:eastAsia="宋体" w:hAnsi="宋体"/>
                <w:sz w:val="24"/>
                <w:szCs w:val="28"/>
              </w:rPr>
              <w:t>5</w:t>
            </w:r>
            <w:r>
              <w:rPr>
                <w:rFonts w:ascii="宋体" w:eastAsia="宋体" w:hAnsi="宋体" w:hint="eastAsia"/>
                <w:sz w:val="24"/>
                <w:szCs w:val="28"/>
              </w:rPr>
              <w:t>月1</w:t>
            </w:r>
            <w:r w:rsidR="00300FA1">
              <w:rPr>
                <w:rFonts w:ascii="宋体" w:eastAsia="宋体" w:hAnsi="宋体"/>
                <w:sz w:val="24"/>
                <w:szCs w:val="28"/>
              </w:rPr>
              <w:t>5</w:t>
            </w:r>
            <w:r>
              <w:rPr>
                <w:rFonts w:ascii="宋体" w:eastAsia="宋体" w:hAnsi="宋体" w:hint="eastAsia"/>
                <w:sz w:val="24"/>
                <w:szCs w:val="28"/>
              </w:rPr>
              <w:t>日</w:t>
            </w:r>
          </w:p>
        </w:tc>
      </w:tr>
      <w:bookmarkEnd w:id="0"/>
    </w:tbl>
    <w:p w14:paraId="0243D0FB" w14:textId="77777777" w:rsidR="00A02FDD" w:rsidRDefault="00A02FDD">
      <w:pPr>
        <w:adjustRightInd w:val="0"/>
        <w:snapToGrid w:val="0"/>
        <w:spacing w:line="600" w:lineRule="exact"/>
        <w:rPr>
          <w:rFonts w:ascii="宋体" w:eastAsia="宋体" w:hAnsi="宋体" w:cs="Arial"/>
          <w:bCs/>
          <w:sz w:val="28"/>
          <w:szCs w:val="28"/>
        </w:rPr>
      </w:pPr>
    </w:p>
    <w:sectPr w:rsidR="00A02F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A4CEF" w14:textId="77777777" w:rsidR="008770E2" w:rsidRDefault="008770E2" w:rsidP="006160B0">
      <w:r>
        <w:separator/>
      </w:r>
    </w:p>
  </w:endnote>
  <w:endnote w:type="continuationSeparator" w:id="0">
    <w:p w14:paraId="07073F03" w14:textId="77777777" w:rsidR="008770E2" w:rsidRDefault="008770E2" w:rsidP="0061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BAE25" w14:textId="77777777" w:rsidR="008770E2" w:rsidRDefault="008770E2" w:rsidP="006160B0">
      <w:r>
        <w:separator/>
      </w:r>
    </w:p>
  </w:footnote>
  <w:footnote w:type="continuationSeparator" w:id="0">
    <w:p w14:paraId="00146524" w14:textId="77777777" w:rsidR="008770E2" w:rsidRDefault="008770E2" w:rsidP="0061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055BD3"/>
    <w:multiLevelType w:val="singleLevel"/>
    <w:tmpl w:val="A6055BD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mMzg2Y2U0NjMzNzhiNDNlNjkwZjQ1ZjE5YTIzMTEifQ=="/>
  </w:docVars>
  <w:rsids>
    <w:rsidRoot w:val="00D01F78"/>
    <w:rsid w:val="9D6F08B8"/>
    <w:rsid w:val="9E36CF82"/>
    <w:rsid w:val="ADFE30C7"/>
    <w:rsid w:val="B3EF720F"/>
    <w:rsid w:val="BBFBBD9A"/>
    <w:rsid w:val="BBFF1E88"/>
    <w:rsid w:val="BDFFB2CD"/>
    <w:rsid w:val="BEB7173E"/>
    <w:rsid w:val="BF9FAC95"/>
    <w:rsid w:val="BFAF82D5"/>
    <w:rsid w:val="C76FCAFB"/>
    <w:rsid w:val="D6FB872C"/>
    <w:rsid w:val="DDFF236C"/>
    <w:rsid w:val="DFFCD7E4"/>
    <w:rsid w:val="DFFF700E"/>
    <w:rsid w:val="EBC5AD87"/>
    <w:rsid w:val="F63FF461"/>
    <w:rsid w:val="F9DA9629"/>
    <w:rsid w:val="FB3F6A81"/>
    <w:rsid w:val="FBBF658C"/>
    <w:rsid w:val="FDEF09A5"/>
    <w:rsid w:val="FDFC139B"/>
    <w:rsid w:val="FEFFD3DA"/>
    <w:rsid w:val="FFDF3D19"/>
    <w:rsid w:val="FFEFB528"/>
    <w:rsid w:val="00017BA8"/>
    <w:rsid w:val="00023F72"/>
    <w:rsid w:val="0002651D"/>
    <w:rsid w:val="000320FD"/>
    <w:rsid w:val="00063668"/>
    <w:rsid w:val="0008206E"/>
    <w:rsid w:val="000835AF"/>
    <w:rsid w:val="000A5AE0"/>
    <w:rsid w:val="000B5BFD"/>
    <w:rsid w:val="000C2AC0"/>
    <w:rsid w:val="000E7B1F"/>
    <w:rsid w:val="000F6EDF"/>
    <w:rsid w:val="001234DD"/>
    <w:rsid w:val="00126577"/>
    <w:rsid w:val="001277C0"/>
    <w:rsid w:val="00150A31"/>
    <w:rsid w:val="00163DCA"/>
    <w:rsid w:val="001871C9"/>
    <w:rsid w:val="001909E5"/>
    <w:rsid w:val="00195C5C"/>
    <w:rsid w:val="001D3191"/>
    <w:rsid w:val="001D5233"/>
    <w:rsid w:val="00243936"/>
    <w:rsid w:val="002676EF"/>
    <w:rsid w:val="0027417D"/>
    <w:rsid w:val="00276E0F"/>
    <w:rsid w:val="00281AD0"/>
    <w:rsid w:val="00293113"/>
    <w:rsid w:val="00295D57"/>
    <w:rsid w:val="002A4BF1"/>
    <w:rsid w:val="002C6F89"/>
    <w:rsid w:val="002F5CA1"/>
    <w:rsid w:val="00300FA1"/>
    <w:rsid w:val="00301D0B"/>
    <w:rsid w:val="00306C7C"/>
    <w:rsid w:val="003279BE"/>
    <w:rsid w:val="00361860"/>
    <w:rsid w:val="003705F8"/>
    <w:rsid w:val="003A2859"/>
    <w:rsid w:val="003B4DFD"/>
    <w:rsid w:val="003E363B"/>
    <w:rsid w:val="003E6F30"/>
    <w:rsid w:val="00412429"/>
    <w:rsid w:val="0045773B"/>
    <w:rsid w:val="00463A76"/>
    <w:rsid w:val="004A5175"/>
    <w:rsid w:val="004C4A26"/>
    <w:rsid w:val="004D06AE"/>
    <w:rsid w:val="004D165B"/>
    <w:rsid w:val="004E632F"/>
    <w:rsid w:val="004F0634"/>
    <w:rsid w:val="004F7BB5"/>
    <w:rsid w:val="005039D4"/>
    <w:rsid w:val="005549A9"/>
    <w:rsid w:val="0056177A"/>
    <w:rsid w:val="005713CD"/>
    <w:rsid w:val="0057525F"/>
    <w:rsid w:val="00587097"/>
    <w:rsid w:val="00591CCE"/>
    <w:rsid w:val="005B79E0"/>
    <w:rsid w:val="005C6BA9"/>
    <w:rsid w:val="005D60DB"/>
    <w:rsid w:val="005E0FB7"/>
    <w:rsid w:val="005E3768"/>
    <w:rsid w:val="005E3DEB"/>
    <w:rsid w:val="005E7168"/>
    <w:rsid w:val="005E753F"/>
    <w:rsid w:val="00615B88"/>
    <w:rsid w:val="006160B0"/>
    <w:rsid w:val="00617645"/>
    <w:rsid w:val="00624DF2"/>
    <w:rsid w:val="00625737"/>
    <w:rsid w:val="006527A9"/>
    <w:rsid w:val="00664533"/>
    <w:rsid w:val="006978C5"/>
    <w:rsid w:val="006A2159"/>
    <w:rsid w:val="006E022C"/>
    <w:rsid w:val="00702E1A"/>
    <w:rsid w:val="00707D35"/>
    <w:rsid w:val="00707EED"/>
    <w:rsid w:val="007426C3"/>
    <w:rsid w:val="0074398F"/>
    <w:rsid w:val="00751BFA"/>
    <w:rsid w:val="00757A0F"/>
    <w:rsid w:val="007651AA"/>
    <w:rsid w:val="007B05AF"/>
    <w:rsid w:val="007B4AE5"/>
    <w:rsid w:val="007D0DE0"/>
    <w:rsid w:val="007D22E2"/>
    <w:rsid w:val="007E072B"/>
    <w:rsid w:val="007E5F2A"/>
    <w:rsid w:val="007F5D09"/>
    <w:rsid w:val="00810379"/>
    <w:rsid w:val="00815E6B"/>
    <w:rsid w:val="00831F56"/>
    <w:rsid w:val="00843075"/>
    <w:rsid w:val="008770E2"/>
    <w:rsid w:val="008A74CD"/>
    <w:rsid w:val="008B68A6"/>
    <w:rsid w:val="008D7299"/>
    <w:rsid w:val="008F43E1"/>
    <w:rsid w:val="009025CE"/>
    <w:rsid w:val="0091482B"/>
    <w:rsid w:val="00922D94"/>
    <w:rsid w:val="009454C4"/>
    <w:rsid w:val="009852F7"/>
    <w:rsid w:val="009C45B9"/>
    <w:rsid w:val="009D58DE"/>
    <w:rsid w:val="00A02FDD"/>
    <w:rsid w:val="00A16FBE"/>
    <w:rsid w:val="00A2137D"/>
    <w:rsid w:val="00A63554"/>
    <w:rsid w:val="00A65248"/>
    <w:rsid w:val="00A66F37"/>
    <w:rsid w:val="00A6752E"/>
    <w:rsid w:val="00A741EA"/>
    <w:rsid w:val="00A921AE"/>
    <w:rsid w:val="00AC0420"/>
    <w:rsid w:val="00AD176B"/>
    <w:rsid w:val="00AE79CE"/>
    <w:rsid w:val="00AF47D9"/>
    <w:rsid w:val="00B05F02"/>
    <w:rsid w:val="00B21809"/>
    <w:rsid w:val="00B663D4"/>
    <w:rsid w:val="00B71EA5"/>
    <w:rsid w:val="00B91907"/>
    <w:rsid w:val="00B91942"/>
    <w:rsid w:val="00BC384C"/>
    <w:rsid w:val="00C44CE5"/>
    <w:rsid w:val="00C5038E"/>
    <w:rsid w:val="00C630BF"/>
    <w:rsid w:val="00C64024"/>
    <w:rsid w:val="00CA6D56"/>
    <w:rsid w:val="00CB6760"/>
    <w:rsid w:val="00CF4359"/>
    <w:rsid w:val="00D01F78"/>
    <w:rsid w:val="00D10138"/>
    <w:rsid w:val="00D10669"/>
    <w:rsid w:val="00D209E3"/>
    <w:rsid w:val="00D24252"/>
    <w:rsid w:val="00D41195"/>
    <w:rsid w:val="00D4207D"/>
    <w:rsid w:val="00D7005C"/>
    <w:rsid w:val="00D708AC"/>
    <w:rsid w:val="00DB41D1"/>
    <w:rsid w:val="00DB5941"/>
    <w:rsid w:val="00DB63D1"/>
    <w:rsid w:val="00DC4B44"/>
    <w:rsid w:val="00DD6FE2"/>
    <w:rsid w:val="00DF1242"/>
    <w:rsid w:val="00E01B97"/>
    <w:rsid w:val="00E140E3"/>
    <w:rsid w:val="00E3506B"/>
    <w:rsid w:val="00E645CE"/>
    <w:rsid w:val="00E7349A"/>
    <w:rsid w:val="00E742CD"/>
    <w:rsid w:val="00E819ED"/>
    <w:rsid w:val="00E82DD5"/>
    <w:rsid w:val="00EB1223"/>
    <w:rsid w:val="00EB4654"/>
    <w:rsid w:val="00F0348C"/>
    <w:rsid w:val="00F201C1"/>
    <w:rsid w:val="00F22799"/>
    <w:rsid w:val="00F318AE"/>
    <w:rsid w:val="00F4323B"/>
    <w:rsid w:val="00F61364"/>
    <w:rsid w:val="00F64E18"/>
    <w:rsid w:val="00F9005E"/>
    <w:rsid w:val="00FC4A7B"/>
    <w:rsid w:val="00FE05DE"/>
    <w:rsid w:val="00FE2680"/>
    <w:rsid w:val="00FE6D37"/>
    <w:rsid w:val="00FF051C"/>
    <w:rsid w:val="00FF18F9"/>
    <w:rsid w:val="00FF3069"/>
    <w:rsid w:val="01470407"/>
    <w:rsid w:val="01A050EF"/>
    <w:rsid w:val="01C54B55"/>
    <w:rsid w:val="01DD2318"/>
    <w:rsid w:val="021043A9"/>
    <w:rsid w:val="023618CA"/>
    <w:rsid w:val="028E2F98"/>
    <w:rsid w:val="02B82B4C"/>
    <w:rsid w:val="02DB0613"/>
    <w:rsid w:val="02F02042"/>
    <w:rsid w:val="033A4CF6"/>
    <w:rsid w:val="033D1DCF"/>
    <w:rsid w:val="043930E0"/>
    <w:rsid w:val="049401F6"/>
    <w:rsid w:val="058F173B"/>
    <w:rsid w:val="059370C8"/>
    <w:rsid w:val="076938CE"/>
    <w:rsid w:val="076B3AA9"/>
    <w:rsid w:val="096B4234"/>
    <w:rsid w:val="0992531D"/>
    <w:rsid w:val="0A3F3F1C"/>
    <w:rsid w:val="0B10415B"/>
    <w:rsid w:val="0B2524D9"/>
    <w:rsid w:val="0C3A1825"/>
    <w:rsid w:val="0C830F3B"/>
    <w:rsid w:val="0D115D9B"/>
    <w:rsid w:val="0D754339"/>
    <w:rsid w:val="0D754C02"/>
    <w:rsid w:val="0D814189"/>
    <w:rsid w:val="0DD25C19"/>
    <w:rsid w:val="0DDD4AC0"/>
    <w:rsid w:val="0E19185B"/>
    <w:rsid w:val="0E6810E9"/>
    <w:rsid w:val="0E947D89"/>
    <w:rsid w:val="0F2E5AE8"/>
    <w:rsid w:val="0F4E29E4"/>
    <w:rsid w:val="0FCD09AB"/>
    <w:rsid w:val="10003EDA"/>
    <w:rsid w:val="10947C2E"/>
    <w:rsid w:val="10EB5020"/>
    <w:rsid w:val="11283480"/>
    <w:rsid w:val="113D0264"/>
    <w:rsid w:val="11953FDD"/>
    <w:rsid w:val="11F02AD1"/>
    <w:rsid w:val="12200B6D"/>
    <w:rsid w:val="126F6B43"/>
    <w:rsid w:val="12F325E0"/>
    <w:rsid w:val="139212B7"/>
    <w:rsid w:val="13DE1F8C"/>
    <w:rsid w:val="146D2C0E"/>
    <w:rsid w:val="14FA4E9A"/>
    <w:rsid w:val="150652B2"/>
    <w:rsid w:val="15B13003"/>
    <w:rsid w:val="169B5EBF"/>
    <w:rsid w:val="17B3460D"/>
    <w:rsid w:val="17BC366D"/>
    <w:rsid w:val="18292E76"/>
    <w:rsid w:val="18C21ACA"/>
    <w:rsid w:val="18C57ED2"/>
    <w:rsid w:val="18DB34CA"/>
    <w:rsid w:val="18E85C8C"/>
    <w:rsid w:val="19241AA1"/>
    <w:rsid w:val="19973C65"/>
    <w:rsid w:val="1A333834"/>
    <w:rsid w:val="1A8D33D8"/>
    <w:rsid w:val="1ADE2D63"/>
    <w:rsid w:val="1ADF238C"/>
    <w:rsid w:val="1B404402"/>
    <w:rsid w:val="1B721452"/>
    <w:rsid w:val="1C3D736A"/>
    <w:rsid w:val="1CE15AF5"/>
    <w:rsid w:val="1D287F4B"/>
    <w:rsid w:val="1D552DD9"/>
    <w:rsid w:val="1DB573D4"/>
    <w:rsid w:val="1E7A19C6"/>
    <w:rsid w:val="1EAA034F"/>
    <w:rsid w:val="1F613548"/>
    <w:rsid w:val="1F9A129F"/>
    <w:rsid w:val="20634C25"/>
    <w:rsid w:val="20F6373E"/>
    <w:rsid w:val="21187E9A"/>
    <w:rsid w:val="215B5006"/>
    <w:rsid w:val="219C2D85"/>
    <w:rsid w:val="22827E15"/>
    <w:rsid w:val="22F470FB"/>
    <w:rsid w:val="23103A2A"/>
    <w:rsid w:val="232E5091"/>
    <w:rsid w:val="23303983"/>
    <w:rsid w:val="24227B5B"/>
    <w:rsid w:val="24F24727"/>
    <w:rsid w:val="256A520F"/>
    <w:rsid w:val="259D6FE8"/>
    <w:rsid w:val="25D64C34"/>
    <w:rsid w:val="26B50445"/>
    <w:rsid w:val="270E75B1"/>
    <w:rsid w:val="271940C5"/>
    <w:rsid w:val="277A5916"/>
    <w:rsid w:val="279462AC"/>
    <w:rsid w:val="28345287"/>
    <w:rsid w:val="283B4EB7"/>
    <w:rsid w:val="28CB3F50"/>
    <w:rsid w:val="298A0E22"/>
    <w:rsid w:val="2A4E4E38"/>
    <w:rsid w:val="2A8541B6"/>
    <w:rsid w:val="2B05744C"/>
    <w:rsid w:val="2BCC1714"/>
    <w:rsid w:val="2CAE2072"/>
    <w:rsid w:val="2D555F32"/>
    <w:rsid w:val="2DB31A09"/>
    <w:rsid w:val="2DBB4593"/>
    <w:rsid w:val="2DE1366E"/>
    <w:rsid w:val="2E4A7906"/>
    <w:rsid w:val="2E516CA5"/>
    <w:rsid w:val="2E7035CF"/>
    <w:rsid w:val="2E81758A"/>
    <w:rsid w:val="2E8C5F2F"/>
    <w:rsid w:val="2E9274D5"/>
    <w:rsid w:val="2EDC6EB7"/>
    <w:rsid w:val="2F805A94"/>
    <w:rsid w:val="2F9C48AA"/>
    <w:rsid w:val="2FFE05C5"/>
    <w:rsid w:val="30695248"/>
    <w:rsid w:val="31BA6175"/>
    <w:rsid w:val="32AD0087"/>
    <w:rsid w:val="32B829B4"/>
    <w:rsid w:val="32BF7CE3"/>
    <w:rsid w:val="33393B89"/>
    <w:rsid w:val="336970F4"/>
    <w:rsid w:val="342F6F9B"/>
    <w:rsid w:val="344E43B3"/>
    <w:rsid w:val="34DC2D1A"/>
    <w:rsid w:val="35321EDC"/>
    <w:rsid w:val="35366987"/>
    <w:rsid w:val="36251143"/>
    <w:rsid w:val="36354C71"/>
    <w:rsid w:val="3687595A"/>
    <w:rsid w:val="369159FD"/>
    <w:rsid w:val="37355603"/>
    <w:rsid w:val="37D83BF4"/>
    <w:rsid w:val="37E560D4"/>
    <w:rsid w:val="37F65BD2"/>
    <w:rsid w:val="38A307A0"/>
    <w:rsid w:val="38E370CB"/>
    <w:rsid w:val="39BA7DF4"/>
    <w:rsid w:val="39DEC4CD"/>
    <w:rsid w:val="3AE05B05"/>
    <w:rsid w:val="3B034704"/>
    <w:rsid w:val="3B7B4F44"/>
    <w:rsid w:val="3BE811F0"/>
    <w:rsid w:val="3BFD046C"/>
    <w:rsid w:val="3C485B8B"/>
    <w:rsid w:val="3CB4598C"/>
    <w:rsid w:val="3CC72D82"/>
    <w:rsid w:val="3CE16544"/>
    <w:rsid w:val="3DD33F80"/>
    <w:rsid w:val="3DFB6F7A"/>
    <w:rsid w:val="3EAD617A"/>
    <w:rsid w:val="3F210961"/>
    <w:rsid w:val="40926CEA"/>
    <w:rsid w:val="418D71F1"/>
    <w:rsid w:val="42A73629"/>
    <w:rsid w:val="43AD2778"/>
    <w:rsid w:val="43D321DE"/>
    <w:rsid w:val="440C3942"/>
    <w:rsid w:val="4415591B"/>
    <w:rsid w:val="441E30A5"/>
    <w:rsid w:val="45C516E0"/>
    <w:rsid w:val="460B3709"/>
    <w:rsid w:val="469C722A"/>
    <w:rsid w:val="46C978C9"/>
    <w:rsid w:val="47BA2898"/>
    <w:rsid w:val="4875082B"/>
    <w:rsid w:val="48C10A8F"/>
    <w:rsid w:val="48E8191E"/>
    <w:rsid w:val="497511EE"/>
    <w:rsid w:val="4A471230"/>
    <w:rsid w:val="4A7F4E6E"/>
    <w:rsid w:val="4B0B161A"/>
    <w:rsid w:val="4B490F25"/>
    <w:rsid w:val="4BC77420"/>
    <w:rsid w:val="4C251A45"/>
    <w:rsid w:val="4C46376A"/>
    <w:rsid w:val="4DA86B6F"/>
    <w:rsid w:val="4E440697"/>
    <w:rsid w:val="4EE35F2B"/>
    <w:rsid w:val="4EE96D5A"/>
    <w:rsid w:val="4EEF11DC"/>
    <w:rsid w:val="4EF4153C"/>
    <w:rsid w:val="4F7D2F8F"/>
    <w:rsid w:val="4F824817"/>
    <w:rsid w:val="4F9949B0"/>
    <w:rsid w:val="4FC36B40"/>
    <w:rsid w:val="502879A6"/>
    <w:rsid w:val="51EE6435"/>
    <w:rsid w:val="52656D93"/>
    <w:rsid w:val="52A63D17"/>
    <w:rsid w:val="52AD4542"/>
    <w:rsid w:val="52E92FBC"/>
    <w:rsid w:val="52F16B0B"/>
    <w:rsid w:val="5443679D"/>
    <w:rsid w:val="550A7A2A"/>
    <w:rsid w:val="561A28CB"/>
    <w:rsid w:val="5627460C"/>
    <w:rsid w:val="56510FA5"/>
    <w:rsid w:val="566273F2"/>
    <w:rsid w:val="56C67981"/>
    <w:rsid w:val="57FDC65D"/>
    <w:rsid w:val="58450D79"/>
    <w:rsid w:val="596E48EA"/>
    <w:rsid w:val="59701E26"/>
    <w:rsid w:val="5A201A9E"/>
    <w:rsid w:val="5A957D96"/>
    <w:rsid w:val="5AFF4BED"/>
    <w:rsid w:val="5B4D764F"/>
    <w:rsid w:val="5BC43166"/>
    <w:rsid w:val="5BCE55CA"/>
    <w:rsid w:val="5D6B1282"/>
    <w:rsid w:val="5D9A4018"/>
    <w:rsid w:val="5E340776"/>
    <w:rsid w:val="5FC15189"/>
    <w:rsid w:val="60342BBF"/>
    <w:rsid w:val="60641CA4"/>
    <w:rsid w:val="60690934"/>
    <w:rsid w:val="606A6F1C"/>
    <w:rsid w:val="62910BEB"/>
    <w:rsid w:val="63675EDB"/>
    <w:rsid w:val="63E371FD"/>
    <w:rsid w:val="64726B60"/>
    <w:rsid w:val="64A62BA0"/>
    <w:rsid w:val="64A75419"/>
    <w:rsid w:val="65236E07"/>
    <w:rsid w:val="653528A1"/>
    <w:rsid w:val="65790817"/>
    <w:rsid w:val="65FF07B9"/>
    <w:rsid w:val="66E16DAB"/>
    <w:rsid w:val="675A4125"/>
    <w:rsid w:val="679B209C"/>
    <w:rsid w:val="67E61C31"/>
    <w:rsid w:val="688C0889"/>
    <w:rsid w:val="693B5FAC"/>
    <w:rsid w:val="69601EB7"/>
    <w:rsid w:val="699D0A15"/>
    <w:rsid w:val="69A27DD9"/>
    <w:rsid w:val="69DA7573"/>
    <w:rsid w:val="69FA15DB"/>
    <w:rsid w:val="6A690982"/>
    <w:rsid w:val="6A971908"/>
    <w:rsid w:val="6B4F5D3F"/>
    <w:rsid w:val="6CB31DC6"/>
    <w:rsid w:val="6D4160FA"/>
    <w:rsid w:val="6D5E3752"/>
    <w:rsid w:val="6DFDEBC9"/>
    <w:rsid w:val="6E292877"/>
    <w:rsid w:val="6E3556C0"/>
    <w:rsid w:val="6EDA0F52"/>
    <w:rsid w:val="6F4006B4"/>
    <w:rsid w:val="6FFE2E24"/>
    <w:rsid w:val="702D045C"/>
    <w:rsid w:val="705E4C75"/>
    <w:rsid w:val="715D17B1"/>
    <w:rsid w:val="716A6C31"/>
    <w:rsid w:val="718A7AD1"/>
    <w:rsid w:val="71A877BD"/>
    <w:rsid w:val="71E27C7B"/>
    <w:rsid w:val="724623DA"/>
    <w:rsid w:val="73CA3A9A"/>
    <w:rsid w:val="73EC28AC"/>
    <w:rsid w:val="74C70D53"/>
    <w:rsid w:val="74D379E1"/>
    <w:rsid w:val="75401EA6"/>
    <w:rsid w:val="75613F66"/>
    <w:rsid w:val="757271FA"/>
    <w:rsid w:val="75C6103F"/>
    <w:rsid w:val="76595CC4"/>
    <w:rsid w:val="76AC16B2"/>
    <w:rsid w:val="77172E01"/>
    <w:rsid w:val="774231D8"/>
    <w:rsid w:val="77DA5FB4"/>
    <w:rsid w:val="77FBF1CF"/>
    <w:rsid w:val="79D036BA"/>
    <w:rsid w:val="79FB986A"/>
    <w:rsid w:val="7A474981"/>
    <w:rsid w:val="7A480529"/>
    <w:rsid w:val="7A546ECE"/>
    <w:rsid w:val="7A735E15"/>
    <w:rsid w:val="7B474C14"/>
    <w:rsid w:val="7B7B68AC"/>
    <w:rsid w:val="7BEE2505"/>
    <w:rsid w:val="7BFABD6A"/>
    <w:rsid w:val="7BFC781D"/>
    <w:rsid w:val="7BFF804E"/>
    <w:rsid w:val="7C0E5874"/>
    <w:rsid w:val="7CC16371"/>
    <w:rsid w:val="7CD05940"/>
    <w:rsid w:val="7DF0035C"/>
    <w:rsid w:val="7DFE27A0"/>
    <w:rsid w:val="7E3A5031"/>
    <w:rsid w:val="7E413C0D"/>
    <w:rsid w:val="7E815D24"/>
    <w:rsid w:val="7EBF30DE"/>
    <w:rsid w:val="7ECFBA33"/>
    <w:rsid w:val="7F3528E3"/>
    <w:rsid w:val="7FB1EE55"/>
    <w:rsid w:val="7FE89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6107F"/>
  <w15:docId w15:val="{C62997E3-D372-4336-9376-1E83BAA4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rPr>
      <w:rFonts w:ascii="宋体" w:eastAsia="宋体" w:hAnsi="宋体" w:cs="宋体"/>
      <w:sz w:val="31"/>
      <w:szCs w:val="31"/>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rPr>
  </w:style>
  <w:style w:type="character" w:styleId="af1">
    <w:name w:val="Hyperlink"/>
    <w:basedOn w:val="a0"/>
    <w:uiPriority w:val="99"/>
    <w:unhideWhenUsed/>
    <w:qFormat/>
    <w:rPr>
      <w:color w:val="0000FF"/>
      <w:u w:val="single"/>
    </w:rPr>
  </w:style>
  <w:style w:type="character" w:styleId="af2">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9">
    <w:name w:val="页脚 字符"/>
    <w:basedOn w:val="a0"/>
    <w:link w:val="a8"/>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e">
    <w:name w:val="批注主题 字符"/>
    <w:basedOn w:val="a4"/>
    <w:link w:val="ad"/>
    <w:uiPriority w:val="99"/>
    <w:semiHidden/>
    <w:qFormat/>
    <w:rPr>
      <w:b/>
      <w:bCs/>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玲玉</dc:creator>
  <cp:lastModifiedBy>daveqiu</cp:lastModifiedBy>
  <cp:revision>56</cp:revision>
  <dcterms:created xsi:type="dcterms:W3CDTF">2025-04-14T01:23:00Z</dcterms:created>
  <dcterms:modified xsi:type="dcterms:W3CDTF">2025-05-16T07:49:00Z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3C13243606804EE28DA4FA1EAE932F69</vt:lpwstr>
  </property>
  <property fmtid="{D5CDD505-2E9C-101B-9397-08002B2CF9AE}" pid="4" name="commondata">
    <vt:lpwstr>eyJoZGlkIjoiOTRmMzg2Y2U0NjMzNzhiNDNlNjkwZjQ1ZjE5YTIzMTEifQ==</vt:lpwstr>
  </property>
  <property fmtid="{D5CDD505-2E9C-101B-9397-08002B2CF9AE}" pid="5" name="KSOTemplateDocerSaveRecord">
    <vt:lpwstr>eyJoZGlkIjoiOTRmMzg2Y2U0NjMzNzhiNDNlNjkwZjQ1ZjE5YTIzMTEiLCJ1c2VySWQiOiIyODk4ODY2NzkifQ==</vt:lpwstr>
  </property>
</Properties>
</file>