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FA8BD3">
      <w:pPr>
        <w:pStyle w:val="2"/>
        <w:spacing w:before="0" w:line="360" w:lineRule="auto"/>
        <w:ind w:left="0"/>
        <w:jc w:val="both"/>
        <w:rPr>
          <w:rFonts w:ascii="Times New Roman" w:hAnsi="Times New Roman" w:cs="Times New Roman"/>
          <w:lang w:eastAsia="zh-CN"/>
        </w:rPr>
      </w:pPr>
      <w:r>
        <w:rPr>
          <w:rFonts w:ascii="Times New Roman" w:hAnsi="Times New Roman" w:cs="Times New Roman"/>
          <w:lang w:eastAsia="zh-CN"/>
        </w:rPr>
        <w:t xml:space="preserve">证券简称：灿芯股份                                 </w:t>
      </w:r>
      <w:r>
        <w:rPr>
          <w:rFonts w:hint="eastAsia" w:ascii="Times New Roman" w:hAnsi="Times New Roman" w:cs="Times New Roman"/>
          <w:lang w:eastAsia="zh-CN"/>
        </w:rPr>
        <w:t xml:space="preserve"> </w:t>
      </w:r>
      <w:r>
        <w:rPr>
          <w:rFonts w:ascii="Times New Roman" w:hAnsi="Times New Roman" w:cs="Times New Roman"/>
          <w:lang w:eastAsia="zh-CN"/>
        </w:rPr>
        <w:t xml:space="preserve"> 证券代码：688691 </w:t>
      </w:r>
    </w:p>
    <w:p w14:paraId="53D2D0D4">
      <w:pPr>
        <w:pStyle w:val="2"/>
        <w:spacing w:before="0" w:line="360" w:lineRule="auto"/>
        <w:ind w:left="0"/>
        <w:jc w:val="center"/>
        <w:rPr>
          <w:rFonts w:ascii="Times New Roman" w:hAnsi="Times New Roman" w:cs="Times New Roman"/>
          <w:w w:val="95"/>
          <w:sz w:val="32"/>
          <w:szCs w:val="32"/>
          <w:lang w:eastAsia="zh-CN"/>
        </w:rPr>
      </w:pPr>
    </w:p>
    <w:p w14:paraId="59A2312D">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灿芯半导体（上海）股份有限公司</w:t>
      </w:r>
    </w:p>
    <w:p w14:paraId="3E457539">
      <w:pPr>
        <w:pStyle w:val="2"/>
        <w:spacing w:before="0" w:line="360" w:lineRule="auto"/>
        <w:ind w:left="0"/>
        <w:jc w:val="center"/>
        <w:rPr>
          <w:rFonts w:ascii="Times New Roman" w:hAnsi="Times New Roman" w:cs="Times New Roman"/>
          <w:w w:val="95"/>
          <w:sz w:val="32"/>
          <w:szCs w:val="32"/>
          <w:lang w:eastAsia="zh-CN"/>
        </w:rPr>
      </w:pPr>
      <w:r>
        <w:rPr>
          <w:rFonts w:ascii="Times New Roman" w:hAnsi="Times New Roman" w:cs="Times New Roman"/>
          <w:w w:val="95"/>
          <w:sz w:val="32"/>
          <w:szCs w:val="32"/>
          <w:lang w:eastAsia="zh-CN"/>
        </w:rPr>
        <w:t>投资者关系活动记录表</w:t>
      </w:r>
    </w:p>
    <w:p w14:paraId="09AED870">
      <w:pPr>
        <w:pStyle w:val="2"/>
        <w:spacing w:before="0" w:line="360" w:lineRule="auto"/>
        <w:ind w:left="0"/>
        <w:jc w:val="right"/>
        <w:rPr>
          <w:rFonts w:ascii="Times New Roman" w:hAnsi="Times New Roman" w:cs="Times New Roman"/>
          <w:b w:val="0"/>
          <w:bCs w:val="0"/>
          <w:lang w:eastAsia="zh-CN"/>
        </w:rPr>
      </w:pPr>
      <w:r>
        <w:rPr>
          <w:rFonts w:ascii="Times New Roman" w:hAnsi="Times New Roman" w:cs="Times New Roman"/>
          <w:lang w:eastAsia="zh-CN"/>
        </w:rPr>
        <w:t xml:space="preserve">                   </w:t>
      </w:r>
      <w:r>
        <w:rPr>
          <w:rFonts w:ascii="Times New Roman" w:hAnsi="Times New Roman" w:cs="Times New Roman"/>
          <w:b w:val="0"/>
          <w:bCs w:val="0"/>
          <w:lang w:eastAsia="zh-CN"/>
        </w:rPr>
        <w:t xml:space="preserve"> 编号：202</w:t>
      </w:r>
      <w:r>
        <w:rPr>
          <w:rFonts w:hint="eastAsia" w:ascii="Times New Roman" w:hAnsi="Times New Roman" w:cs="Times New Roman"/>
          <w:b w:val="0"/>
          <w:bCs w:val="0"/>
          <w:lang w:eastAsia="zh-CN"/>
        </w:rPr>
        <w:t>5</w:t>
      </w:r>
      <w:r>
        <w:rPr>
          <w:rFonts w:ascii="Times New Roman" w:hAnsi="Times New Roman" w:cs="Times New Roman"/>
          <w:b w:val="0"/>
          <w:bCs w:val="0"/>
          <w:lang w:eastAsia="zh-CN"/>
        </w:rPr>
        <w:t>-00</w:t>
      </w:r>
      <w:r>
        <w:rPr>
          <w:rFonts w:hint="eastAsia" w:ascii="Times New Roman" w:hAnsi="Times New Roman" w:cs="Times New Roman"/>
          <w:b w:val="0"/>
          <w:bCs w:val="0"/>
          <w:lang w:eastAsia="zh-CN"/>
        </w:rPr>
        <w:t>2</w:t>
      </w:r>
    </w:p>
    <w:tbl>
      <w:tblPr>
        <w:tblStyle w:val="21"/>
        <w:tblW w:w="9541" w:type="dxa"/>
        <w:jc w:val="center"/>
        <w:tblLayout w:type="fixed"/>
        <w:tblCellMar>
          <w:top w:w="0" w:type="dxa"/>
          <w:left w:w="0" w:type="dxa"/>
          <w:bottom w:w="0" w:type="dxa"/>
          <w:right w:w="0" w:type="dxa"/>
        </w:tblCellMar>
      </w:tblPr>
      <w:tblGrid>
        <w:gridCol w:w="1828"/>
        <w:gridCol w:w="7713"/>
      </w:tblGrid>
      <w:tr w14:paraId="66F5D7F6">
        <w:tblPrEx>
          <w:tblCellMar>
            <w:top w:w="0" w:type="dxa"/>
            <w:left w:w="0" w:type="dxa"/>
            <w:bottom w:w="0" w:type="dxa"/>
            <w:right w:w="0" w:type="dxa"/>
          </w:tblCellMar>
        </w:tblPrEx>
        <w:trPr>
          <w:trHeight w:val="397" w:hRule="atLeast"/>
          <w:jc w:val="center"/>
        </w:trPr>
        <w:tc>
          <w:tcPr>
            <w:tcW w:w="1828" w:type="dxa"/>
            <w:tcBorders>
              <w:top w:val="single" w:color="000000" w:sz="12" w:space="0"/>
              <w:left w:val="single" w:color="000000" w:sz="12" w:space="0"/>
              <w:bottom w:val="single" w:color="000000" w:sz="6" w:space="0"/>
              <w:right w:val="single" w:color="000000" w:sz="6" w:space="0"/>
            </w:tcBorders>
            <w:vAlign w:val="center"/>
          </w:tcPr>
          <w:p w14:paraId="13B1F42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2CF0C0EE">
            <w:pPr>
              <w:pStyle w:val="23"/>
              <w:spacing w:line="358" w:lineRule="auto"/>
              <w:jc w:val="center"/>
              <w:rPr>
                <w:rFonts w:ascii="Times New Roman" w:hAnsi="Times New Roman" w:eastAsia="宋体" w:cs="Times New Roman"/>
                <w:sz w:val="24"/>
                <w:szCs w:val="24"/>
              </w:rPr>
            </w:pPr>
            <w:r>
              <w:rPr>
                <w:rFonts w:ascii="Times New Roman" w:hAnsi="Times New Roman" w:eastAsia="宋体" w:cs="Times New Roman"/>
                <w:b/>
                <w:bCs/>
                <w:sz w:val="24"/>
                <w:szCs w:val="24"/>
                <w:lang w:eastAsia="zh-CN"/>
              </w:rPr>
              <w:t>活动类别</w:t>
            </w:r>
          </w:p>
        </w:tc>
        <w:tc>
          <w:tcPr>
            <w:tcW w:w="7713" w:type="dxa"/>
            <w:tcBorders>
              <w:top w:val="single" w:color="000000" w:sz="12" w:space="0"/>
              <w:left w:val="single" w:color="000000" w:sz="6" w:space="0"/>
              <w:bottom w:val="single" w:color="000000" w:sz="6" w:space="0"/>
              <w:right w:val="single" w:color="000000" w:sz="12" w:space="0"/>
            </w:tcBorders>
          </w:tcPr>
          <w:p w14:paraId="2B2643DA">
            <w:pPr>
              <w:pStyle w:val="23"/>
              <w:spacing w:before="40"/>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☑特定对象调研     □分析师会议     □媒体采访</w:t>
            </w:r>
          </w:p>
          <w:p w14:paraId="7605D06B">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□业绩说明会        □新闻发布会     □路演活动</w:t>
            </w:r>
          </w:p>
          <w:p w14:paraId="58198AFC">
            <w:pPr>
              <w:pStyle w:val="23"/>
              <w:spacing w:before="154"/>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□现场参观          □其他</w:t>
            </w:r>
          </w:p>
        </w:tc>
      </w:tr>
      <w:tr w14:paraId="39F43C11">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06AE03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参与单位名称</w:t>
            </w:r>
          </w:p>
        </w:tc>
        <w:tc>
          <w:tcPr>
            <w:tcW w:w="7713" w:type="dxa"/>
            <w:tcBorders>
              <w:top w:val="single" w:color="000000" w:sz="6" w:space="0"/>
              <w:left w:val="single" w:color="000000" w:sz="6" w:space="0"/>
              <w:bottom w:val="single" w:color="000000" w:sz="6" w:space="0"/>
              <w:right w:val="single" w:color="000000" w:sz="12" w:space="0"/>
            </w:tcBorders>
            <w:vAlign w:val="center"/>
          </w:tcPr>
          <w:p w14:paraId="2BBAD7C4">
            <w:pPr>
              <w:spacing w:line="312" w:lineRule="auto"/>
              <w:jc w:val="both"/>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汇添富基金、富国基金、国联安基金</w:t>
            </w:r>
            <w:r>
              <w:rPr>
                <w:rFonts w:hint="eastAsia" w:ascii="Times New Roman" w:hAnsi="Times New Roman" w:eastAsia="宋体" w:cs="Times New Roman"/>
                <w:sz w:val="24"/>
                <w:szCs w:val="24"/>
                <w:highlight w:val="none"/>
                <w:lang w:eastAsia="zh-CN"/>
              </w:rPr>
              <w:t>、兴</w:t>
            </w:r>
            <w:r>
              <w:rPr>
                <w:rFonts w:hint="eastAsia" w:ascii="Times New Roman" w:hAnsi="Times New Roman" w:eastAsia="宋体" w:cs="Times New Roman"/>
                <w:sz w:val="24"/>
                <w:szCs w:val="24"/>
                <w:highlight w:val="none"/>
                <w:lang w:val="en-US" w:eastAsia="zh-CN"/>
              </w:rPr>
              <w:t>证</w:t>
            </w:r>
            <w:r>
              <w:rPr>
                <w:rFonts w:hint="eastAsia" w:ascii="Times New Roman" w:hAnsi="Times New Roman" w:eastAsia="宋体" w:cs="Times New Roman"/>
                <w:sz w:val="24"/>
                <w:szCs w:val="24"/>
                <w:highlight w:val="none"/>
                <w:lang w:eastAsia="zh-CN"/>
              </w:rPr>
              <w:t>全球基金</w:t>
            </w:r>
            <w:r>
              <w:rPr>
                <w:rFonts w:hint="eastAsia" w:ascii="Times New Roman" w:hAnsi="Times New Roman" w:eastAsia="宋体" w:cs="Times New Roman"/>
                <w:sz w:val="24"/>
                <w:szCs w:val="24"/>
                <w:lang w:eastAsia="zh-CN"/>
              </w:rPr>
              <w:t>、泰康资产、固禾基金、西部证券、开域投资、磐厚资产、上善如是私募基金、</w:t>
            </w:r>
            <w:r>
              <w:rPr>
                <w:rFonts w:hint="eastAsia" w:ascii="Times New Roman" w:hAnsi="Times New Roman" w:eastAsia="宋体" w:cs="Times New Roman"/>
                <w:sz w:val="24"/>
                <w:szCs w:val="24"/>
                <w:lang w:val="en-US" w:eastAsia="zh-CN"/>
              </w:rPr>
              <w:t>钦沐资产、</w:t>
            </w:r>
            <w:r>
              <w:rPr>
                <w:rFonts w:hint="eastAsia" w:ascii="Times New Roman" w:hAnsi="Times New Roman" w:eastAsia="宋体" w:cs="Times New Roman"/>
                <w:sz w:val="24"/>
                <w:szCs w:val="24"/>
                <w:lang w:eastAsia="zh-CN"/>
              </w:rPr>
              <w:t>国泰海通证券、东方基金、中信建投证券、国海证券、中海基金、申万宏源证券、中信证券、招商证券、华泰证券、开源证券、宁银理财、兴业基金、国信证券、华夏基金、浙商资管、上海证券、惠升基金、中邮证券、民生基金、华安证券、凯石基金、国泰基金、中泰证券、长江养老、万家基金、坤阳投资、高毅资产、富达国际、永赢基金、中和资本、华泰柏瑞、常春藤资产、山西证券、百年保险、中信保诚基金、浩期资产、天弘基金</w:t>
            </w:r>
          </w:p>
        </w:tc>
      </w:tr>
      <w:tr w14:paraId="034836E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69B1250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时间</w:t>
            </w:r>
          </w:p>
        </w:tc>
        <w:tc>
          <w:tcPr>
            <w:tcW w:w="7713" w:type="dxa"/>
            <w:tcBorders>
              <w:top w:val="single" w:color="000000" w:sz="6" w:space="0"/>
              <w:left w:val="single" w:color="000000" w:sz="6" w:space="0"/>
              <w:bottom w:val="single" w:color="000000" w:sz="6" w:space="0"/>
              <w:right w:val="single" w:color="000000" w:sz="12" w:space="0"/>
            </w:tcBorders>
            <w:vAlign w:val="center"/>
          </w:tcPr>
          <w:p w14:paraId="4BE74B7F">
            <w:pPr>
              <w:pStyle w:val="23"/>
              <w:spacing w:before="41"/>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16</w:t>
            </w:r>
            <w:r>
              <w:rPr>
                <w:rFonts w:ascii="Times New Roman" w:hAnsi="Times New Roman" w:eastAsia="宋体" w:cs="Times New Roman"/>
                <w:sz w:val="24"/>
                <w:szCs w:val="24"/>
                <w:lang w:eastAsia="zh-CN"/>
              </w:rPr>
              <w:t>日</w:t>
            </w:r>
          </w:p>
        </w:tc>
      </w:tr>
      <w:tr w14:paraId="6CBF12E2">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470229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地点</w:t>
            </w:r>
          </w:p>
        </w:tc>
        <w:tc>
          <w:tcPr>
            <w:tcW w:w="7713" w:type="dxa"/>
            <w:tcBorders>
              <w:top w:val="single" w:color="000000" w:sz="6" w:space="0"/>
              <w:left w:val="single" w:color="000000" w:sz="6" w:space="0"/>
              <w:bottom w:val="single" w:color="000000" w:sz="6" w:space="0"/>
              <w:right w:val="single" w:color="000000" w:sz="12" w:space="0"/>
            </w:tcBorders>
            <w:vAlign w:val="center"/>
          </w:tcPr>
          <w:p w14:paraId="5CEC3521">
            <w:pPr>
              <w:pStyle w:val="23"/>
              <w:spacing w:before="4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公司会议室</w:t>
            </w:r>
          </w:p>
        </w:tc>
      </w:tr>
      <w:tr w14:paraId="50008BEC">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79446C32">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上市公司</w:t>
            </w:r>
          </w:p>
          <w:p w14:paraId="50F7C35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接待人员姓名</w:t>
            </w:r>
          </w:p>
        </w:tc>
        <w:tc>
          <w:tcPr>
            <w:tcW w:w="7713" w:type="dxa"/>
            <w:tcBorders>
              <w:top w:val="single" w:color="000000" w:sz="6" w:space="0"/>
              <w:left w:val="single" w:color="000000" w:sz="6" w:space="0"/>
              <w:bottom w:val="single" w:color="000000" w:sz="6" w:space="0"/>
              <w:right w:val="single" w:color="000000" w:sz="12" w:space="0"/>
            </w:tcBorders>
            <w:vAlign w:val="center"/>
          </w:tcPr>
          <w:p w14:paraId="09AFA6AE">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董事长、总经理庄志青先生</w:t>
            </w:r>
          </w:p>
          <w:p w14:paraId="14299A6D">
            <w:pPr>
              <w:spacing w:line="276" w:lineRule="auto"/>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董事会秘书沈文萍女士</w:t>
            </w:r>
          </w:p>
          <w:p w14:paraId="722351A8">
            <w:pPr>
              <w:spacing w:line="276" w:lineRule="auto"/>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证券事务代表石啸天、梁砚卿</w:t>
            </w:r>
          </w:p>
        </w:tc>
      </w:tr>
      <w:tr w14:paraId="534B3F9F">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4004BA2C">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投资者关系</w:t>
            </w:r>
          </w:p>
          <w:p w14:paraId="1066F0DF">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活动主要内容</w:t>
            </w:r>
          </w:p>
          <w:p w14:paraId="5833480B">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介绍</w:t>
            </w:r>
          </w:p>
        </w:tc>
        <w:tc>
          <w:tcPr>
            <w:tcW w:w="7713" w:type="dxa"/>
            <w:tcBorders>
              <w:top w:val="single" w:color="000000" w:sz="6" w:space="0"/>
              <w:left w:val="single" w:color="000000" w:sz="6" w:space="0"/>
              <w:bottom w:val="single" w:color="000000" w:sz="6" w:space="0"/>
              <w:right w:val="single" w:color="000000" w:sz="12" w:space="0"/>
            </w:tcBorders>
          </w:tcPr>
          <w:p w14:paraId="17B031FF">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公司情况简要介绍：</w:t>
            </w:r>
          </w:p>
          <w:p w14:paraId="4B7B9AEB">
            <w:pPr>
              <w:snapToGrid w:val="0"/>
              <w:spacing w:line="312" w:lineRule="auto"/>
              <w:ind w:firstLine="480" w:firstLineChars="200"/>
              <w:jc w:val="both"/>
              <w:rPr>
                <w:rFonts w:ascii="Times New Roman" w:hAnsi="Times New Roman" w:eastAsia="宋体" w:cs="Times New Roman"/>
                <w:sz w:val="24"/>
                <w:szCs w:val="24"/>
                <w:lang w:eastAsia="zh-CN"/>
              </w:rPr>
            </w:pPr>
          </w:p>
          <w:p w14:paraId="7FD07CAC">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灿芯股份是一家专注于提供一站式芯片定制服务的集成电路设计服务企业。公司定位于新一代信息技术领域，自成立至今一直致力于为客户提供高价值、差异化的芯片设计服务，并以此研发形成了以大型SoC定制设计技术与半导体IP开发技术为核心的全方位技术服务体系。</w:t>
            </w:r>
          </w:p>
          <w:p w14:paraId="1BFA6495">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依托完善的技术体系与全面的设计服务能力，公司不断帮助客户高质量、高效率、低成本、低风险地完成芯片设计开发与量产上市。公司为客户提供芯片设计服务最终转化为客户品牌的芯片产品被广泛应用于物联网、工业控制、消费电子、网络通信、智慧城市等行业。</w:t>
            </w:r>
          </w:p>
          <w:p w14:paraId="45D9BA7F">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2024年度，公司实现营业收入108,966.12万元，归属于母公司所有者的净利润6,104.72万元。</w:t>
            </w:r>
          </w:p>
          <w:p w14:paraId="52E3542A">
            <w:pPr>
              <w:snapToGrid w:val="0"/>
              <w:spacing w:line="312" w:lineRule="auto"/>
              <w:ind w:firstLine="480" w:firstLineChars="200"/>
              <w:jc w:val="both"/>
              <w:rPr>
                <w:rFonts w:ascii="Times New Roman" w:hAnsi="Times New Roman" w:eastAsia="宋体" w:cs="Times New Roman"/>
                <w:sz w:val="24"/>
                <w:szCs w:val="24"/>
                <w:lang w:eastAsia="zh-CN"/>
              </w:rPr>
            </w:pPr>
          </w:p>
          <w:p w14:paraId="7620B083">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投资者提出的主要问题及公司回复情况如下：</w:t>
            </w:r>
          </w:p>
          <w:p w14:paraId="5F2088F3">
            <w:pPr>
              <w:snapToGrid w:val="0"/>
              <w:spacing w:line="312" w:lineRule="auto"/>
              <w:ind w:firstLine="480" w:firstLineChars="200"/>
              <w:jc w:val="both"/>
              <w:rPr>
                <w:rFonts w:ascii="Times New Roman" w:hAnsi="Times New Roman" w:eastAsia="宋体" w:cs="Times New Roman"/>
                <w:sz w:val="24"/>
                <w:szCs w:val="24"/>
                <w:lang w:eastAsia="zh-CN"/>
              </w:rPr>
            </w:pPr>
          </w:p>
          <w:p w14:paraId="1FA0137E">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1、</w:t>
            </w:r>
            <w:r>
              <w:rPr>
                <w:rFonts w:hint="eastAsia" w:ascii="Times New Roman" w:hAnsi="Times New Roman" w:eastAsia="宋体" w:cs="Times New Roman"/>
                <w:sz w:val="24"/>
                <w:szCs w:val="24"/>
                <w:lang w:eastAsia="zh-CN"/>
              </w:rPr>
              <w:t>公司2024年度在芯片设计项目方面取得了哪些进展？</w:t>
            </w:r>
          </w:p>
          <w:p w14:paraId="1F5248C9">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2024年度，公司持续深耕主营业务，完成了多个代表性芯片设计项目，包括高性能工业控制芯片、通讯基带芯片、物联网通信芯片、磁容触控双模芯片等，上述芯片基于国产自主工艺，部分芯片内嵌RISC-V核及多个由公司自主研发的IP，进一步证明了公司在一站式芯片定制服务领域的技术能力与市场地位。</w:t>
            </w:r>
          </w:p>
          <w:p w14:paraId="476A54B8">
            <w:pPr>
              <w:snapToGrid w:val="0"/>
              <w:spacing w:line="312" w:lineRule="auto"/>
              <w:ind w:firstLine="480" w:firstLineChars="200"/>
              <w:jc w:val="both"/>
              <w:rPr>
                <w:rFonts w:ascii="Times New Roman" w:hAnsi="Times New Roman" w:eastAsia="宋体" w:cs="Times New Roman"/>
                <w:sz w:val="24"/>
                <w:szCs w:val="24"/>
                <w:lang w:eastAsia="zh-CN"/>
              </w:rPr>
            </w:pPr>
          </w:p>
          <w:p w14:paraId="37AEB7A0">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2、公司2024年度在研发方面的进展情况？</w:t>
            </w:r>
          </w:p>
          <w:p w14:paraId="1544FE2D">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答：2024年度，公司主要研发主要进展如下：</w:t>
            </w:r>
          </w:p>
          <w:p w14:paraId="77D3B569">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高速接口IP领域：①DDR：公司基于28nmHKC+工艺的72bitDDR、LPDDRIP设计验证成功，最高速率达到2,667Mbps；基于28nmHKD2.5V工艺的DDR、LPDDRIP设计验证成功；基于28nmHKD1.8V工艺的DDR、LPDDRIP设计完成进入验证阶段。②Serdes与PCIE：公司基于28nmHKC+工艺的SerdesIP及PCIEIP设计验证成功，最高速率可达到16Gbps，并实现量产交付。③MIPI：公司可满足汽车电子可靠性要求的先进工艺MIPIDPHYIP设计验证成功，最高速率可达2.5Gbps，同时公司基于28nmHKC+工艺的MIPIDPHYIP设计验证成功，最高速率可达4.5Gbps；④USB：公司可满足汽车电子可靠性要求的先进工艺USB2.0IP设计验证成功，速率可达480Mbps。同时公司基于28nmHKD1.8V工艺的USB2.0IP以及基于28nmHKD2.5V工艺的USB2.0IP设计验证成功，并实现客户交付。⑤PSRAM：公司基于28nmHKD2.5V工艺的PSRAMIP设计完成进入验证阶段。⑥EMMC：公司基于28nmHKD2.5V工艺的EMMCIP设计完成进入验证阶段。</w:t>
            </w:r>
          </w:p>
          <w:p w14:paraId="3E591EA5">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高性能模拟IP领域：①ADC：公司40nmLL工艺16bitSARADCIP设计验证成功，最高采样率达到4Msps，有效位达到14bit以上；基于28nmHKD1.8/2.5V工艺的高速ADC设计完成进入验证阶段。②PLL：公司28nmHKC+工艺PLLIP设计验证成功，最高速率达到4.5GHz；同期公司28nmHKD1.8V工艺PLLIP设计完成进入验证阶段以及基于28nmHKD2.5V工艺PLLIP设计完成进入验证阶段。</w:t>
            </w:r>
          </w:p>
          <w:p w14:paraId="3BCF8EE9">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系统级芯片平台研发领域：①车规平台方面：公司基于40nmEFlash的车规双核锁步MCU平台已目前完成IP以及前后端设计的主体设计，并进入后仿验证阶段；②端侧AI平台方面：公司基于28nm工艺实现AIISP、大小核CPU、NOC总线、高速Serdes接口等集成，目前已完成前端设计，并进入FPGA验证和数字仿真验证阶段。③自动测试平台方面：公司已分别实现MIPI、PCIE、DDR、ADC、RF的自动化测试系统搭建，并在实际项目中得以应用验证，测试数据的一致性有保证，测试效率大幅度提高。</w:t>
            </w:r>
          </w:p>
          <w:p w14:paraId="3F73BB20">
            <w:pPr>
              <w:snapToGrid w:val="0"/>
              <w:spacing w:line="312" w:lineRule="auto"/>
              <w:ind w:firstLine="480" w:firstLineChars="200"/>
              <w:jc w:val="both"/>
              <w:rPr>
                <w:rFonts w:ascii="Times New Roman" w:hAnsi="Times New Roman" w:eastAsia="宋体" w:cs="Times New Roman"/>
                <w:sz w:val="24"/>
                <w:szCs w:val="24"/>
                <w:lang w:eastAsia="zh-CN"/>
              </w:rPr>
            </w:pPr>
          </w:p>
          <w:p w14:paraId="6DF5FBA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3、公司2024年度营业收入变动的原因？</w:t>
            </w:r>
          </w:p>
          <w:p w14:paraId="288F821E">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公司持续专注于为客户提供高价值、差异化的一站式芯片定制服务，受下游客户终端市场需求变动及项目执行情况等因素影响，公司2024年度营业收入有所下降，在公司主营业务毛利率基本稳定的情况下，对本年度利润产生一定影响。具体而言，在芯片设计业务方面，受本年度芯片设计项目体量整体而言较上一年度有所下降等因素影响，公司芯片设计业务收入规模有所下降。尽管如此，公司本年度芯片设计业务整体发展情况良好，完成流片验证的项目数量为190个，较上一年度增长超过30%。在芯片量产业务方面，主要因部分客户终端市场需求变动影响，公司芯片量产业务收入规模有所下降。目前该客户的终端市场需求有所回暖，其对公司的采购亦逐步恢复。</w:t>
            </w:r>
          </w:p>
          <w:p w14:paraId="1053E0A8">
            <w:pPr>
              <w:snapToGrid w:val="0"/>
              <w:spacing w:line="312" w:lineRule="auto"/>
              <w:ind w:firstLine="480" w:firstLineChars="200"/>
              <w:jc w:val="both"/>
              <w:rPr>
                <w:rFonts w:ascii="Times New Roman" w:hAnsi="Times New Roman" w:eastAsia="宋体" w:cs="Times New Roman"/>
                <w:sz w:val="24"/>
                <w:szCs w:val="24"/>
                <w:lang w:eastAsia="zh-CN"/>
              </w:rPr>
            </w:pPr>
          </w:p>
          <w:p w14:paraId="77FE2EA2">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4、公司目前新业务和新技术布局情况是怎样的？</w:t>
            </w:r>
          </w:p>
          <w:p w14:paraId="69D52E74">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答：2024年度，公司在持续深耕现有核心业务领域的同时积极布局新的技术方向及应用场景，并在ISP、车规MCU、Wi-Fi+BLECombo、ADC等领域进行了深入的技术研发工作。</w:t>
            </w:r>
          </w:p>
          <w:p w14:paraId="410A6527">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在ISP方面，公司基于自身积累的已有ISP领域相关技术经验，持续进行研发投入，对现有的ISP方案进行了升级优化，包括优化内部LDO、降低不同工作模式下电源消耗等。同时，公司通过优化红外图像处理等算法、提升图像处理能力等途径使得公司的ISP相关技术能够进一步满足安防、监控、智慧城市、智能家电等多样化的应用需求。</w:t>
            </w:r>
          </w:p>
          <w:p w14:paraId="4567DE07">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在车规MCU方面，公司已经获得ISO26262汽车功能安全管理体系认证，在车规MCU领域研发的芯片样片已进入流片阶段，同时公司多款IP产品目前也在进行车规级认证，公司已与车规MCU及车规IP领域的一系列客户开展了合作接洽。</w:t>
            </w:r>
          </w:p>
          <w:p w14:paraId="1C874F38">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此外，公司在Wi-Fi+BLECombo、ADC等方面取得了积极进展。</w:t>
            </w:r>
          </w:p>
          <w:p w14:paraId="09F63FFE">
            <w:pPr>
              <w:snapToGrid w:val="0"/>
              <w:spacing w:line="312" w:lineRule="auto"/>
              <w:ind w:firstLine="480" w:firstLineChars="200"/>
              <w:jc w:val="both"/>
              <w:rPr>
                <w:rFonts w:ascii="Times New Roman" w:hAnsi="Times New Roman" w:eastAsia="宋体" w:cs="Times New Roman"/>
                <w:sz w:val="24"/>
                <w:szCs w:val="24"/>
                <w:lang w:eastAsia="zh-CN"/>
              </w:rPr>
            </w:pPr>
          </w:p>
          <w:p w14:paraId="2386DB05">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5、公司的研发投入情况及后续的研发规划是怎样的？</w:t>
            </w:r>
          </w:p>
          <w:p w14:paraId="047A524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2024年度，公司研发投入金额为1.28亿元，研发投入比例达到11.73%。截至2024年末，公司共有研发人员155人，较去年同期末增加45人，研发人员占比达到45.32%。研发人员中，硕士及以上学历93人，占研发人员总数的60.00%。</w:t>
            </w:r>
            <w:r>
              <w:rPr>
                <w:rFonts w:ascii="Times New Roman" w:hAnsi="Times New Roman" w:eastAsia="宋体" w:cs="Times New Roman"/>
                <w:sz w:val="24"/>
                <w:szCs w:val="24"/>
                <w:lang w:eastAsia="zh-CN"/>
              </w:rPr>
              <w:t>公司未来将根据自身战略进行研发布局，始终重视研发投入及研发团队建设，持续提高公司竞争力。</w:t>
            </w:r>
          </w:p>
          <w:p w14:paraId="17EB9BDD">
            <w:pPr>
              <w:snapToGrid w:val="0"/>
              <w:spacing w:line="312" w:lineRule="auto"/>
              <w:ind w:firstLine="480" w:firstLineChars="200"/>
              <w:jc w:val="both"/>
              <w:rPr>
                <w:rFonts w:ascii="Times New Roman" w:hAnsi="Times New Roman" w:eastAsia="宋体" w:cs="Times New Roman"/>
                <w:sz w:val="24"/>
                <w:szCs w:val="24"/>
                <w:lang w:eastAsia="zh-CN"/>
              </w:rPr>
            </w:pPr>
          </w:p>
          <w:p w14:paraId="28F84B37">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6、公司2025年第一季度的经营情况如何？</w:t>
            </w:r>
          </w:p>
          <w:p w14:paraId="3B136D3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答：2025年第一季度，受公司下游客户需求波动影响，公司营业收入同比下降59.23%，同时受研发技术人员费用支出较为刚性等因素影响，导致公司本季度出现亏损。截至2025年3月31日，公司在手订单8.99亿元，其中设计业务在手订单3.40亿元，量产业务在手订单5.59亿元。公司截至2025年第一季度末的在手订单金额环比增长11.38%，呈现回升态势，为公司后续业务发展奠定良好基础。公司截至2025年一季度末的合同负债环比增长40.91%，均为公司一站式芯片定制服务业务的预收款。</w:t>
            </w:r>
          </w:p>
          <w:p w14:paraId="17B350AA">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截至2025年第一季度末，公司在手订单环比回升，多个新项目进入设计阶段并有望在本年度内流片，同时公司积极拓展新业务领域，在车规级芯片平台、高速接口IP及高性能模拟IP的研发方面取得积极进展，公司目前主营业务发展情况整体良好。</w:t>
            </w:r>
          </w:p>
          <w:p w14:paraId="27630026">
            <w:pPr>
              <w:snapToGrid w:val="0"/>
              <w:spacing w:line="312" w:lineRule="auto"/>
              <w:ind w:firstLine="480" w:firstLineChars="200"/>
              <w:jc w:val="both"/>
              <w:rPr>
                <w:rFonts w:ascii="Times New Roman" w:hAnsi="Times New Roman" w:eastAsia="宋体" w:cs="Times New Roman"/>
                <w:sz w:val="24"/>
                <w:szCs w:val="24"/>
                <w:lang w:eastAsia="zh-CN"/>
              </w:rPr>
            </w:pPr>
          </w:p>
          <w:p w14:paraId="1B439A8C">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7</w:t>
            </w:r>
            <w:r>
              <w:rPr>
                <w:rFonts w:ascii="Times New Roman" w:hAnsi="Times New Roman" w:eastAsia="宋体" w:cs="Times New Roman"/>
                <w:sz w:val="24"/>
                <w:szCs w:val="24"/>
                <w:lang w:eastAsia="zh-CN"/>
              </w:rPr>
              <w:t>、</w:t>
            </w:r>
            <w:r>
              <w:rPr>
                <w:rFonts w:hint="eastAsia" w:ascii="Times New Roman" w:hAnsi="Times New Roman" w:eastAsia="宋体" w:cs="Times New Roman"/>
                <w:sz w:val="24"/>
                <w:szCs w:val="24"/>
                <w:lang w:eastAsia="zh-CN"/>
              </w:rPr>
              <w:t>公司对未来发展的展望？</w:t>
            </w:r>
          </w:p>
          <w:p w14:paraId="0344493B">
            <w:pPr>
              <w:snapToGrid w:val="0"/>
              <w:spacing w:line="312" w:lineRule="auto"/>
              <w:ind w:firstLine="480" w:firstLineChars="200"/>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答：</w:t>
            </w:r>
            <w:r>
              <w:rPr>
                <w:rFonts w:hint="eastAsia" w:ascii="Times New Roman" w:hAnsi="Times New Roman" w:eastAsia="宋体" w:cs="Times New Roman"/>
                <w:sz w:val="24"/>
                <w:szCs w:val="24"/>
                <w:lang w:eastAsia="zh-CN"/>
              </w:rPr>
              <w:t>公司将继续专注于为客户提供一站式芯片定制服务，致力于为客户提供高价值、差异化的解决方案。凭借成熟的行业应用解决方案、优秀的芯片架构设计能力和丰富的芯片设计经验，帮助客户高效率、高质量完成芯片的定义、设计和量产出货。公司后续主要经营计划包括：</w:t>
            </w:r>
          </w:p>
          <w:p w14:paraId="23924FE6">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1）技术研发创新：公司将进一步加大研发投入，提升自主创新能力、完善研发体系与质量管理体系，对现有的以大型SoC定制设计技术与半导体IP开发技术为核心的全方位技术服务体系进行持续研发，不断为客户提供高质量、高效率、低成本、低风险的一站式芯片定制服务。</w:t>
            </w:r>
          </w:p>
          <w:p w14:paraId="4DF2D653">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2）市场拓展：一方面，公司将加强市场开拓力度，重点布局汽车电子、端侧AI、AI+IoT等高潜力领域，加速技术研发成果的市场化应用，增强公司核心竞争力；另一方面，公司将拓展销售与服务网络的覆盖度，提升销售团队整体专业素质，优化公司营销模式。</w:t>
            </w:r>
          </w:p>
          <w:p w14:paraId="37951349">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3）研发团队建设与管理效能提升：公司重视人才引进，立足公司实际情况，积极同国内外科研院所、高校和企业进行交流，注重国内外高端专业技术人才的引进。与此同时，公司实施人才培训计划，健全公司内部培训、人员考核评价、晋升及优化机制，加强公司在创新文化、员工职业生涯规划、内部知识共享、员工领导能力建设方面的投入，持续提升员工队伍素质。此外，公司还将优化管理流程，提升流程效率，优化整体管理效能，降低公司运营成本</w:t>
            </w:r>
          </w:p>
          <w:p w14:paraId="15F42C11">
            <w:pPr>
              <w:snapToGrid w:val="0"/>
              <w:spacing w:line="312" w:lineRule="auto"/>
              <w:ind w:firstLine="480" w:firstLineChars="200"/>
              <w:jc w:val="both"/>
              <w:rPr>
                <w:rFonts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t>（4）并购重组与资源整合：在高度竞争的产业形势下，公司将在自身成长的同时，积极寻求并购机会，从而使公司能够覆盖更多的产品品类、占领更多细分市场，为公司的长期可持续成长奠定基础。公司将综合评估标的公司的管理团队和企业文化与公司的兼容性，保障公司核心竞争力的加强和进一步发展。</w:t>
            </w:r>
            <w:bookmarkStart w:id="0" w:name="_GoBack"/>
            <w:bookmarkEnd w:id="0"/>
          </w:p>
        </w:tc>
      </w:tr>
      <w:tr w14:paraId="6AB1789B">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08D4A07D">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附件清单</w:t>
            </w:r>
          </w:p>
        </w:tc>
        <w:tc>
          <w:tcPr>
            <w:tcW w:w="7713" w:type="dxa"/>
            <w:tcBorders>
              <w:top w:val="single" w:color="000000" w:sz="6" w:space="0"/>
              <w:left w:val="single" w:color="000000" w:sz="6" w:space="0"/>
              <w:bottom w:val="single" w:color="000000" w:sz="6" w:space="0"/>
              <w:right w:val="single" w:color="000000" w:sz="12" w:space="0"/>
            </w:tcBorders>
            <w:vAlign w:val="center"/>
          </w:tcPr>
          <w:p w14:paraId="601D9A33">
            <w:pPr>
              <w:jc w:val="both"/>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r w14:paraId="7BB253BD">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6" w:space="0"/>
              <w:right w:val="single" w:color="000000" w:sz="6" w:space="0"/>
            </w:tcBorders>
            <w:vAlign w:val="center"/>
          </w:tcPr>
          <w:p w14:paraId="356CC998">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日期</w:t>
            </w:r>
          </w:p>
        </w:tc>
        <w:tc>
          <w:tcPr>
            <w:tcW w:w="7713" w:type="dxa"/>
            <w:tcBorders>
              <w:top w:val="single" w:color="000000" w:sz="6" w:space="0"/>
              <w:left w:val="single" w:color="000000" w:sz="6" w:space="0"/>
              <w:bottom w:val="single" w:color="000000" w:sz="6" w:space="0"/>
              <w:right w:val="single" w:color="000000" w:sz="12" w:space="0"/>
            </w:tcBorders>
            <w:vAlign w:val="center"/>
          </w:tcPr>
          <w:p w14:paraId="297EACA7">
            <w:pPr>
              <w:pStyle w:val="23"/>
              <w:jc w:val="both"/>
              <w:rPr>
                <w:rFonts w:ascii="Times New Roman" w:hAnsi="Times New Roman" w:eastAsia="宋体" w:cs="Times New Roman"/>
                <w:sz w:val="24"/>
                <w:szCs w:val="24"/>
              </w:rPr>
            </w:pPr>
            <w:r>
              <w:rPr>
                <w:rFonts w:ascii="Times New Roman" w:hAnsi="Times New Roman" w:eastAsia="宋体" w:cs="Times New Roman"/>
                <w:sz w:val="24"/>
                <w:szCs w:val="24"/>
                <w:lang w:eastAsia="zh-CN"/>
              </w:rPr>
              <w:t>202</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年</w:t>
            </w:r>
            <w:r>
              <w:rPr>
                <w:rFonts w:hint="eastAsia" w:ascii="Times New Roman" w:hAnsi="Times New Roman" w:eastAsia="宋体" w:cs="Times New Roman"/>
                <w:sz w:val="24"/>
                <w:szCs w:val="24"/>
                <w:lang w:eastAsia="zh-CN"/>
              </w:rPr>
              <w:t>5</w:t>
            </w:r>
            <w:r>
              <w:rPr>
                <w:rFonts w:ascii="Times New Roman" w:hAnsi="Times New Roman" w:eastAsia="宋体" w:cs="Times New Roman"/>
                <w:sz w:val="24"/>
                <w:szCs w:val="24"/>
                <w:lang w:eastAsia="zh-CN"/>
              </w:rPr>
              <w:t>月</w:t>
            </w:r>
            <w:r>
              <w:rPr>
                <w:rFonts w:hint="eastAsia" w:ascii="Times New Roman" w:hAnsi="Times New Roman" w:eastAsia="宋体" w:cs="Times New Roman"/>
                <w:sz w:val="24"/>
                <w:szCs w:val="24"/>
                <w:lang w:eastAsia="zh-CN"/>
              </w:rPr>
              <w:t>16</w:t>
            </w:r>
            <w:r>
              <w:rPr>
                <w:rFonts w:ascii="Times New Roman" w:hAnsi="Times New Roman" w:eastAsia="宋体" w:cs="Times New Roman"/>
                <w:sz w:val="24"/>
                <w:szCs w:val="24"/>
                <w:lang w:eastAsia="zh-CN"/>
              </w:rPr>
              <w:t>日</w:t>
            </w:r>
          </w:p>
        </w:tc>
      </w:tr>
      <w:tr w14:paraId="6E36D249">
        <w:tblPrEx>
          <w:tblCellMar>
            <w:top w:w="0" w:type="dxa"/>
            <w:left w:w="0" w:type="dxa"/>
            <w:bottom w:w="0" w:type="dxa"/>
            <w:right w:w="0" w:type="dxa"/>
          </w:tblCellMar>
        </w:tblPrEx>
        <w:trPr>
          <w:trHeight w:val="397" w:hRule="atLeast"/>
          <w:jc w:val="center"/>
        </w:trPr>
        <w:tc>
          <w:tcPr>
            <w:tcW w:w="1828" w:type="dxa"/>
            <w:tcBorders>
              <w:top w:val="single" w:color="000000" w:sz="6" w:space="0"/>
              <w:left w:val="single" w:color="000000" w:sz="12" w:space="0"/>
              <w:bottom w:val="single" w:color="000000" w:sz="12" w:space="0"/>
              <w:right w:val="single" w:color="000000" w:sz="6" w:space="0"/>
            </w:tcBorders>
            <w:vAlign w:val="center"/>
          </w:tcPr>
          <w:p w14:paraId="03436809">
            <w:pPr>
              <w:pStyle w:val="23"/>
              <w:spacing w:line="358" w:lineRule="auto"/>
              <w:jc w:val="center"/>
              <w:rPr>
                <w:rFonts w:ascii="Times New Roman" w:hAnsi="Times New Roman" w:eastAsia="宋体" w:cs="Times New Roman"/>
                <w:b/>
                <w:bCs/>
                <w:sz w:val="24"/>
                <w:szCs w:val="24"/>
                <w:lang w:eastAsia="zh-CN"/>
              </w:rPr>
            </w:pPr>
            <w:r>
              <w:rPr>
                <w:rFonts w:ascii="Times New Roman" w:hAnsi="Times New Roman" w:eastAsia="宋体" w:cs="Times New Roman"/>
                <w:b/>
                <w:bCs/>
                <w:sz w:val="24"/>
                <w:szCs w:val="24"/>
                <w:lang w:eastAsia="zh-CN"/>
              </w:rPr>
              <w:t>关于本次活动是否涉及应当披露重大信息的说明</w:t>
            </w:r>
          </w:p>
        </w:tc>
        <w:tc>
          <w:tcPr>
            <w:tcW w:w="7713" w:type="dxa"/>
            <w:tcBorders>
              <w:top w:val="single" w:color="000000" w:sz="6" w:space="0"/>
              <w:left w:val="single" w:color="000000" w:sz="6" w:space="0"/>
              <w:bottom w:val="single" w:color="000000" w:sz="12" w:space="0"/>
              <w:right w:val="single" w:color="000000" w:sz="12" w:space="0"/>
            </w:tcBorders>
          </w:tcPr>
          <w:p w14:paraId="4BFAC3D0">
            <w:pPr>
              <w:pStyle w:val="23"/>
              <w:spacing w:before="196"/>
              <w:rPr>
                <w:rFonts w:ascii="Times New Roman" w:hAnsi="Times New Roman" w:eastAsia="宋体" w:cs="Times New Roman"/>
                <w:sz w:val="24"/>
                <w:szCs w:val="24"/>
                <w:lang w:eastAsia="zh-CN"/>
              </w:rPr>
            </w:pPr>
            <w:r>
              <w:rPr>
                <w:rFonts w:ascii="Times New Roman" w:hAnsi="Times New Roman" w:eastAsia="宋体" w:cs="Times New Roman"/>
                <w:sz w:val="24"/>
                <w:szCs w:val="24"/>
                <w:lang w:eastAsia="zh-CN"/>
              </w:rPr>
              <w:t>无</w:t>
            </w:r>
          </w:p>
        </w:tc>
      </w:tr>
    </w:tbl>
    <w:p w14:paraId="482E358D">
      <w:pPr>
        <w:rPr>
          <w:rFonts w:ascii="Times New Roman" w:hAnsi="Times New Roman" w:eastAsia="宋体" w:cs="Times New Roman"/>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E3NjgyOTM5OTYxZTVkZmQ2YjJmMWUwYWMyYjlhOGYifQ=="/>
  </w:docVars>
  <w:rsids>
    <w:rsidRoot w:val="003647A4"/>
    <w:rsid w:val="0000279C"/>
    <w:rsid w:val="00003427"/>
    <w:rsid w:val="0000522E"/>
    <w:rsid w:val="00005A45"/>
    <w:rsid w:val="00007568"/>
    <w:rsid w:val="00010019"/>
    <w:rsid w:val="000108C9"/>
    <w:rsid w:val="00010F28"/>
    <w:rsid w:val="00010FF5"/>
    <w:rsid w:val="000116C9"/>
    <w:rsid w:val="00011752"/>
    <w:rsid w:val="000146DB"/>
    <w:rsid w:val="000152CD"/>
    <w:rsid w:val="00017DB9"/>
    <w:rsid w:val="00017DDE"/>
    <w:rsid w:val="0002071E"/>
    <w:rsid w:val="00020A15"/>
    <w:rsid w:val="00024237"/>
    <w:rsid w:val="00024589"/>
    <w:rsid w:val="00026B8E"/>
    <w:rsid w:val="00026D51"/>
    <w:rsid w:val="00026E98"/>
    <w:rsid w:val="00026ECE"/>
    <w:rsid w:val="00027864"/>
    <w:rsid w:val="000279FB"/>
    <w:rsid w:val="00033ED1"/>
    <w:rsid w:val="00035515"/>
    <w:rsid w:val="00035C76"/>
    <w:rsid w:val="00036A13"/>
    <w:rsid w:val="000371AD"/>
    <w:rsid w:val="00037940"/>
    <w:rsid w:val="00040372"/>
    <w:rsid w:val="00041C60"/>
    <w:rsid w:val="0004279C"/>
    <w:rsid w:val="00042982"/>
    <w:rsid w:val="00045BFC"/>
    <w:rsid w:val="00047D6A"/>
    <w:rsid w:val="00047F0A"/>
    <w:rsid w:val="00051881"/>
    <w:rsid w:val="00051926"/>
    <w:rsid w:val="00051AE3"/>
    <w:rsid w:val="00052D33"/>
    <w:rsid w:val="00053716"/>
    <w:rsid w:val="000548EF"/>
    <w:rsid w:val="00056101"/>
    <w:rsid w:val="00056B5A"/>
    <w:rsid w:val="00057F5F"/>
    <w:rsid w:val="00061D11"/>
    <w:rsid w:val="00062F79"/>
    <w:rsid w:val="000632A8"/>
    <w:rsid w:val="000637EB"/>
    <w:rsid w:val="000641A7"/>
    <w:rsid w:val="000651E0"/>
    <w:rsid w:val="00065E21"/>
    <w:rsid w:val="0006608D"/>
    <w:rsid w:val="0007146D"/>
    <w:rsid w:val="000719CB"/>
    <w:rsid w:val="00072016"/>
    <w:rsid w:val="00075B75"/>
    <w:rsid w:val="00075DFD"/>
    <w:rsid w:val="000763FD"/>
    <w:rsid w:val="00076AAE"/>
    <w:rsid w:val="00076DED"/>
    <w:rsid w:val="00082708"/>
    <w:rsid w:val="00082DF6"/>
    <w:rsid w:val="00082EA1"/>
    <w:rsid w:val="00084304"/>
    <w:rsid w:val="0008445D"/>
    <w:rsid w:val="00084603"/>
    <w:rsid w:val="00085DF5"/>
    <w:rsid w:val="000860C6"/>
    <w:rsid w:val="00086FD1"/>
    <w:rsid w:val="000907C3"/>
    <w:rsid w:val="00090B4F"/>
    <w:rsid w:val="00090CB9"/>
    <w:rsid w:val="0009152C"/>
    <w:rsid w:val="0009171E"/>
    <w:rsid w:val="00095462"/>
    <w:rsid w:val="000A0082"/>
    <w:rsid w:val="000A30A2"/>
    <w:rsid w:val="000A41C6"/>
    <w:rsid w:val="000A4D35"/>
    <w:rsid w:val="000A5164"/>
    <w:rsid w:val="000A5AD9"/>
    <w:rsid w:val="000A66BD"/>
    <w:rsid w:val="000B072F"/>
    <w:rsid w:val="000B1226"/>
    <w:rsid w:val="000B27CA"/>
    <w:rsid w:val="000B3EB7"/>
    <w:rsid w:val="000B42A6"/>
    <w:rsid w:val="000B5E2C"/>
    <w:rsid w:val="000C2D4B"/>
    <w:rsid w:val="000C42C8"/>
    <w:rsid w:val="000C4FD3"/>
    <w:rsid w:val="000C58D0"/>
    <w:rsid w:val="000C7444"/>
    <w:rsid w:val="000C78A5"/>
    <w:rsid w:val="000D069E"/>
    <w:rsid w:val="000D13EB"/>
    <w:rsid w:val="000D1F47"/>
    <w:rsid w:val="000D45DC"/>
    <w:rsid w:val="000D4E03"/>
    <w:rsid w:val="000D5951"/>
    <w:rsid w:val="000D6CA3"/>
    <w:rsid w:val="000D6F6E"/>
    <w:rsid w:val="000E0A6E"/>
    <w:rsid w:val="000E0A8D"/>
    <w:rsid w:val="000E3984"/>
    <w:rsid w:val="000E5CD1"/>
    <w:rsid w:val="000E6134"/>
    <w:rsid w:val="000F2AA6"/>
    <w:rsid w:val="000F3122"/>
    <w:rsid w:val="000F325B"/>
    <w:rsid w:val="000F6CB3"/>
    <w:rsid w:val="000F73F9"/>
    <w:rsid w:val="000F7EAD"/>
    <w:rsid w:val="0010176E"/>
    <w:rsid w:val="001066EE"/>
    <w:rsid w:val="001107F5"/>
    <w:rsid w:val="00111BF0"/>
    <w:rsid w:val="0011281D"/>
    <w:rsid w:val="00112DA6"/>
    <w:rsid w:val="00112DDA"/>
    <w:rsid w:val="00113D8B"/>
    <w:rsid w:val="00114904"/>
    <w:rsid w:val="00117249"/>
    <w:rsid w:val="0011773A"/>
    <w:rsid w:val="00120C05"/>
    <w:rsid w:val="00120C70"/>
    <w:rsid w:val="00121B0B"/>
    <w:rsid w:val="001227C3"/>
    <w:rsid w:val="00122E7A"/>
    <w:rsid w:val="00123CA1"/>
    <w:rsid w:val="0012464C"/>
    <w:rsid w:val="0012647A"/>
    <w:rsid w:val="00132A30"/>
    <w:rsid w:val="00137006"/>
    <w:rsid w:val="00140973"/>
    <w:rsid w:val="00142D94"/>
    <w:rsid w:val="00143E6F"/>
    <w:rsid w:val="00145053"/>
    <w:rsid w:val="00146682"/>
    <w:rsid w:val="00147A4B"/>
    <w:rsid w:val="00150183"/>
    <w:rsid w:val="00150259"/>
    <w:rsid w:val="001534E7"/>
    <w:rsid w:val="00156113"/>
    <w:rsid w:val="00160466"/>
    <w:rsid w:val="00160952"/>
    <w:rsid w:val="00162A25"/>
    <w:rsid w:val="0016333A"/>
    <w:rsid w:val="001639BD"/>
    <w:rsid w:val="00164F11"/>
    <w:rsid w:val="00166E8E"/>
    <w:rsid w:val="00170923"/>
    <w:rsid w:val="00171751"/>
    <w:rsid w:val="00172819"/>
    <w:rsid w:val="001738A4"/>
    <w:rsid w:val="001745F5"/>
    <w:rsid w:val="00175DB5"/>
    <w:rsid w:val="00176508"/>
    <w:rsid w:val="0017690F"/>
    <w:rsid w:val="00176FA4"/>
    <w:rsid w:val="0017747D"/>
    <w:rsid w:val="001774F7"/>
    <w:rsid w:val="001809F4"/>
    <w:rsid w:val="00182A16"/>
    <w:rsid w:val="00182BAC"/>
    <w:rsid w:val="00182D2A"/>
    <w:rsid w:val="00185334"/>
    <w:rsid w:val="00185DC4"/>
    <w:rsid w:val="001860D6"/>
    <w:rsid w:val="00186D48"/>
    <w:rsid w:val="00187537"/>
    <w:rsid w:val="001878A8"/>
    <w:rsid w:val="001910AE"/>
    <w:rsid w:val="00191246"/>
    <w:rsid w:val="00192F16"/>
    <w:rsid w:val="00194482"/>
    <w:rsid w:val="00194583"/>
    <w:rsid w:val="0019461D"/>
    <w:rsid w:val="00194C8A"/>
    <w:rsid w:val="001950E3"/>
    <w:rsid w:val="0019601A"/>
    <w:rsid w:val="0019747A"/>
    <w:rsid w:val="001A00A6"/>
    <w:rsid w:val="001A07DE"/>
    <w:rsid w:val="001A1590"/>
    <w:rsid w:val="001A288C"/>
    <w:rsid w:val="001A4383"/>
    <w:rsid w:val="001A654F"/>
    <w:rsid w:val="001A6A78"/>
    <w:rsid w:val="001A77A7"/>
    <w:rsid w:val="001B0749"/>
    <w:rsid w:val="001B165D"/>
    <w:rsid w:val="001B3BD1"/>
    <w:rsid w:val="001B4325"/>
    <w:rsid w:val="001B4758"/>
    <w:rsid w:val="001B55FC"/>
    <w:rsid w:val="001B5659"/>
    <w:rsid w:val="001B7D53"/>
    <w:rsid w:val="001C0331"/>
    <w:rsid w:val="001C068A"/>
    <w:rsid w:val="001C0A25"/>
    <w:rsid w:val="001C4D1E"/>
    <w:rsid w:val="001C518C"/>
    <w:rsid w:val="001C6B60"/>
    <w:rsid w:val="001D62AD"/>
    <w:rsid w:val="001D6FB3"/>
    <w:rsid w:val="001D7F31"/>
    <w:rsid w:val="001E01A4"/>
    <w:rsid w:val="001E0940"/>
    <w:rsid w:val="001E09C4"/>
    <w:rsid w:val="001E1485"/>
    <w:rsid w:val="001E1C11"/>
    <w:rsid w:val="001E2262"/>
    <w:rsid w:val="001E2F6F"/>
    <w:rsid w:val="001E665D"/>
    <w:rsid w:val="001F2AE6"/>
    <w:rsid w:val="001F3E29"/>
    <w:rsid w:val="001F6002"/>
    <w:rsid w:val="001F7AEF"/>
    <w:rsid w:val="001F7F7E"/>
    <w:rsid w:val="00200DF8"/>
    <w:rsid w:val="00203E05"/>
    <w:rsid w:val="002040E1"/>
    <w:rsid w:val="002046E5"/>
    <w:rsid w:val="00210923"/>
    <w:rsid w:val="00211EAE"/>
    <w:rsid w:val="0021439B"/>
    <w:rsid w:val="00216AA7"/>
    <w:rsid w:val="002170FD"/>
    <w:rsid w:val="0021775D"/>
    <w:rsid w:val="002205E2"/>
    <w:rsid w:val="002209E3"/>
    <w:rsid w:val="00222B04"/>
    <w:rsid w:val="00224763"/>
    <w:rsid w:val="00224FA3"/>
    <w:rsid w:val="00225F50"/>
    <w:rsid w:val="0023068E"/>
    <w:rsid w:val="002329C1"/>
    <w:rsid w:val="00232C5F"/>
    <w:rsid w:val="00233FC1"/>
    <w:rsid w:val="002368DB"/>
    <w:rsid w:val="00237E7B"/>
    <w:rsid w:val="0024092E"/>
    <w:rsid w:val="00240FC8"/>
    <w:rsid w:val="002428AD"/>
    <w:rsid w:val="00244FC4"/>
    <w:rsid w:val="00245897"/>
    <w:rsid w:val="00245DC0"/>
    <w:rsid w:val="002479B4"/>
    <w:rsid w:val="002510F5"/>
    <w:rsid w:val="00254628"/>
    <w:rsid w:val="002547F7"/>
    <w:rsid w:val="00257424"/>
    <w:rsid w:val="00257F16"/>
    <w:rsid w:val="002607D9"/>
    <w:rsid w:val="00260C88"/>
    <w:rsid w:val="00260EB6"/>
    <w:rsid w:val="002634F2"/>
    <w:rsid w:val="002652C3"/>
    <w:rsid w:val="002671DC"/>
    <w:rsid w:val="002675B4"/>
    <w:rsid w:val="002701A7"/>
    <w:rsid w:val="00280CEB"/>
    <w:rsid w:val="00281CE4"/>
    <w:rsid w:val="00282291"/>
    <w:rsid w:val="00283F23"/>
    <w:rsid w:val="002856E3"/>
    <w:rsid w:val="002866E2"/>
    <w:rsid w:val="00287459"/>
    <w:rsid w:val="00287E98"/>
    <w:rsid w:val="0029038B"/>
    <w:rsid w:val="0029147B"/>
    <w:rsid w:val="002927D1"/>
    <w:rsid w:val="0029358C"/>
    <w:rsid w:val="00295624"/>
    <w:rsid w:val="002969C0"/>
    <w:rsid w:val="002A2327"/>
    <w:rsid w:val="002A3A9A"/>
    <w:rsid w:val="002A5106"/>
    <w:rsid w:val="002A5321"/>
    <w:rsid w:val="002A610A"/>
    <w:rsid w:val="002A740F"/>
    <w:rsid w:val="002A74A6"/>
    <w:rsid w:val="002B1A6A"/>
    <w:rsid w:val="002B245B"/>
    <w:rsid w:val="002B2A69"/>
    <w:rsid w:val="002B2F72"/>
    <w:rsid w:val="002B34E5"/>
    <w:rsid w:val="002B3963"/>
    <w:rsid w:val="002B3ED8"/>
    <w:rsid w:val="002B41E1"/>
    <w:rsid w:val="002B4730"/>
    <w:rsid w:val="002B60B5"/>
    <w:rsid w:val="002C0920"/>
    <w:rsid w:val="002C0C93"/>
    <w:rsid w:val="002C2166"/>
    <w:rsid w:val="002C323B"/>
    <w:rsid w:val="002C39C1"/>
    <w:rsid w:val="002C3C9D"/>
    <w:rsid w:val="002C4545"/>
    <w:rsid w:val="002C4AAE"/>
    <w:rsid w:val="002C6391"/>
    <w:rsid w:val="002C6CA5"/>
    <w:rsid w:val="002D0086"/>
    <w:rsid w:val="002D0273"/>
    <w:rsid w:val="002D18EB"/>
    <w:rsid w:val="002D1A82"/>
    <w:rsid w:val="002D1CBB"/>
    <w:rsid w:val="002D41B8"/>
    <w:rsid w:val="002D4DF8"/>
    <w:rsid w:val="002D562F"/>
    <w:rsid w:val="002D570A"/>
    <w:rsid w:val="002D6DA1"/>
    <w:rsid w:val="002D7E75"/>
    <w:rsid w:val="002E0800"/>
    <w:rsid w:val="002E1010"/>
    <w:rsid w:val="002E1C74"/>
    <w:rsid w:val="002E1DB5"/>
    <w:rsid w:val="002E3758"/>
    <w:rsid w:val="002E4A43"/>
    <w:rsid w:val="002E6A51"/>
    <w:rsid w:val="002F0C91"/>
    <w:rsid w:val="002F258D"/>
    <w:rsid w:val="002F2643"/>
    <w:rsid w:val="002F28AB"/>
    <w:rsid w:val="002F2AAE"/>
    <w:rsid w:val="002F33A2"/>
    <w:rsid w:val="002F4BD9"/>
    <w:rsid w:val="002F5ADC"/>
    <w:rsid w:val="002F5F58"/>
    <w:rsid w:val="002F6274"/>
    <w:rsid w:val="002F7748"/>
    <w:rsid w:val="003002E2"/>
    <w:rsid w:val="0030081E"/>
    <w:rsid w:val="00301618"/>
    <w:rsid w:val="00301E6C"/>
    <w:rsid w:val="0030218F"/>
    <w:rsid w:val="00302850"/>
    <w:rsid w:val="00302A06"/>
    <w:rsid w:val="00302AA7"/>
    <w:rsid w:val="00303228"/>
    <w:rsid w:val="00304615"/>
    <w:rsid w:val="003046C0"/>
    <w:rsid w:val="0031224F"/>
    <w:rsid w:val="003122EA"/>
    <w:rsid w:val="00313B5C"/>
    <w:rsid w:val="00314E92"/>
    <w:rsid w:val="00316E78"/>
    <w:rsid w:val="00317F19"/>
    <w:rsid w:val="003208F0"/>
    <w:rsid w:val="0032160B"/>
    <w:rsid w:val="003239C9"/>
    <w:rsid w:val="00324433"/>
    <w:rsid w:val="0032690D"/>
    <w:rsid w:val="00326EB0"/>
    <w:rsid w:val="00327935"/>
    <w:rsid w:val="00327DA4"/>
    <w:rsid w:val="0033042D"/>
    <w:rsid w:val="003312FC"/>
    <w:rsid w:val="00332566"/>
    <w:rsid w:val="00333A77"/>
    <w:rsid w:val="0033468D"/>
    <w:rsid w:val="00334EC9"/>
    <w:rsid w:val="00337365"/>
    <w:rsid w:val="00343FF9"/>
    <w:rsid w:val="0034488B"/>
    <w:rsid w:val="00344E7D"/>
    <w:rsid w:val="003457A0"/>
    <w:rsid w:val="00350FBA"/>
    <w:rsid w:val="003543DC"/>
    <w:rsid w:val="00356418"/>
    <w:rsid w:val="00357610"/>
    <w:rsid w:val="003609A0"/>
    <w:rsid w:val="00362357"/>
    <w:rsid w:val="00362FD5"/>
    <w:rsid w:val="00363A7A"/>
    <w:rsid w:val="003640C9"/>
    <w:rsid w:val="003647A4"/>
    <w:rsid w:val="003651BD"/>
    <w:rsid w:val="00370791"/>
    <w:rsid w:val="00374E49"/>
    <w:rsid w:val="00377325"/>
    <w:rsid w:val="00377B4C"/>
    <w:rsid w:val="00381127"/>
    <w:rsid w:val="00381B19"/>
    <w:rsid w:val="00385099"/>
    <w:rsid w:val="00385F19"/>
    <w:rsid w:val="003905A4"/>
    <w:rsid w:val="0039132E"/>
    <w:rsid w:val="003936FD"/>
    <w:rsid w:val="00393E8A"/>
    <w:rsid w:val="00394363"/>
    <w:rsid w:val="00395E9D"/>
    <w:rsid w:val="003A0C25"/>
    <w:rsid w:val="003A1B79"/>
    <w:rsid w:val="003A1ED9"/>
    <w:rsid w:val="003A39D8"/>
    <w:rsid w:val="003A4838"/>
    <w:rsid w:val="003A5312"/>
    <w:rsid w:val="003A56FC"/>
    <w:rsid w:val="003B05E7"/>
    <w:rsid w:val="003B078B"/>
    <w:rsid w:val="003B2A92"/>
    <w:rsid w:val="003B2AB6"/>
    <w:rsid w:val="003B428F"/>
    <w:rsid w:val="003B447E"/>
    <w:rsid w:val="003B44BE"/>
    <w:rsid w:val="003B45FA"/>
    <w:rsid w:val="003B5774"/>
    <w:rsid w:val="003B5DEB"/>
    <w:rsid w:val="003B69BE"/>
    <w:rsid w:val="003C496A"/>
    <w:rsid w:val="003C4CAC"/>
    <w:rsid w:val="003C749B"/>
    <w:rsid w:val="003C751C"/>
    <w:rsid w:val="003C7EE9"/>
    <w:rsid w:val="003D07E5"/>
    <w:rsid w:val="003D1337"/>
    <w:rsid w:val="003D2C52"/>
    <w:rsid w:val="003D30C5"/>
    <w:rsid w:val="003D339B"/>
    <w:rsid w:val="003D3EEB"/>
    <w:rsid w:val="003D53A2"/>
    <w:rsid w:val="003D56B2"/>
    <w:rsid w:val="003D56E9"/>
    <w:rsid w:val="003D5CE5"/>
    <w:rsid w:val="003D6509"/>
    <w:rsid w:val="003D660B"/>
    <w:rsid w:val="003D6700"/>
    <w:rsid w:val="003D685D"/>
    <w:rsid w:val="003E162B"/>
    <w:rsid w:val="003E19BA"/>
    <w:rsid w:val="003E1C3A"/>
    <w:rsid w:val="003E2C54"/>
    <w:rsid w:val="003E448A"/>
    <w:rsid w:val="003E6A30"/>
    <w:rsid w:val="003F028F"/>
    <w:rsid w:val="003F0628"/>
    <w:rsid w:val="003F0698"/>
    <w:rsid w:val="003F079C"/>
    <w:rsid w:val="003F0CC6"/>
    <w:rsid w:val="003F130E"/>
    <w:rsid w:val="003F251F"/>
    <w:rsid w:val="003F316E"/>
    <w:rsid w:val="003F4554"/>
    <w:rsid w:val="003F5374"/>
    <w:rsid w:val="003F7EEE"/>
    <w:rsid w:val="00401E47"/>
    <w:rsid w:val="00402431"/>
    <w:rsid w:val="0040443C"/>
    <w:rsid w:val="00406FC1"/>
    <w:rsid w:val="004071DC"/>
    <w:rsid w:val="0041069A"/>
    <w:rsid w:val="0041070F"/>
    <w:rsid w:val="00411D1F"/>
    <w:rsid w:val="004137BA"/>
    <w:rsid w:val="00414C61"/>
    <w:rsid w:val="00416A57"/>
    <w:rsid w:val="0042011B"/>
    <w:rsid w:val="00420C6A"/>
    <w:rsid w:val="0042340F"/>
    <w:rsid w:val="00424E46"/>
    <w:rsid w:val="00425BB9"/>
    <w:rsid w:val="00426799"/>
    <w:rsid w:val="00427C1D"/>
    <w:rsid w:val="00430F7C"/>
    <w:rsid w:val="00431475"/>
    <w:rsid w:val="00431CA5"/>
    <w:rsid w:val="00433E04"/>
    <w:rsid w:val="00435C80"/>
    <w:rsid w:val="0043608B"/>
    <w:rsid w:val="0043641B"/>
    <w:rsid w:val="004373A1"/>
    <w:rsid w:val="004373D8"/>
    <w:rsid w:val="004378BE"/>
    <w:rsid w:val="00437D18"/>
    <w:rsid w:val="004472B0"/>
    <w:rsid w:val="00447701"/>
    <w:rsid w:val="00452DFD"/>
    <w:rsid w:val="00453B3D"/>
    <w:rsid w:val="00453BB1"/>
    <w:rsid w:val="00456046"/>
    <w:rsid w:val="00457036"/>
    <w:rsid w:val="00460233"/>
    <w:rsid w:val="00460912"/>
    <w:rsid w:val="00461AA4"/>
    <w:rsid w:val="00463FAB"/>
    <w:rsid w:val="00465F9F"/>
    <w:rsid w:val="0046625C"/>
    <w:rsid w:val="00470325"/>
    <w:rsid w:val="00470E2C"/>
    <w:rsid w:val="004717F4"/>
    <w:rsid w:val="00472645"/>
    <w:rsid w:val="004731BE"/>
    <w:rsid w:val="00474C5D"/>
    <w:rsid w:val="004753B3"/>
    <w:rsid w:val="00476169"/>
    <w:rsid w:val="004762BA"/>
    <w:rsid w:val="00482613"/>
    <w:rsid w:val="00485CA7"/>
    <w:rsid w:val="00486406"/>
    <w:rsid w:val="00487334"/>
    <w:rsid w:val="00492357"/>
    <w:rsid w:val="00492B20"/>
    <w:rsid w:val="00496D0B"/>
    <w:rsid w:val="00497AF9"/>
    <w:rsid w:val="004A0A2E"/>
    <w:rsid w:val="004A201B"/>
    <w:rsid w:val="004A28A7"/>
    <w:rsid w:val="004A43BB"/>
    <w:rsid w:val="004A5346"/>
    <w:rsid w:val="004A5D2C"/>
    <w:rsid w:val="004A64BD"/>
    <w:rsid w:val="004A721B"/>
    <w:rsid w:val="004A747A"/>
    <w:rsid w:val="004A77C8"/>
    <w:rsid w:val="004B1C06"/>
    <w:rsid w:val="004B2680"/>
    <w:rsid w:val="004B29D4"/>
    <w:rsid w:val="004B2BF3"/>
    <w:rsid w:val="004B3A52"/>
    <w:rsid w:val="004B5E24"/>
    <w:rsid w:val="004B5F8B"/>
    <w:rsid w:val="004C0C35"/>
    <w:rsid w:val="004C1826"/>
    <w:rsid w:val="004C2F9E"/>
    <w:rsid w:val="004C3782"/>
    <w:rsid w:val="004C4696"/>
    <w:rsid w:val="004C46C2"/>
    <w:rsid w:val="004C5633"/>
    <w:rsid w:val="004C5EE3"/>
    <w:rsid w:val="004C7824"/>
    <w:rsid w:val="004D20B0"/>
    <w:rsid w:val="004D55AD"/>
    <w:rsid w:val="004D738C"/>
    <w:rsid w:val="004D7D1D"/>
    <w:rsid w:val="004E049C"/>
    <w:rsid w:val="004E15C9"/>
    <w:rsid w:val="004E1F9A"/>
    <w:rsid w:val="004E5D84"/>
    <w:rsid w:val="004E7549"/>
    <w:rsid w:val="004E7A10"/>
    <w:rsid w:val="004E7A3A"/>
    <w:rsid w:val="004F0519"/>
    <w:rsid w:val="004F2131"/>
    <w:rsid w:val="004F2654"/>
    <w:rsid w:val="004F26C9"/>
    <w:rsid w:val="004F482C"/>
    <w:rsid w:val="004F53C0"/>
    <w:rsid w:val="004F7B12"/>
    <w:rsid w:val="0050025D"/>
    <w:rsid w:val="00501A23"/>
    <w:rsid w:val="00501EE6"/>
    <w:rsid w:val="0050405F"/>
    <w:rsid w:val="00506441"/>
    <w:rsid w:val="0050773B"/>
    <w:rsid w:val="00510581"/>
    <w:rsid w:val="00510FFF"/>
    <w:rsid w:val="00512419"/>
    <w:rsid w:val="00512F0A"/>
    <w:rsid w:val="0051350B"/>
    <w:rsid w:val="00513E20"/>
    <w:rsid w:val="00516442"/>
    <w:rsid w:val="005173F3"/>
    <w:rsid w:val="005175F5"/>
    <w:rsid w:val="0051799A"/>
    <w:rsid w:val="00517CD5"/>
    <w:rsid w:val="005222A0"/>
    <w:rsid w:val="00523A27"/>
    <w:rsid w:val="00524D9A"/>
    <w:rsid w:val="00527247"/>
    <w:rsid w:val="00527D73"/>
    <w:rsid w:val="00530F08"/>
    <w:rsid w:val="00530F1F"/>
    <w:rsid w:val="005310DA"/>
    <w:rsid w:val="005326CA"/>
    <w:rsid w:val="00532C61"/>
    <w:rsid w:val="005339B2"/>
    <w:rsid w:val="005341A8"/>
    <w:rsid w:val="00535EFB"/>
    <w:rsid w:val="00541913"/>
    <w:rsid w:val="00544000"/>
    <w:rsid w:val="00545ED3"/>
    <w:rsid w:val="00545FEF"/>
    <w:rsid w:val="00546077"/>
    <w:rsid w:val="00546110"/>
    <w:rsid w:val="0055033A"/>
    <w:rsid w:val="00550A08"/>
    <w:rsid w:val="005512BD"/>
    <w:rsid w:val="0055305D"/>
    <w:rsid w:val="00553065"/>
    <w:rsid w:val="00554098"/>
    <w:rsid w:val="00556BEA"/>
    <w:rsid w:val="00560C16"/>
    <w:rsid w:val="00561370"/>
    <w:rsid w:val="00566696"/>
    <w:rsid w:val="00570870"/>
    <w:rsid w:val="00570BA9"/>
    <w:rsid w:val="005741AF"/>
    <w:rsid w:val="00574B1B"/>
    <w:rsid w:val="005772BF"/>
    <w:rsid w:val="0058226B"/>
    <w:rsid w:val="005848CE"/>
    <w:rsid w:val="005860D8"/>
    <w:rsid w:val="005875F0"/>
    <w:rsid w:val="00592381"/>
    <w:rsid w:val="00592CE0"/>
    <w:rsid w:val="005933E0"/>
    <w:rsid w:val="0059661F"/>
    <w:rsid w:val="005A0CC5"/>
    <w:rsid w:val="005A233C"/>
    <w:rsid w:val="005A3226"/>
    <w:rsid w:val="005A7381"/>
    <w:rsid w:val="005B1036"/>
    <w:rsid w:val="005B2D5E"/>
    <w:rsid w:val="005B3520"/>
    <w:rsid w:val="005B66D9"/>
    <w:rsid w:val="005B7551"/>
    <w:rsid w:val="005C16D1"/>
    <w:rsid w:val="005C2093"/>
    <w:rsid w:val="005C41F8"/>
    <w:rsid w:val="005C7B32"/>
    <w:rsid w:val="005D0557"/>
    <w:rsid w:val="005D09BB"/>
    <w:rsid w:val="005D1150"/>
    <w:rsid w:val="005D232B"/>
    <w:rsid w:val="005D37E6"/>
    <w:rsid w:val="005D48E8"/>
    <w:rsid w:val="005D622A"/>
    <w:rsid w:val="005D62F4"/>
    <w:rsid w:val="005D6BBC"/>
    <w:rsid w:val="005E0F42"/>
    <w:rsid w:val="005E1387"/>
    <w:rsid w:val="005E1514"/>
    <w:rsid w:val="005E258A"/>
    <w:rsid w:val="005E25E9"/>
    <w:rsid w:val="005E3360"/>
    <w:rsid w:val="005E49C8"/>
    <w:rsid w:val="005E4AF2"/>
    <w:rsid w:val="005E4E76"/>
    <w:rsid w:val="005E5402"/>
    <w:rsid w:val="005E57D9"/>
    <w:rsid w:val="005E6FA5"/>
    <w:rsid w:val="005F0EF4"/>
    <w:rsid w:val="005F1B8B"/>
    <w:rsid w:val="005F2D6C"/>
    <w:rsid w:val="005F304B"/>
    <w:rsid w:val="005F320C"/>
    <w:rsid w:val="005F38EA"/>
    <w:rsid w:val="005F5037"/>
    <w:rsid w:val="005F5038"/>
    <w:rsid w:val="005F549A"/>
    <w:rsid w:val="005F76EF"/>
    <w:rsid w:val="00602044"/>
    <w:rsid w:val="00602B53"/>
    <w:rsid w:val="00603B25"/>
    <w:rsid w:val="006057EC"/>
    <w:rsid w:val="00607589"/>
    <w:rsid w:val="00612155"/>
    <w:rsid w:val="00613072"/>
    <w:rsid w:val="00615476"/>
    <w:rsid w:val="00616621"/>
    <w:rsid w:val="0061722E"/>
    <w:rsid w:val="00620253"/>
    <w:rsid w:val="00620963"/>
    <w:rsid w:val="00621873"/>
    <w:rsid w:val="00622865"/>
    <w:rsid w:val="00623C3F"/>
    <w:rsid w:val="0062553D"/>
    <w:rsid w:val="006258A6"/>
    <w:rsid w:val="00625D61"/>
    <w:rsid w:val="00630C61"/>
    <w:rsid w:val="00630E85"/>
    <w:rsid w:val="0063359C"/>
    <w:rsid w:val="006341C9"/>
    <w:rsid w:val="00634A63"/>
    <w:rsid w:val="00637460"/>
    <w:rsid w:val="00637855"/>
    <w:rsid w:val="00637B9D"/>
    <w:rsid w:val="00644B9E"/>
    <w:rsid w:val="006466AB"/>
    <w:rsid w:val="00646833"/>
    <w:rsid w:val="00647CE0"/>
    <w:rsid w:val="00651585"/>
    <w:rsid w:val="00651600"/>
    <w:rsid w:val="00652C49"/>
    <w:rsid w:val="0065419F"/>
    <w:rsid w:val="00654F3F"/>
    <w:rsid w:val="00655893"/>
    <w:rsid w:val="006558D0"/>
    <w:rsid w:val="0065750D"/>
    <w:rsid w:val="0066013B"/>
    <w:rsid w:val="006601A0"/>
    <w:rsid w:val="00661115"/>
    <w:rsid w:val="00665A75"/>
    <w:rsid w:val="0067103E"/>
    <w:rsid w:val="006712AA"/>
    <w:rsid w:val="0067187B"/>
    <w:rsid w:val="00671EC7"/>
    <w:rsid w:val="00673BEC"/>
    <w:rsid w:val="006742EA"/>
    <w:rsid w:val="00674704"/>
    <w:rsid w:val="006775A3"/>
    <w:rsid w:val="006829CE"/>
    <w:rsid w:val="0068379E"/>
    <w:rsid w:val="00686881"/>
    <w:rsid w:val="00687630"/>
    <w:rsid w:val="0068772C"/>
    <w:rsid w:val="00687DBC"/>
    <w:rsid w:val="00692CA9"/>
    <w:rsid w:val="00692E5A"/>
    <w:rsid w:val="006937C4"/>
    <w:rsid w:val="006949CF"/>
    <w:rsid w:val="00695A38"/>
    <w:rsid w:val="00697DF5"/>
    <w:rsid w:val="006A3FF7"/>
    <w:rsid w:val="006A4BE1"/>
    <w:rsid w:val="006A52AD"/>
    <w:rsid w:val="006A54E3"/>
    <w:rsid w:val="006A58C4"/>
    <w:rsid w:val="006A6A3C"/>
    <w:rsid w:val="006B1320"/>
    <w:rsid w:val="006B147A"/>
    <w:rsid w:val="006B1498"/>
    <w:rsid w:val="006B1B6F"/>
    <w:rsid w:val="006B45F5"/>
    <w:rsid w:val="006B55C4"/>
    <w:rsid w:val="006B78E8"/>
    <w:rsid w:val="006C1933"/>
    <w:rsid w:val="006C2392"/>
    <w:rsid w:val="006C3848"/>
    <w:rsid w:val="006C4E20"/>
    <w:rsid w:val="006C4FE6"/>
    <w:rsid w:val="006C67EE"/>
    <w:rsid w:val="006C6D45"/>
    <w:rsid w:val="006D04D9"/>
    <w:rsid w:val="006D1E5E"/>
    <w:rsid w:val="006D3766"/>
    <w:rsid w:val="006D4280"/>
    <w:rsid w:val="006D4672"/>
    <w:rsid w:val="006D4875"/>
    <w:rsid w:val="006E4E0B"/>
    <w:rsid w:val="006E5E9E"/>
    <w:rsid w:val="006F1D58"/>
    <w:rsid w:val="006F42B4"/>
    <w:rsid w:val="006F4912"/>
    <w:rsid w:val="006F4FC5"/>
    <w:rsid w:val="006F54F2"/>
    <w:rsid w:val="006F762A"/>
    <w:rsid w:val="007016BF"/>
    <w:rsid w:val="00702A2F"/>
    <w:rsid w:val="00702BE4"/>
    <w:rsid w:val="00702DC0"/>
    <w:rsid w:val="0071036B"/>
    <w:rsid w:val="0071051A"/>
    <w:rsid w:val="007134D0"/>
    <w:rsid w:val="0071619A"/>
    <w:rsid w:val="00720702"/>
    <w:rsid w:val="007238DD"/>
    <w:rsid w:val="00723A59"/>
    <w:rsid w:val="007249E2"/>
    <w:rsid w:val="00725220"/>
    <w:rsid w:val="007262D3"/>
    <w:rsid w:val="007328C0"/>
    <w:rsid w:val="00732C23"/>
    <w:rsid w:val="007331D7"/>
    <w:rsid w:val="0073393F"/>
    <w:rsid w:val="00734B75"/>
    <w:rsid w:val="00736605"/>
    <w:rsid w:val="00736ED4"/>
    <w:rsid w:val="00740860"/>
    <w:rsid w:val="00742FC3"/>
    <w:rsid w:val="0074359A"/>
    <w:rsid w:val="00744C72"/>
    <w:rsid w:val="00746ED2"/>
    <w:rsid w:val="007510B7"/>
    <w:rsid w:val="007533D7"/>
    <w:rsid w:val="007550E9"/>
    <w:rsid w:val="00761B91"/>
    <w:rsid w:val="007651B9"/>
    <w:rsid w:val="00765EAB"/>
    <w:rsid w:val="00767B04"/>
    <w:rsid w:val="007706B5"/>
    <w:rsid w:val="0077149A"/>
    <w:rsid w:val="0077389D"/>
    <w:rsid w:val="00775CD3"/>
    <w:rsid w:val="00780EBB"/>
    <w:rsid w:val="00783E24"/>
    <w:rsid w:val="0078476F"/>
    <w:rsid w:val="00791154"/>
    <w:rsid w:val="00791353"/>
    <w:rsid w:val="007931E8"/>
    <w:rsid w:val="007936CD"/>
    <w:rsid w:val="0079589A"/>
    <w:rsid w:val="007A1105"/>
    <w:rsid w:val="007A533B"/>
    <w:rsid w:val="007A5A71"/>
    <w:rsid w:val="007A61B2"/>
    <w:rsid w:val="007A7A0C"/>
    <w:rsid w:val="007B3158"/>
    <w:rsid w:val="007B3345"/>
    <w:rsid w:val="007B5138"/>
    <w:rsid w:val="007B5BE2"/>
    <w:rsid w:val="007B5D36"/>
    <w:rsid w:val="007B619B"/>
    <w:rsid w:val="007B6BE0"/>
    <w:rsid w:val="007B6FF5"/>
    <w:rsid w:val="007C15DF"/>
    <w:rsid w:val="007C1E0E"/>
    <w:rsid w:val="007C36AF"/>
    <w:rsid w:val="007C5122"/>
    <w:rsid w:val="007C56F0"/>
    <w:rsid w:val="007C5AD0"/>
    <w:rsid w:val="007C6C5D"/>
    <w:rsid w:val="007D0F03"/>
    <w:rsid w:val="007D1DB8"/>
    <w:rsid w:val="007D4142"/>
    <w:rsid w:val="007D58AC"/>
    <w:rsid w:val="007D6819"/>
    <w:rsid w:val="007E08B5"/>
    <w:rsid w:val="007E3397"/>
    <w:rsid w:val="007E362F"/>
    <w:rsid w:val="007E619D"/>
    <w:rsid w:val="007E686A"/>
    <w:rsid w:val="007E7DCA"/>
    <w:rsid w:val="007F04F7"/>
    <w:rsid w:val="007F083F"/>
    <w:rsid w:val="007F1858"/>
    <w:rsid w:val="007F2BDA"/>
    <w:rsid w:val="007F54F9"/>
    <w:rsid w:val="007F598E"/>
    <w:rsid w:val="007F6A43"/>
    <w:rsid w:val="00801B34"/>
    <w:rsid w:val="00802A61"/>
    <w:rsid w:val="00802AA2"/>
    <w:rsid w:val="00804066"/>
    <w:rsid w:val="0080607E"/>
    <w:rsid w:val="008119D3"/>
    <w:rsid w:val="00811C34"/>
    <w:rsid w:val="00813B5E"/>
    <w:rsid w:val="00813E85"/>
    <w:rsid w:val="00814675"/>
    <w:rsid w:val="00817C56"/>
    <w:rsid w:val="008204E9"/>
    <w:rsid w:val="00822617"/>
    <w:rsid w:val="0082275E"/>
    <w:rsid w:val="00822965"/>
    <w:rsid w:val="00822B9F"/>
    <w:rsid w:val="00823272"/>
    <w:rsid w:val="00824BF7"/>
    <w:rsid w:val="008253E0"/>
    <w:rsid w:val="0082542B"/>
    <w:rsid w:val="008263FB"/>
    <w:rsid w:val="0083033A"/>
    <w:rsid w:val="00830A1A"/>
    <w:rsid w:val="00830E99"/>
    <w:rsid w:val="00832685"/>
    <w:rsid w:val="00834E98"/>
    <w:rsid w:val="008419AE"/>
    <w:rsid w:val="00841D30"/>
    <w:rsid w:val="00842427"/>
    <w:rsid w:val="008440A3"/>
    <w:rsid w:val="00844A10"/>
    <w:rsid w:val="00845110"/>
    <w:rsid w:val="00846DA2"/>
    <w:rsid w:val="008471CC"/>
    <w:rsid w:val="00847EA6"/>
    <w:rsid w:val="0085091C"/>
    <w:rsid w:val="008510EF"/>
    <w:rsid w:val="008519B1"/>
    <w:rsid w:val="00852BF6"/>
    <w:rsid w:val="00852E7C"/>
    <w:rsid w:val="00860AA5"/>
    <w:rsid w:val="00860C82"/>
    <w:rsid w:val="008622A9"/>
    <w:rsid w:val="00862644"/>
    <w:rsid w:val="00862FFA"/>
    <w:rsid w:val="0086331F"/>
    <w:rsid w:val="00863622"/>
    <w:rsid w:val="008648BD"/>
    <w:rsid w:val="00865DC6"/>
    <w:rsid w:val="008660C0"/>
    <w:rsid w:val="00867515"/>
    <w:rsid w:val="00867C9A"/>
    <w:rsid w:val="008701EC"/>
    <w:rsid w:val="00870BD9"/>
    <w:rsid w:val="00871DC3"/>
    <w:rsid w:val="008720D8"/>
    <w:rsid w:val="00875D0F"/>
    <w:rsid w:val="00880507"/>
    <w:rsid w:val="00880DC5"/>
    <w:rsid w:val="00881417"/>
    <w:rsid w:val="0088180F"/>
    <w:rsid w:val="008818A9"/>
    <w:rsid w:val="00882582"/>
    <w:rsid w:val="00883F7F"/>
    <w:rsid w:val="00884243"/>
    <w:rsid w:val="0088552E"/>
    <w:rsid w:val="00886F0D"/>
    <w:rsid w:val="0088708B"/>
    <w:rsid w:val="00887994"/>
    <w:rsid w:val="00893E8E"/>
    <w:rsid w:val="00894646"/>
    <w:rsid w:val="00894F78"/>
    <w:rsid w:val="00895291"/>
    <w:rsid w:val="00895AE7"/>
    <w:rsid w:val="00897299"/>
    <w:rsid w:val="00897501"/>
    <w:rsid w:val="008A3257"/>
    <w:rsid w:val="008A3669"/>
    <w:rsid w:val="008A36AF"/>
    <w:rsid w:val="008A4FCF"/>
    <w:rsid w:val="008A51BD"/>
    <w:rsid w:val="008A614C"/>
    <w:rsid w:val="008B1170"/>
    <w:rsid w:val="008B1851"/>
    <w:rsid w:val="008B28D7"/>
    <w:rsid w:val="008B3555"/>
    <w:rsid w:val="008B3E0A"/>
    <w:rsid w:val="008B4644"/>
    <w:rsid w:val="008B6E28"/>
    <w:rsid w:val="008B771D"/>
    <w:rsid w:val="008C011B"/>
    <w:rsid w:val="008C0308"/>
    <w:rsid w:val="008C5A18"/>
    <w:rsid w:val="008D1C39"/>
    <w:rsid w:val="008D1EFB"/>
    <w:rsid w:val="008D3B52"/>
    <w:rsid w:val="008D4931"/>
    <w:rsid w:val="008D5586"/>
    <w:rsid w:val="008D7022"/>
    <w:rsid w:val="008D7AB0"/>
    <w:rsid w:val="008D7BD0"/>
    <w:rsid w:val="008E001C"/>
    <w:rsid w:val="008E0E47"/>
    <w:rsid w:val="008E16EB"/>
    <w:rsid w:val="008E2D16"/>
    <w:rsid w:val="008E4956"/>
    <w:rsid w:val="008E5856"/>
    <w:rsid w:val="008E6BAC"/>
    <w:rsid w:val="008F06EE"/>
    <w:rsid w:val="008F1FD8"/>
    <w:rsid w:val="008F3B29"/>
    <w:rsid w:val="008F45E9"/>
    <w:rsid w:val="008F5B4B"/>
    <w:rsid w:val="008F7F90"/>
    <w:rsid w:val="00900968"/>
    <w:rsid w:val="00900A04"/>
    <w:rsid w:val="00900C7C"/>
    <w:rsid w:val="00900D51"/>
    <w:rsid w:val="00901017"/>
    <w:rsid w:val="00901E98"/>
    <w:rsid w:val="00902A24"/>
    <w:rsid w:val="009043FE"/>
    <w:rsid w:val="00904ABA"/>
    <w:rsid w:val="0090592C"/>
    <w:rsid w:val="009071E9"/>
    <w:rsid w:val="009075F2"/>
    <w:rsid w:val="0090762D"/>
    <w:rsid w:val="00910390"/>
    <w:rsid w:val="009103BC"/>
    <w:rsid w:val="00911459"/>
    <w:rsid w:val="00911848"/>
    <w:rsid w:val="00911B30"/>
    <w:rsid w:val="00911C74"/>
    <w:rsid w:val="00914AB2"/>
    <w:rsid w:val="00916688"/>
    <w:rsid w:val="009169FB"/>
    <w:rsid w:val="00916E5C"/>
    <w:rsid w:val="00917AC5"/>
    <w:rsid w:val="00920855"/>
    <w:rsid w:val="00921427"/>
    <w:rsid w:val="009236A5"/>
    <w:rsid w:val="009253F6"/>
    <w:rsid w:val="00925F03"/>
    <w:rsid w:val="009267E1"/>
    <w:rsid w:val="009269BA"/>
    <w:rsid w:val="00927A67"/>
    <w:rsid w:val="009301E8"/>
    <w:rsid w:val="00931F9A"/>
    <w:rsid w:val="009329AC"/>
    <w:rsid w:val="00933251"/>
    <w:rsid w:val="009337BE"/>
    <w:rsid w:val="0093380E"/>
    <w:rsid w:val="00934DFE"/>
    <w:rsid w:val="00935362"/>
    <w:rsid w:val="00935F1E"/>
    <w:rsid w:val="00936AA1"/>
    <w:rsid w:val="009417B4"/>
    <w:rsid w:val="00941BD5"/>
    <w:rsid w:val="00941F8A"/>
    <w:rsid w:val="009441DE"/>
    <w:rsid w:val="00946109"/>
    <w:rsid w:val="009467C8"/>
    <w:rsid w:val="00951980"/>
    <w:rsid w:val="009523EF"/>
    <w:rsid w:val="00952763"/>
    <w:rsid w:val="009550B7"/>
    <w:rsid w:val="00955BBB"/>
    <w:rsid w:val="0095631B"/>
    <w:rsid w:val="00961B5B"/>
    <w:rsid w:val="00962311"/>
    <w:rsid w:val="009643F7"/>
    <w:rsid w:val="00972C6F"/>
    <w:rsid w:val="00972F16"/>
    <w:rsid w:val="009768AC"/>
    <w:rsid w:val="00976CB0"/>
    <w:rsid w:val="00977B27"/>
    <w:rsid w:val="00982702"/>
    <w:rsid w:val="0098361E"/>
    <w:rsid w:val="00983DC0"/>
    <w:rsid w:val="00984D4C"/>
    <w:rsid w:val="009870FE"/>
    <w:rsid w:val="009876DA"/>
    <w:rsid w:val="00993A5D"/>
    <w:rsid w:val="00995648"/>
    <w:rsid w:val="00995E7B"/>
    <w:rsid w:val="009A0EA1"/>
    <w:rsid w:val="009A13BF"/>
    <w:rsid w:val="009A1829"/>
    <w:rsid w:val="009A2231"/>
    <w:rsid w:val="009A3754"/>
    <w:rsid w:val="009A387D"/>
    <w:rsid w:val="009A3F35"/>
    <w:rsid w:val="009A43D2"/>
    <w:rsid w:val="009A50CD"/>
    <w:rsid w:val="009B0E2C"/>
    <w:rsid w:val="009B3607"/>
    <w:rsid w:val="009B51B8"/>
    <w:rsid w:val="009B5482"/>
    <w:rsid w:val="009B72FB"/>
    <w:rsid w:val="009C4B50"/>
    <w:rsid w:val="009C4B98"/>
    <w:rsid w:val="009C5402"/>
    <w:rsid w:val="009C5CC4"/>
    <w:rsid w:val="009C6947"/>
    <w:rsid w:val="009C6CB7"/>
    <w:rsid w:val="009D2C4C"/>
    <w:rsid w:val="009D4B92"/>
    <w:rsid w:val="009D5081"/>
    <w:rsid w:val="009D5C3D"/>
    <w:rsid w:val="009D68DB"/>
    <w:rsid w:val="009D778D"/>
    <w:rsid w:val="009E0299"/>
    <w:rsid w:val="009E0646"/>
    <w:rsid w:val="009E0B51"/>
    <w:rsid w:val="009E10F3"/>
    <w:rsid w:val="009E2091"/>
    <w:rsid w:val="009E5A6C"/>
    <w:rsid w:val="009E5D23"/>
    <w:rsid w:val="009E6CCD"/>
    <w:rsid w:val="009F26EF"/>
    <w:rsid w:val="009F64D6"/>
    <w:rsid w:val="009F6B2A"/>
    <w:rsid w:val="00A00B43"/>
    <w:rsid w:val="00A00BCE"/>
    <w:rsid w:val="00A036CE"/>
    <w:rsid w:val="00A03822"/>
    <w:rsid w:val="00A04222"/>
    <w:rsid w:val="00A04562"/>
    <w:rsid w:val="00A048BE"/>
    <w:rsid w:val="00A049B8"/>
    <w:rsid w:val="00A0592F"/>
    <w:rsid w:val="00A0781B"/>
    <w:rsid w:val="00A10149"/>
    <w:rsid w:val="00A10188"/>
    <w:rsid w:val="00A102F2"/>
    <w:rsid w:val="00A1169E"/>
    <w:rsid w:val="00A11C44"/>
    <w:rsid w:val="00A134BB"/>
    <w:rsid w:val="00A13BFE"/>
    <w:rsid w:val="00A13CA9"/>
    <w:rsid w:val="00A14ED1"/>
    <w:rsid w:val="00A15B79"/>
    <w:rsid w:val="00A163FB"/>
    <w:rsid w:val="00A22D84"/>
    <w:rsid w:val="00A25069"/>
    <w:rsid w:val="00A26D85"/>
    <w:rsid w:val="00A30651"/>
    <w:rsid w:val="00A30A61"/>
    <w:rsid w:val="00A30AAD"/>
    <w:rsid w:val="00A30CBD"/>
    <w:rsid w:val="00A31116"/>
    <w:rsid w:val="00A31786"/>
    <w:rsid w:val="00A32320"/>
    <w:rsid w:val="00A336BF"/>
    <w:rsid w:val="00A33B08"/>
    <w:rsid w:val="00A34771"/>
    <w:rsid w:val="00A34BD9"/>
    <w:rsid w:val="00A34F83"/>
    <w:rsid w:val="00A35CA5"/>
    <w:rsid w:val="00A375EE"/>
    <w:rsid w:val="00A412AE"/>
    <w:rsid w:val="00A412DA"/>
    <w:rsid w:val="00A417B4"/>
    <w:rsid w:val="00A41D61"/>
    <w:rsid w:val="00A42601"/>
    <w:rsid w:val="00A43094"/>
    <w:rsid w:val="00A434A3"/>
    <w:rsid w:val="00A46B41"/>
    <w:rsid w:val="00A50154"/>
    <w:rsid w:val="00A50394"/>
    <w:rsid w:val="00A50553"/>
    <w:rsid w:val="00A5109D"/>
    <w:rsid w:val="00A529BA"/>
    <w:rsid w:val="00A54976"/>
    <w:rsid w:val="00A5515D"/>
    <w:rsid w:val="00A55254"/>
    <w:rsid w:val="00A55EDD"/>
    <w:rsid w:val="00A56A56"/>
    <w:rsid w:val="00A56E6C"/>
    <w:rsid w:val="00A61F5B"/>
    <w:rsid w:val="00A65432"/>
    <w:rsid w:val="00A66DF4"/>
    <w:rsid w:val="00A66F3D"/>
    <w:rsid w:val="00A71294"/>
    <w:rsid w:val="00A71845"/>
    <w:rsid w:val="00A71BD9"/>
    <w:rsid w:val="00A745BE"/>
    <w:rsid w:val="00A74CD0"/>
    <w:rsid w:val="00A75581"/>
    <w:rsid w:val="00A809F5"/>
    <w:rsid w:val="00A81BC9"/>
    <w:rsid w:val="00A820F9"/>
    <w:rsid w:val="00A84386"/>
    <w:rsid w:val="00A85673"/>
    <w:rsid w:val="00A85A2A"/>
    <w:rsid w:val="00A86964"/>
    <w:rsid w:val="00A9206E"/>
    <w:rsid w:val="00A932BC"/>
    <w:rsid w:val="00A94C42"/>
    <w:rsid w:val="00A95285"/>
    <w:rsid w:val="00AA0CF3"/>
    <w:rsid w:val="00AA1AE0"/>
    <w:rsid w:val="00AA1C25"/>
    <w:rsid w:val="00AA23F9"/>
    <w:rsid w:val="00AA25DA"/>
    <w:rsid w:val="00AA2731"/>
    <w:rsid w:val="00AA305D"/>
    <w:rsid w:val="00AA315A"/>
    <w:rsid w:val="00AA441A"/>
    <w:rsid w:val="00AA5A70"/>
    <w:rsid w:val="00AA6753"/>
    <w:rsid w:val="00AB03EB"/>
    <w:rsid w:val="00AB193B"/>
    <w:rsid w:val="00AB348E"/>
    <w:rsid w:val="00AB3829"/>
    <w:rsid w:val="00AB615F"/>
    <w:rsid w:val="00AB6298"/>
    <w:rsid w:val="00AB66F1"/>
    <w:rsid w:val="00AC0644"/>
    <w:rsid w:val="00AC072B"/>
    <w:rsid w:val="00AC1871"/>
    <w:rsid w:val="00AC2395"/>
    <w:rsid w:val="00AC355B"/>
    <w:rsid w:val="00AC4E3C"/>
    <w:rsid w:val="00AC5BE7"/>
    <w:rsid w:val="00AC5E71"/>
    <w:rsid w:val="00AC5E8F"/>
    <w:rsid w:val="00AC6CD8"/>
    <w:rsid w:val="00AC7A2A"/>
    <w:rsid w:val="00AC7FB3"/>
    <w:rsid w:val="00AD2E32"/>
    <w:rsid w:val="00AD30ED"/>
    <w:rsid w:val="00AD3DC1"/>
    <w:rsid w:val="00AD4B67"/>
    <w:rsid w:val="00AD5514"/>
    <w:rsid w:val="00AE0C6D"/>
    <w:rsid w:val="00AE5615"/>
    <w:rsid w:val="00AE5FC8"/>
    <w:rsid w:val="00AF1560"/>
    <w:rsid w:val="00AF1F34"/>
    <w:rsid w:val="00AF44C0"/>
    <w:rsid w:val="00AF467E"/>
    <w:rsid w:val="00AF474D"/>
    <w:rsid w:val="00AF4CCB"/>
    <w:rsid w:val="00AF5161"/>
    <w:rsid w:val="00AF56E4"/>
    <w:rsid w:val="00B018F8"/>
    <w:rsid w:val="00B04C52"/>
    <w:rsid w:val="00B053F8"/>
    <w:rsid w:val="00B074F0"/>
    <w:rsid w:val="00B10847"/>
    <w:rsid w:val="00B1182F"/>
    <w:rsid w:val="00B11E57"/>
    <w:rsid w:val="00B12B26"/>
    <w:rsid w:val="00B1379E"/>
    <w:rsid w:val="00B13A73"/>
    <w:rsid w:val="00B15807"/>
    <w:rsid w:val="00B1670A"/>
    <w:rsid w:val="00B16BD5"/>
    <w:rsid w:val="00B1781C"/>
    <w:rsid w:val="00B17A39"/>
    <w:rsid w:val="00B17C78"/>
    <w:rsid w:val="00B21517"/>
    <w:rsid w:val="00B22749"/>
    <w:rsid w:val="00B24480"/>
    <w:rsid w:val="00B25412"/>
    <w:rsid w:val="00B26179"/>
    <w:rsid w:val="00B2701B"/>
    <w:rsid w:val="00B2720C"/>
    <w:rsid w:val="00B3094A"/>
    <w:rsid w:val="00B32097"/>
    <w:rsid w:val="00B32691"/>
    <w:rsid w:val="00B331E1"/>
    <w:rsid w:val="00B33456"/>
    <w:rsid w:val="00B35209"/>
    <w:rsid w:val="00B3528F"/>
    <w:rsid w:val="00B35682"/>
    <w:rsid w:val="00B360ED"/>
    <w:rsid w:val="00B431BF"/>
    <w:rsid w:val="00B43731"/>
    <w:rsid w:val="00B43A23"/>
    <w:rsid w:val="00B477B0"/>
    <w:rsid w:val="00B509A2"/>
    <w:rsid w:val="00B51338"/>
    <w:rsid w:val="00B54F22"/>
    <w:rsid w:val="00B55B89"/>
    <w:rsid w:val="00B56198"/>
    <w:rsid w:val="00B563B2"/>
    <w:rsid w:val="00B566A4"/>
    <w:rsid w:val="00B56BFA"/>
    <w:rsid w:val="00B57373"/>
    <w:rsid w:val="00B614FD"/>
    <w:rsid w:val="00B622B9"/>
    <w:rsid w:val="00B642E8"/>
    <w:rsid w:val="00B660AD"/>
    <w:rsid w:val="00B66A80"/>
    <w:rsid w:val="00B66E22"/>
    <w:rsid w:val="00B67DA2"/>
    <w:rsid w:val="00B70227"/>
    <w:rsid w:val="00B70EAE"/>
    <w:rsid w:val="00B70F36"/>
    <w:rsid w:val="00B73482"/>
    <w:rsid w:val="00B768F2"/>
    <w:rsid w:val="00B76DF0"/>
    <w:rsid w:val="00B83595"/>
    <w:rsid w:val="00B8722D"/>
    <w:rsid w:val="00B87AA9"/>
    <w:rsid w:val="00B90C96"/>
    <w:rsid w:val="00B928F2"/>
    <w:rsid w:val="00B94285"/>
    <w:rsid w:val="00B943A0"/>
    <w:rsid w:val="00B9799E"/>
    <w:rsid w:val="00BA0BD9"/>
    <w:rsid w:val="00BA1BD6"/>
    <w:rsid w:val="00BA1D80"/>
    <w:rsid w:val="00BA6264"/>
    <w:rsid w:val="00BA7E4C"/>
    <w:rsid w:val="00BB3801"/>
    <w:rsid w:val="00BB386D"/>
    <w:rsid w:val="00BB74C4"/>
    <w:rsid w:val="00BC15C4"/>
    <w:rsid w:val="00BC3561"/>
    <w:rsid w:val="00BC4C99"/>
    <w:rsid w:val="00BC5300"/>
    <w:rsid w:val="00BC5386"/>
    <w:rsid w:val="00BC6F46"/>
    <w:rsid w:val="00BD0DF6"/>
    <w:rsid w:val="00BD231E"/>
    <w:rsid w:val="00BD248B"/>
    <w:rsid w:val="00BD2C35"/>
    <w:rsid w:val="00BD3DB4"/>
    <w:rsid w:val="00BD40F2"/>
    <w:rsid w:val="00BD4AAF"/>
    <w:rsid w:val="00BD5FBE"/>
    <w:rsid w:val="00BD6BDE"/>
    <w:rsid w:val="00BE0520"/>
    <w:rsid w:val="00BE2980"/>
    <w:rsid w:val="00BE2F5E"/>
    <w:rsid w:val="00BE59B1"/>
    <w:rsid w:val="00BE64AB"/>
    <w:rsid w:val="00BF435B"/>
    <w:rsid w:val="00BF5D68"/>
    <w:rsid w:val="00BF71E7"/>
    <w:rsid w:val="00C017D6"/>
    <w:rsid w:val="00C02BD8"/>
    <w:rsid w:val="00C02D57"/>
    <w:rsid w:val="00C02EBA"/>
    <w:rsid w:val="00C0344B"/>
    <w:rsid w:val="00C03D43"/>
    <w:rsid w:val="00C04499"/>
    <w:rsid w:val="00C05A8D"/>
    <w:rsid w:val="00C06408"/>
    <w:rsid w:val="00C06CD5"/>
    <w:rsid w:val="00C106F4"/>
    <w:rsid w:val="00C137F5"/>
    <w:rsid w:val="00C148FF"/>
    <w:rsid w:val="00C16BAF"/>
    <w:rsid w:val="00C1710F"/>
    <w:rsid w:val="00C17274"/>
    <w:rsid w:val="00C22A39"/>
    <w:rsid w:val="00C22C99"/>
    <w:rsid w:val="00C22E1F"/>
    <w:rsid w:val="00C2304F"/>
    <w:rsid w:val="00C260B9"/>
    <w:rsid w:val="00C2625C"/>
    <w:rsid w:val="00C265D7"/>
    <w:rsid w:val="00C30B6C"/>
    <w:rsid w:val="00C32BDA"/>
    <w:rsid w:val="00C33E19"/>
    <w:rsid w:val="00C3487D"/>
    <w:rsid w:val="00C348C0"/>
    <w:rsid w:val="00C355F5"/>
    <w:rsid w:val="00C4075D"/>
    <w:rsid w:val="00C43464"/>
    <w:rsid w:val="00C43710"/>
    <w:rsid w:val="00C43EE2"/>
    <w:rsid w:val="00C44510"/>
    <w:rsid w:val="00C44B43"/>
    <w:rsid w:val="00C46629"/>
    <w:rsid w:val="00C47673"/>
    <w:rsid w:val="00C47882"/>
    <w:rsid w:val="00C5111B"/>
    <w:rsid w:val="00C514AA"/>
    <w:rsid w:val="00C52DB3"/>
    <w:rsid w:val="00C52FC7"/>
    <w:rsid w:val="00C531F2"/>
    <w:rsid w:val="00C54104"/>
    <w:rsid w:val="00C55878"/>
    <w:rsid w:val="00C57AC7"/>
    <w:rsid w:val="00C645B6"/>
    <w:rsid w:val="00C653BB"/>
    <w:rsid w:val="00C66398"/>
    <w:rsid w:val="00C67118"/>
    <w:rsid w:val="00C676D1"/>
    <w:rsid w:val="00C67CD2"/>
    <w:rsid w:val="00C70744"/>
    <w:rsid w:val="00C7208A"/>
    <w:rsid w:val="00C73BF2"/>
    <w:rsid w:val="00C7708B"/>
    <w:rsid w:val="00C77662"/>
    <w:rsid w:val="00C80392"/>
    <w:rsid w:val="00C81568"/>
    <w:rsid w:val="00C82665"/>
    <w:rsid w:val="00C83B25"/>
    <w:rsid w:val="00C83C24"/>
    <w:rsid w:val="00C845CF"/>
    <w:rsid w:val="00C868C2"/>
    <w:rsid w:val="00C91329"/>
    <w:rsid w:val="00C91E03"/>
    <w:rsid w:val="00C91E09"/>
    <w:rsid w:val="00C92BB4"/>
    <w:rsid w:val="00C932B1"/>
    <w:rsid w:val="00C94723"/>
    <w:rsid w:val="00C95DF3"/>
    <w:rsid w:val="00C965DF"/>
    <w:rsid w:val="00C96CC0"/>
    <w:rsid w:val="00C97652"/>
    <w:rsid w:val="00CA22CD"/>
    <w:rsid w:val="00CA38A5"/>
    <w:rsid w:val="00CA4E34"/>
    <w:rsid w:val="00CA52AB"/>
    <w:rsid w:val="00CA6137"/>
    <w:rsid w:val="00CA7503"/>
    <w:rsid w:val="00CA7E8C"/>
    <w:rsid w:val="00CA7EEA"/>
    <w:rsid w:val="00CB12CF"/>
    <w:rsid w:val="00CB1953"/>
    <w:rsid w:val="00CB1C5A"/>
    <w:rsid w:val="00CB1DBD"/>
    <w:rsid w:val="00CB225E"/>
    <w:rsid w:val="00CB4D14"/>
    <w:rsid w:val="00CB5DEB"/>
    <w:rsid w:val="00CB63D7"/>
    <w:rsid w:val="00CC027A"/>
    <w:rsid w:val="00CC07C8"/>
    <w:rsid w:val="00CC3D27"/>
    <w:rsid w:val="00CC3ECB"/>
    <w:rsid w:val="00CC3F0A"/>
    <w:rsid w:val="00CC4886"/>
    <w:rsid w:val="00CC4F38"/>
    <w:rsid w:val="00CC59F6"/>
    <w:rsid w:val="00CC5BCC"/>
    <w:rsid w:val="00CC7A52"/>
    <w:rsid w:val="00CD000C"/>
    <w:rsid w:val="00CD059F"/>
    <w:rsid w:val="00CD0F10"/>
    <w:rsid w:val="00CD5133"/>
    <w:rsid w:val="00CE0DC1"/>
    <w:rsid w:val="00CE0E77"/>
    <w:rsid w:val="00CE1A37"/>
    <w:rsid w:val="00CE29F4"/>
    <w:rsid w:val="00CE50F2"/>
    <w:rsid w:val="00CE5A68"/>
    <w:rsid w:val="00CE6ED8"/>
    <w:rsid w:val="00CE6F78"/>
    <w:rsid w:val="00CF028E"/>
    <w:rsid w:val="00CF10F7"/>
    <w:rsid w:val="00CF1B22"/>
    <w:rsid w:val="00CF2C6F"/>
    <w:rsid w:val="00CF2FDF"/>
    <w:rsid w:val="00CF4E02"/>
    <w:rsid w:val="00CF65F0"/>
    <w:rsid w:val="00D02C37"/>
    <w:rsid w:val="00D0343C"/>
    <w:rsid w:val="00D03BEB"/>
    <w:rsid w:val="00D03F81"/>
    <w:rsid w:val="00D04174"/>
    <w:rsid w:val="00D04D56"/>
    <w:rsid w:val="00D06D53"/>
    <w:rsid w:val="00D1085D"/>
    <w:rsid w:val="00D10DD8"/>
    <w:rsid w:val="00D11E69"/>
    <w:rsid w:val="00D12094"/>
    <w:rsid w:val="00D1464C"/>
    <w:rsid w:val="00D14D4F"/>
    <w:rsid w:val="00D15BE6"/>
    <w:rsid w:val="00D16A71"/>
    <w:rsid w:val="00D1727C"/>
    <w:rsid w:val="00D176AC"/>
    <w:rsid w:val="00D20E73"/>
    <w:rsid w:val="00D216BF"/>
    <w:rsid w:val="00D30CF8"/>
    <w:rsid w:val="00D31D70"/>
    <w:rsid w:val="00D31ECD"/>
    <w:rsid w:val="00D328D5"/>
    <w:rsid w:val="00D32CFD"/>
    <w:rsid w:val="00D35037"/>
    <w:rsid w:val="00D3528E"/>
    <w:rsid w:val="00D366BD"/>
    <w:rsid w:val="00D37210"/>
    <w:rsid w:val="00D4068C"/>
    <w:rsid w:val="00D424AB"/>
    <w:rsid w:val="00D45B01"/>
    <w:rsid w:val="00D46079"/>
    <w:rsid w:val="00D47576"/>
    <w:rsid w:val="00D52EDE"/>
    <w:rsid w:val="00D537C9"/>
    <w:rsid w:val="00D54FEF"/>
    <w:rsid w:val="00D5569D"/>
    <w:rsid w:val="00D55B09"/>
    <w:rsid w:val="00D56DA1"/>
    <w:rsid w:val="00D56F7A"/>
    <w:rsid w:val="00D63D52"/>
    <w:rsid w:val="00D63D66"/>
    <w:rsid w:val="00D6467F"/>
    <w:rsid w:val="00D64CFC"/>
    <w:rsid w:val="00D64D93"/>
    <w:rsid w:val="00D66338"/>
    <w:rsid w:val="00D72D01"/>
    <w:rsid w:val="00D75F17"/>
    <w:rsid w:val="00D7643F"/>
    <w:rsid w:val="00D76FA8"/>
    <w:rsid w:val="00D779D9"/>
    <w:rsid w:val="00D80BC2"/>
    <w:rsid w:val="00D80F95"/>
    <w:rsid w:val="00D81289"/>
    <w:rsid w:val="00D81D6D"/>
    <w:rsid w:val="00D823C0"/>
    <w:rsid w:val="00D83EE2"/>
    <w:rsid w:val="00D84476"/>
    <w:rsid w:val="00D84FED"/>
    <w:rsid w:val="00D85556"/>
    <w:rsid w:val="00D85771"/>
    <w:rsid w:val="00D85D56"/>
    <w:rsid w:val="00D875CC"/>
    <w:rsid w:val="00D876B2"/>
    <w:rsid w:val="00D90964"/>
    <w:rsid w:val="00D91B66"/>
    <w:rsid w:val="00D9542A"/>
    <w:rsid w:val="00D9589D"/>
    <w:rsid w:val="00D976B1"/>
    <w:rsid w:val="00D9789A"/>
    <w:rsid w:val="00DA02CD"/>
    <w:rsid w:val="00DA0FC6"/>
    <w:rsid w:val="00DA1420"/>
    <w:rsid w:val="00DA199D"/>
    <w:rsid w:val="00DA45F7"/>
    <w:rsid w:val="00DA4CC8"/>
    <w:rsid w:val="00DA5DD4"/>
    <w:rsid w:val="00DA69E2"/>
    <w:rsid w:val="00DB049C"/>
    <w:rsid w:val="00DB0A59"/>
    <w:rsid w:val="00DB0B55"/>
    <w:rsid w:val="00DB0FCA"/>
    <w:rsid w:val="00DB30CF"/>
    <w:rsid w:val="00DB71FF"/>
    <w:rsid w:val="00DC0E7A"/>
    <w:rsid w:val="00DC19FE"/>
    <w:rsid w:val="00DC1C36"/>
    <w:rsid w:val="00DC272F"/>
    <w:rsid w:val="00DC2F3F"/>
    <w:rsid w:val="00DC55C6"/>
    <w:rsid w:val="00DC59B0"/>
    <w:rsid w:val="00DD5D90"/>
    <w:rsid w:val="00DD677E"/>
    <w:rsid w:val="00DD6DA2"/>
    <w:rsid w:val="00DE031B"/>
    <w:rsid w:val="00DE0B5B"/>
    <w:rsid w:val="00DE1799"/>
    <w:rsid w:val="00DE18B7"/>
    <w:rsid w:val="00DE1B57"/>
    <w:rsid w:val="00DE1B72"/>
    <w:rsid w:val="00DE4288"/>
    <w:rsid w:val="00DF2906"/>
    <w:rsid w:val="00DF32FD"/>
    <w:rsid w:val="00DF6671"/>
    <w:rsid w:val="00DF69EC"/>
    <w:rsid w:val="00DF7E60"/>
    <w:rsid w:val="00E02155"/>
    <w:rsid w:val="00E02218"/>
    <w:rsid w:val="00E029BB"/>
    <w:rsid w:val="00E04C11"/>
    <w:rsid w:val="00E07784"/>
    <w:rsid w:val="00E07908"/>
    <w:rsid w:val="00E10003"/>
    <w:rsid w:val="00E138E2"/>
    <w:rsid w:val="00E147D7"/>
    <w:rsid w:val="00E14998"/>
    <w:rsid w:val="00E164CA"/>
    <w:rsid w:val="00E22117"/>
    <w:rsid w:val="00E244E5"/>
    <w:rsid w:val="00E24A24"/>
    <w:rsid w:val="00E25626"/>
    <w:rsid w:val="00E265AD"/>
    <w:rsid w:val="00E27D46"/>
    <w:rsid w:val="00E31586"/>
    <w:rsid w:val="00E31961"/>
    <w:rsid w:val="00E32363"/>
    <w:rsid w:val="00E32584"/>
    <w:rsid w:val="00E339A4"/>
    <w:rsid w:val="00E34B8B"/>
    <w:rsid w:val="00E3670E"/>
    <w:rsid w:val="00E3700E"/>
    <w:rsid w:val="00E4131A"/>
    <w:rsid w:val="00E43722"/>
    <w:rsid w:val="00E43F0A"/>
    <w:rsid w:val="00E44293"/>
    <w:rsid w:val="00E460B7"/>
    <w:rsid w:val="00E46974"/>
    <w:rsid w:val="00E50078"/>
    <w:rsid w:val="00E507CF"/>
    <w:rsid w:val="00E50F8B"/>
    <w:rsid w:val="00E53BDC"/>
    <w:rsid w:val="00E54822"/>
    <w:rsid w:val="00E55310"/>
    <w:rsid w:val="00E557F8"/>
    <w:rsid w:val="00E56962"/>
    <w:rsid w:val="00E616E7"/>
    <w:rsid w:val="00E62247"/>
    <w:rsid w:val="00E6269F"/>
    <w:rsid w:val="00E63CAD"/>
    <w:rsid w:val="00E644B5"/>
    <w:rsid w:val="00E64B64"/>
    <w:rsid w:val="00E659DB"/>
    <w:rsid w:val="00E66181"/>
    <w:rsid w:val="00E730DC"/>
    <w:rsid w:val="00E7359D"/>
    <w:rsid w:val="00E73FD3"/>
    <w:rsid w:val="00E74781"/>
    <w:rsid w:val="00E75E69"/>
    <w:rsid w:val="00E76DF7"/>
    <w:rsid w:val="00E77ADB"/>
    <w:rsid w:val="00E80EE0"/>
    <w:rsid w:val="00E811A0"/>
    <w:rsid w:val="00E81C46"/>
    <w:rsid w:val="00E8304F"/>
    <w:rsid w:val="00E8334B"/>
    <w:rsid w:val="00E844A1"/>
    <w:rsid w:val="00E853AD"/>
    <w:rsid w:val="00E85A9F"/>
    <w:rsid w:val="00E87831"/>
    <w:rsid w:val="00E87963"/>
    <w:rsid w:val="00E908AB"/>
    <w:rsid w:val="00E91BC9"/>
    <w:rsid w:val="00E93053"/>
    <w:rsid w:val="00E93C20"/>
    <w:rsid w:val="00E965D8"/>
    <w:rsid w:val="00E96649"/>
    <w:rsid w:val="00E9668F"/>
    <w:rsid w:val="00E97063"/>
    <w:rsid w:val="00E97C0F"/>
    <w:rsid w:val="00EA1AA4"/>
    <w:rsid w:val="00EA1E25"/>
    <w:rsid w:val="00EA2937"/>
    <w:rsid w:val="00EA3BB4"/>
    <w:rsid w:val="00EA49E0"/>
    <w:rsid w:val="00EA5538"/>
    <w:rsid w:val="00EA5958"/>
    <w:rsid w:val="00EA68A9"/>
    <w:rsid w:val="00EA792E"/>
    <w:rsid w:val="00EA7A51"/>
    <w:rsid w:val="00EB1455"/>
    <w:rsid w:val="00EB278B"/>
    <w:rsid w:val="00EB2954"/>
    <w:rsid w:val="00EB317A"/>
    <w:rsid w:val="00EB3A7B"/>
    <w:rsid w:val="00EB450E"/>
    <w:rsid w:val="00EB55E8"/>
    <w:rsid w:val="00EB647C"/>
    <w:rsid w:val="00EC4386"/>
    <w:rsid w:val="00EC5213"/>
    <w:rsid w:val="00EC6264"/>
    <w:rsid w:val="00EC6A43"/>
    <w:rsid w:val="00EC7236"/>
    <w:rsid w:val="00ED25D4"/>
    <w:rsid w:val="00ED285F"/>
    <w:rsid w:val="00ED2A1F"/>
    <w:rsid w:val="00ED3AEE"/>
    <w:rsid w:val="00ED4B77"/>
    <w:rsid w:val="00ED5116"/>
    <w:rsid w:val="00ED523A"/>
    <w:rsid w:val="00ED6D8C"/>
    <w:rsid w:val="00ED78D0"/>
    <w:rsid w:val="00EE0971"/>
    <w:rsid w:val="00EE20BF"/>
    <w:rsid w:val="00EE2A3E"/>
    <w:rsid w:val="00EE69FE"/>
    <w:rsid w:val="00EF0BA9"/>
    <w:rsid w:val="00EF11DB"/>
    <w:rsid w:val="00EF56F0"/>
    <w:rsid w:val="00EF6E62"/>
    <w:rsid w:val="00F00839"/>
    <w:rsid w:val="00F01617"/>
    <w:rsid w:val="00F01C66"/>
    <w:rsid w:val="00F0393E"/>
    <w:rsid w:val="00F05407"/>
    <w:rsid w:val="00F05F43"/>
    <w:rsid w:val="00F065F7"/>
    <w:rsid w:val="00F102E6"/>
    <w:rsid w:val="00F10495"/>
    <w:rsid w:val="00F120D7"/>
    <w:rsid w:val="00F129CE"/>
    <w:rsid w:val="00F12C28"/>
    <w:rsid w:val="00F12F2F"/>
    <w:rsid w:val="00F13290"/>
    <w:rsid w:val="00F13ED6"/>
    <w:rsid w:val="00F14B37"/>
    <w:rsid w:val="00F14CA0"/>
    <w:rsid w:val="00F14CD1"/>
    <w:rsid w:val="00F16FC8"/>
    <w:rsid w:val="00F174F6"/>
    <w:rsid w:val="00F211C6"/>
    <w:rsid w:val="00F22602"/>
    <w:rsid w:val="00F22AE3"/>
    <w:rsid w:val="00F22FEC"/>
    <w:rsid w:val="00F236CD"/>
    <w:rsid w:val="00F2487C"/>
    <w:rsid w:val="00F24897"/>
    <w:rsid w:val="00F252F3"/>
    <w:rsid w:val="00F258A8"/>
    <w:rsid w:val="00F25F69"/>
    <w:rsid w:val="00F27B40"/>
    <w:rsid w:val="00F3221D"/>
    <w:rsid w:val="00F323C8"/>
    <w:rsid w:val="00F32A73"/>
    <w:rsid w:val="00F3340D"/>
    <w:rsid w:val="00F34297"/>
    <w:rsid w:val="00F3496A"/>
    <w:rsid w:val="00F35502"/>
    <w:rsid w:val="00F36610"/>
    <w:rsid w:val="00F42CEB"/>
    <w:rsid w:val="00F45111"/>
    <w:rsid w:val="00F4536D"/>
    <w:rsid w:val="00F456C0"/>
    <w:rsid w:val="00F46213"/>
    <w:rsid w:val="00F471DA"/>
    <w:rsid w:val="00F47430"/>
    <w:rsid w:val="00F503E4"/>
    <w:rsid w:val="00F51AFB"/>
    <w:rsid w:val="00F51D68"/>
    <w:rsid w:val="00F54052"/>
    <w:rsid w:val="00F5420C"/>
    <w:rsid w:val="00F55638"/>
    <w:rsid w:val="00F55E38"/>
    <w:rsid w:val="00F55E83"/>
    <w:rsid w:val="00F6041C"/>
    <w:rsid w:val="00F6093E"/>
    <w:rsid w:val="00F60AAA"/>
    <w:rsid w:val="00F61833"/>
    <w:rsid w:val="00F61FAB"/>
    <w:rsid w:val="00F65C60"/>
    <w:rsid w:val="00F6629C"/>
    <w:rsid w:val="00F67D24"/>
    <w:rsid w:val="00F722FB"/>
    <w:rsid w:val="00F72FB0"/>
    <w:rsid w:val="00F74030"/>
    <w:rsid w:val="00F750AE"/>
    <w:rsid w:val="00F75A53"/>
    <w:rsid w:val="00F76F56"/>
    <w:rsid w:val="00F77C6E"/>
    <w:rsid w:val="00F818F2"/>
    <w:rsid w:val="00F81D25"/>
    <w:rsid w:val="00F8209B"/>
    <w:rsid w:val="00F82B6D"/>
    <w:rsid w:val="00F834B7"/>
    <w:rsid w:val="00F83C64"/>
    <w:rsid w:val="00F84B73"/>
    <w:rsid w:val="00F8582F"/>
    <w:rsid w:val="00F85C90"/>
    <w:rsid w:val="00F86530"/>
    <w:rsid w:val="00F87DD9"/>
    <w:rsid w:val="00F902A1"/>
    <w:rsid w:val="00F90540"/>
    <w:rsid w:val="00F94953"/>
    <w:rsid w:val="00F9621B"/>
    <w:rsid w:val="00F96EBC"/>
    <w:rsid w:val="00FA0406"/>
    <w:rsid w:val="00FA167D"/>
    <w:rsid w:val="00FA3AFB"/>
    <w:rsid w:val="00FA3EEA"/>
    <w:rsid w:val="00FA5A63"/>
    <w:rsid w:val="00FA7F22"/>
    <w:rsid w:val="00FB0FD4"/>
    <w:rsid w:val="00FB2D93"/>
    <w:rsid w:val="00FC04AC"/>
    <w:rsid w:val="00FC212C"/>
    <w:rsid w:val="00FC53C4"/>
    <w:rsid w:val="00FC63A0"/>
    <w:rsid w:val="00FC6782"/>
    <w:rsid w:val="00FC68B8"/>
    <w:rsid w:val="00FC7670"/>
    <w:rsid w:val="00FD30D2"/>
    <w:rsid w:val="00FD4AC9"/>
    <w:rsid w:val="00FD5FEB"/>
    <w:rsid w:val="00FD6141"/>
    <w:rsid w:val="00FD6318"/>
    <w:rsid w:val="00FD74C2"/>
    <w:rsid w:val="00FE00FC"/>
    <w:rsid w:val="00FE0DBE"/>
    <w:rsid w:val="00FE1123"/>
    <w:rsid w:val="00FE30CC"/>
    <w:rsid w:val="00FE6E90"/>
    <w:rsid w:val="00FE7401"/>
    <w:rsid w:val="00FF0183"/>
    <w:rsid w:val="00FF0957"/>
    <w:rsid w:val="00FF1D2B"/>
    <w:rsid w:val="00FF2C37"/>
    <w:rsid w:val="00FF3AE9"/>
    <w:rsid w:val="00FF6351"/>
    <w:rsid w:val="00FF6876"/>
    <w:rsid w:val="00FF6E12"/>
    <w:rsid w:val="00FF7ECD"/>
    <w:rsid w:val="018E7169"/>
    <w:rsid w:val="019C21AE"/>
    <w:rsid w:val="01D37272"/>
    <w:rsid w:val="021D229B"/>
    <w:rsid w:val="02337D11"/>
    <w:rsid w:val="02555ED9"/>
    <w:rsid w:val="02CE17E8"/>
    <w:rsid w:val="02F53218"/>
    <w:rsid w:val="03121915"/>
    <w:rsid w:val="039B3DC0"/>
    <w:rsid w:val="03A04F32"/>
    <w:rsid w:val="04245B63"/>
    <w:rsid w:val="04253689"/>
    <w:rsid w:val="049F343C"/>
    <w:rsid w:val="04BA0275"/>
    <w:rsid w:val="04E15802"/>
    <w:rsid w:val="05095A5D"/>
    <w:rsid w:val="056B1570"/>
    <w:rsid w:val="058723DC"/>
    <w:rsid w:val="05976809"/>
    <w:rsid w:val="05BE3D95"/>
    <w:rsid w:val="05DD246D"/>
    <w:rsid w:val="0602276C"/>
    <w:rsid w:val="0606676A"/>
    <w:rsid w:val="06D870D9"/>
    <w:rsid w:val="06F15928"/>
    <w:rsid w:val="0708351A"/>
    <w:rsid w:val="07140111"/>
    <w:rsid w:val="078A2181"/>
    <w:rsid w:val="0797489E"/>
    <w:rsid w:val="07987EDA"/>
    <w:rsid w:val="07EB1006"/>
    <w:rsid w:val="07F25F78"/>
    <w:rsid w:val="07FB307F"/>
    <w:rsid w:val="081B727D"/>
    <w:rsid w:val="08343DB7"/>
    <w:rsid w:val="085D7896"/>
    <w:rsid w:val="087D3A94"/>
    <w:rsid w:val="090E0B90"/>
    <w:rsid w:val="09152C6A"/>
    <w:rsid w:val="093D3223"/>
    <w:rsid w:val="098552F6"/>
    <w:rsid w:val="09A339CE"/>
    <w:rsid w:val="09C120A6"/>
    <w:rsid w:val="09C13E54"/>
    <w:rsid w:val="09E813E1"/>
    <w:rsid w:val="09EF09C1"/>
    <w:rsid w:val="0A7D4664"/>
    <w:rsid w:val="0AA20209"/>
    <w:rsid w:val="0B077F8D"/>
    <w:rsid w:val="0B2E72C7"/>
    <w:rsid w:val="0BB377CC"/>
    <w:rsid w:val="0BFC73C5"/>
    <w:rsid w:val="0C0F534B"/>
    <w:rsid w:val="0C7358DA"/>
    <w:rsid w:val="0C7B29E0"/>
    <w:rsid w:val="0C8278CB"/>
    <w:rsid w:val="0CB657C6"/>
    <w:rsid w:val="0CE340E1"/>
    <w:rsid w:val="0CFB142B"/>
    <w:rsid w:val="0D5614F9"/>
    <w:rsid w:val="0DDC74AE"/>
    <w:rsid w:val="0E045136"/>
    <w:rsid w:val="0E63372C"/>
    <w:rsid w:val="0E7B6CC7"/>
    <w:rsid w:val="0EB9334C"/>
    <w:rsid w:val="0EE91E83"/>
    <w:rsid w:val="0F0F7410"/>
    <w:rsid w:val="0F3D21CF"/>
    <w:rsid w:val="0F587009"/>
    <w:rsid w:val="0F6239E3"/>
    <w:rsid w:val="0F890F70"/>
    <w:rsid w:val="0F9A317D"/>
    <w:rsid w:val="0FDF5034"/>
    <w:rsid w:val="0FE268D2"/>
    <w:rsid w:val="1008458B"/>
    <w:rsid w:val="100B5E29"/>
    <w:rsid w:val="101C1DE4"/>
    <w:rsid w:val="10401F77"/>
    <w:rsid w:val="10507CE0"/>
    <w:rsid w:val="107968D0"/>
    <w:rsid w:val="10D426BF"/>
    <w:rsid w:val="10EA0134"/>
    <w:rsid w:val="11216E2D"/>
    <w:rsid w:val="112453F4"/>
    <w:rsid w:val="11785740"/>
    <w:rsid w:val="117A5014"/>
    <w:rsid w:val="119F2CCD"/>
    <w:rsid w:val="11C42733"/>
    <w:rsid w:val="121A5F6A"/>
    <w:rsid w:val="123E4294"/>
    <w:rsid w:val="123F1DBA"/>
    <w:rsid w:val="12751C80"/>
    <w:rsid w:val="12760EB2"/>
    <w:rsid w:val="12D44BF8"/>
    <w:rsid w:val="13157522"/>
    <w:rsid w:val="133833D9"/>
    <w:rsid w:val="137141F5"/>
    <w:rsid w:val="13854144"/>
    <w:rsid w:val="13920207"/>
    <w:rsid w:val="13A740BB"/>
    <w:rsid w:val="13A75AB6"/>
    <w:rsid w:val="13AC347F"/>
    <w:rsid w:val="13BB0BF6"/>
    <w:rsid w:val="13CF716E"/>
    <w:rsid w:val="13F7559D"/>
    <w:rsid w:val="141F6D6F"/>
    <w:rsid w:val="14682881"/>
    <w:rsid w:val="149E54BE"/>
    <w:rsid w:val="15063063"/>
    <w:rsid w:val="155344FA"/>
    <w:rsid w:val="15B605E5"/>
    <w:rsid w:val="15FF01DE"/>
    <w:rsid w:val="161D0664"/>
    <w:rsid w:val="16225C7A"/>
    <w:rsid w:val="163C4F8E"/>
    <w:rsid w:val="16C32C88"/>
    <w:rsid w:val="17DA6B9B"/>
    <w:rsid w:val="183323C1"/>
    <w:rsid w:val="1844012A"/>
    <w:rsid w:val="185C1918"/>
    <w:rsid w:val="187A7FF0"/>
    <w:rsid w:val="18BE612E"/>
    <w:rsid w:val="18E15979"/>
    <w:rsid w:val="191915B7"/>
    <w:rsid w:val="19306900"/>
    <w:rsid w:val="197113F3"/>
    <w:rsid w:val="19AC41D9"/>
    <w:rsid w:val="19C37774"/>
    <w:rsid w:val="1A3A17E5"/>
    <w:rsid w:val="1A8E38DF"/>
    <w:rsid w:val="1B866CAC"/>
    <w:rsid w:val="1B9E3FF5"/>
    <w:rsid w:val="1BA3785E"/>
    <w:rsid w:val="1BA50EE0"/>
    <w:rsid w:val="1BBB6955"/>
    <w:rsid w:val="1C461943"/>
    <w:rsid w:val="1C7B4336"/>
    <w:rsid w:val="1D012A8E"/>
    <w:rsid w:val="1D3026ED"/>
    <w:rsid w:val="1D6F5C49"/>
    <w:rsid w:val="1DFB128B"/>
    <w:rsid w:val="1E0A3BC4"/>
    <w:rsid w:val="1E326C77"/>
    <w:rsid w:val="1E5906A7"/>
    <w:rsid w:val="1EC71AB5"/>
    <w:rsid w:val="1EF04B68"/>
    <w:rsid w:val="1F0028D1"/>
    <w:rsid w:val="1F130856"/>
    <w:rsid w:val="1F332CA6"/>
    <w:rsid w:val="1FC658C9"/>
    <w:rsid w:val="20CF4C51"/>
    <w:rsid w:val="210743EB"/>
    <w:rsid w:val="216E6218"/>
    <w:rsid w:val="218E2416"/>
    <w:rsid w:val="219C4B33"/>
    <w:rsid w:val="219E4D4F"/>
    <w:rsid w:val="21D81213"/>
    <w:rsid w:val="21EF7359"/>
    <w:rsid w:val="22113B54"/>
    <w:rsid w:val="22123047"/>
    <w:rsid w:val="2245341D"/>
    <w:rsid w:val="22837AA1"/>
    <w:rsid w:val="22883309"/>
    <w:rsid w:val="228C09FD"/>
    <w:rsid w:val="22B81370"/>
    <w:rsid w:val="22D327D6"/>
    <w:rsid w:val="22DD3655"/>
    <w:rsid w:val="22E5075C"/>
    <w:rsid w:val="22F866E1"/>
    <w:rsid w:val="23052BAC"/>
    <w:rsid w:val="231177A3"/>
    <w:rsid w:val="231D3B62"/>
    <w:rsid w:val="23272B22"/>
    <w:rsid w:val="23362D65"/>
    <w:rsid w:val="233F1C1A"/>
    <w:rsid w:val="23827D58"/>
    <w:rsid w:val="23BA1BE8"/>
    <w:rsid w:val="23FE3883"/>
    <w:rsid w:val="24885842"/>
    <w:rsid w:val="24A46A52"/>
    <w:rsid w:val="24BC2F37"/>
    <w:rsid w:val="24DD5B8E"/>
    <w:rsid w:val="252F3F10"/>
    <w:rsid w:val="25494FD2"/>
    <w:rsid w:val="25643BBA"/>
    <w:rsid w:val="257650E8"/>
    <w:rsid w:val="257A518B"/>
    <w:rsid w:val="25A57477"/>
    <w:rsid w:val="25B41F58"/>
    <w:rsid w:val="26661BB3"/>
    <w:rsid w:val="26995AE5"/>
    <w:rsid w:val="26E649A4"/>
    <w:rsid w:val="26FB054E"/>
    <w:rsid w:val="27673E35"/>
    <w:rsid w:val="27983FEE"/>
    <w:rsid w:val="27F31225"/>
    <w:rsid w:val="28116A5F"/>
    <w:rsid w:val="28463A4A"/>
    <w:rsid w:val="288527C5"/>
    <w:rsid w:val="28A15125"/>
    <w:rsid w:val="28C36E49"/>
    <w:rsid w:val="28D21782"/>
    <w:rsid w:val="29023E15"/>
    <w:rsid w:val="290A4A78"/>
    <w:rsid w:val="296F5223"/>
    <w:rsid w:val="2A0B0AA8"/>
    <w:rsid w:val="2A12049A"/>
    <w:rsid w:val="2A135BAE"/>
    <w:rsid w:val="2A516ABF"/>
    <w:rsid w:val="2A87510F"/>
    <w:rsid w:val="2AAE58D7"/>
    <w:rsid w:val="2B203C24"/>
    <w:rsid w:val="2B370255"/>
    <w:rsid w:val="2B632B65"/>
    <w:rsid w:val="2BD55811"/>
    <w:rsid w:val="2BDA2E28"/>
    <w:rsid w:val="2BFA5278"/>
    <w:rsid w:val="2C0954BB"/>
    <w:rsid w:val="2C3D33B6"/>
    <w:rsid w:val="2C4E48AA"/>
    <w:rsid w:val="2C6B1CD2"/>
    <w:rsid w:val="2C9E7D7D"/>
    <w:rsid w:val="2CB573F1"/>
    <w:rsid w:val="2CF91663"/>
    <w:rsid w:val="2D285E15"/>
    <w:rsid w:val="2D360531"/>
    <w:rsid w:val="2D67693D"/>
    <w:rsid w:val="2D6F0EEB"/>
    <w:rsid w:val="2D8017AD"/>
    <w:rsid w:val="2D850B71"/>
    <w:rsid w:val="2D9214E0"/>
    <w:rsid w:val="2DA5395F"/>
    <w:rsid w:val="2DC378EB"/>
    <w:rsid w:val="2DE55AB4"/>
    <w:rsid w:val="2E0744EF"/>
    <w:rsid w:val="2E2465DC"/>
    <w:rsid w:val="2E666BF4"/>
    <w:rsid w:val="2E876B6B"/>
    <w:rsid w:val="2F4607D4"/>
    <w:rsid w:val="2F662C24"/>
    <w:rsid w:val="2F990037"/>
    <w:rsid w:val="2FCA4F61"/>
    <w:rsid w:val="302C5C1C"/>
    <w:rsid w:val="30705B08"/>
    <w:rsid w:val="30F71D86"/>
    <w:rsid w:val="312608BD"/>
    <w:rsid w:val="314B20D2"/>
    <w:rsid w:val="317C672F"/>
    <w:rsid w:val="318F0210"/>
    <w:rsid w:val="32700042"/>
    <w:rsid w:val="327F64D7"/>
    <w:rsid w:val="329655CE"/>
    <w:rsid w:val="32C71C2C"/>
    <w:rsid w:val="32FD564D"/>
    <w:rsid w:val="33275C00"/>
    <w:rsid w:val="333A23FE"/>
    <w:rsid w:val="33947D60"/>
    <w:rsid w:val="34116CDC"/>
    <w:rsid w:val="34692F9B"/>
    <w:rsid w:val="349D2C44"/>
    <w:rsid w:val="34D66156"/>
    <w:rsid w:val="34E268A9"/>
    <w:rsid w:val="34E56399"/>
    <w:rsid w:val="3550415A"/>
    <w:rsid w:val="355552CD"/>
    <w:rsid w:val="3578720D"/>
    <w:rsid w:val="3628478F"/>
    <w:rsid w:val="367D2D2D"/>
    <w:rsid w:val="371A67CE"/>
    <w:rsid w:val="37517D16"/>
    <w:rsid w:val="375D490D"/>
    <w:rsid w:val="37784E8C"/>
    <w:rsid w:val="37873738"/>
    <w:rsid w:val="37B95FE7"/>
    <w:rsid w:val="37CE11BF"/>
    <w:rsid w:val="37DA41AF"/>
    <w:rsid w:val="37F7266B"/>
    <w:rsid w:val="382556DE"/>
    <w:rsid w:val="38A071A7"/>
    <w:rsid w:val="39331DC9"/>
    <w:rsid w:val="3962445C"/>
    <w:rsid w:val="396C52DB"/>
    <w:rsid w:val="398268AC"/>
    <w:rsid w:val="39A93E39"/>
    <w:rsid w:val="39DF5AAD"/>
    <w:rsid w:val="39E44E71"/>
    <w:rsid w:val="39F94DC1"/>
    <w:rsid w:val="39FC665F"/>
    <w:rsid w:val="3A12378C"/>
    <w:rsid w:val="3A26548A"/>
    <w:rsid w:val="3A3F02FA"/>
    <w:rsid w:val="3A663AD8"/>
    <w:rsid w:val="3A7C154E"/>
    <w:rsid w:val="3AB94550"/>
    <w:rsid w:val="3ABB3E24"/>
    <w:rsid w:val="3B07350D"/>
    <w:rsid w:val="3B2C087E"/>
    <w:rsid w:val="3BD66A3C"/>
    <w:rsid w:val="3C137C90"/>
    <w:rsid w:val="3C36192E"/>
    <w:rsid w:val="3C432323"/>
    <w:rsid w:val="3C687FDC"/>
    <w:rsid w:val="3C6F3118"/>
    <w:rsid w:val="3CA52FDE"/>
    <w:rsid w:val="3CB44FCF"/>
    <w:rsid w:val="3CD967E3"/>
    <w:rsid w:val="3CF7310E"/>
    <w:rsid w:val="3D1B504E"/>
    <w:rsid w:val="3D5D5666"/>
    <w:rsid w:val="3DA2751D"/>
    <w:rsid w:val="3DB84470"/>
    <w:rsid w:val="3DFD1951"/>
    <w:rsid w:val="3E4C07C8"/>
    <w:rsid w:val="3E595E2E"/>
    <w:rsid w:val="3E860BED"/>
    <w:rsid w:val="3ECB1CD5"/>
    <w:rsid w:val="3FDA18CF"/>
    <w:rsid w:val="3FFF2A05"/>
    <w:rsid w:val="400242A3"/>
    <w:rsid w:val="402266F3"/>
    <w:rsid w:val="40493C80"/>
    <w:rsid w:val="40E340D5"/>
    <w:rsid w:val="40F956A6"/>
    <w:rsid w:val="41232FB4"/>
    <w:rsid w:val="41B8730F"/>
    <w:rsid w:val="41E9571B"/>
    <w:rsid w:val="4250230A"/>
    <w:rsid w:val="42894808"/>
    <w:rsid w:val="42AA3664"/>
    <w:rsid w:val="42D33CD5"/>
    <w:rsid w:val="42EF6D61"/>
    <w:rsid w:val="4335673E"/>
    <w:rsid w:val="435117C9"/>
    <w:rsid w:val="438020AF"/>
    <w:rsid w:val="43DE6DD5"/>
    <w:rsid w:val="44095C00"/>
    <w:rsid w:val="447A08AC"/>
    <w:rsid w:val="44D426B2"/>
    <w:rsid w:val="44FE772F"/>
    <w:rsid w:val="451F0B1C"/>
    <w:rsid w:val="45464C32"/>
    <w:rsid w:val="45A81449"/>
    <w:rsid w:val="45AD2F03"/>
    <w:rsid w:val="45B85B30"/>
    <w:rsid w:val="45BB10DA"/>
    <w:rsid w:val="460C19D8"/>
    <w:rsid w:val="46A41C10"/>
    <w:rsid w:val="46BD0F24"/>
    <w:rsid w:val="470A2AA3"/>
    <w:rsid w:val="474D674C"/>
    <w:rsid w:val="47C00CCC"/>
    <w:rsid w:val="482A25E9"/>
    <w:rsid w:val="482F7BFF"/>
    <w:rsid w:val="486A50DB"/>
    <w:rsid w:val="488B0B39"/>
    <w:rsid w:val="488E4926"/>
    <w:rsid w:val="48A44149"/>
    <w:rsid w:val="494B0A69"/>
    <w:rsid w:val="49690EEF"/>
    <w:rsid w:val="497D499A"/>
    <w:rsid w:val="49CB1BAA"/>
    <w:rsid w:val="49D7054F"/>
    <w:rsid w:val="4A277DCF"/>
    <w:rsid w:val="4A8204BA"/>
    <w:rsid w:val="4AAD305D"/>
    <w:rsid w:val="4AC730D1"/>
    <w:rsid w:val="4AD131F0"/>
    <w:rsid w:val="4AD4683C"/>
    <w:rsid w:val="4B103D18"/>
    <w:rsid w:val="4B2652EA"/>
    <w:rsid w:val="4B502367"/>
    <w:rsid w:val="4B645E12"/>
    <w:rsid w:val="4B904E59"/>
    <w:rsid w:val="4C066EC9"/>
    <w:rsid w:val="4C7958ED"/>
    <w:rsid w:val="4C8F3363"/>
    <w:rsid w:val="4CEA2347"/>
    <w:rsid w:val="4D435942"/>
    <w:rsid w:val="4D4759EB"/>
    <w:rsid w:val="4D6B3488"/>
    <w:rsid w:val="4DFC5A7E"/>
    <w:rsid w:val="4E560491"/>
    <w:rsid w:val="4E78439B"/>
    <w:rsid w:val="4E7B76FB"/>
    <w:rsid w:val="4EE075AA"/>
    <w:rsid w:val="4EF37BD9"/>
    <w:rsid w:val="4F5A37B4"/>
    <w:rsid w:val="4FCA1119"/>
    <w:rsid w:val="4FD95020"/>
    <w:rsid w:val="50016325"/>
    <w:rsid w:val="500B2D00"/>
    <w:rsid w:val="50146059"/>
    <w:rsid w:val="51525A50"/>
    <w:rsid w:val="51864D34"/>
    <w:rsid w:val="5187285A"/>
    <w:rsid w:val="518A40F8"/>
    <w:rsid w:val="51B56420"/>
    <w:rsid w:val="51EA6D35"/>
    <w:rsid w:val="5208399B"/>
    <w:rsid w:val="533E519B"/>
    <w:rsid w:val="543C3DD0"/>
    <w:rsid w:val="547C41CC"/>
    <w:rsid w:val="54D1276A"/>
    <w:rsid w:val="54F975CB"/>
    <w:rsid w:val="55061CE8"/>
    <w:rsid w:val="553D1BAE"/>
    <w:rsid w:val="554271C4"/>
    <w:rsid w:val="5572224F"/>
    <w:rsid w:val="55BD2CEE"/>
    <w:rsid w:val="56B37C4E"/>
    <w:rsid w:val="56B75990"/>
    <w:rsid w:val="56C63E25"/>
    <w:rsid w:val="571132F2"/>
    <w:rsid w:val="573C40E7"/>
    <w:rsid w:val="57D04F5B"/>
    <w:rsid w:val="57EF4CB5"/>
    <w:rsid w:val="583077A8"/>
    <w:rsid w:val="583848AE"/>
    <w:rsid w:val="585B059D"/>
    <w:rsid w:val="585F008D"/>
    <w:rsid w:val="588418A2"/>
    <w:rsid w:val="58917826"/>
    <w:rsid w:val="58C3061C"/>
    <w:rsid w:val="594B0611"/>
    <w:rsid w:val="595664FB"/>
    <w:rsid w:val="59995821"/>
    <w:rsid w:val="59CA7788"/>
    <w:rsid w:val="5A0233C6"/>
    <w:rsid w:val="5A28031E"/>
    <w:rsid w:val="5A5A4FB0"/>
    <w:rsid w:val="5A76346C"/>
    <w:rsid w:val="5AA004E9"/>
    <w:rsid w:val="5ADB7BB3"/>
    <w:rsid w:val="5B0B2C4A"/>
    <w:rsid w:val="5B280C0A"/>
    <w:rsid w:val="5BE54D4D"/>
    <w:rsid w:val="5C050F4B"/>
    <w:rsid w:val="5C2C472A"/>
    <w:rsid w:val="5CA02A22"/>
    <w:rsid w:val="5CBF559E"/>
    <w:rsid w:val="5D491B8F"/>
    <w:rsid w:val="5DB778F6"/>
    <w:rsid w:val="5DC07B4C"/>
    <w:rsid w:val="5DE936EF"/>
    <w:rsid w:val="5E176D14"/>
    <w:rsid w:val="5E3C5C66"/>
    <w:rsid w:val="5F074FDA"/>
    <w:rsid w:val="5FC04E06"/>
    <w:rsid w:val="5FC353A5"/>
    <w:rsid w:val="5FC829BC"/>
    <w:rsid w:val="5FCD1D80"/>
    <w:rsid w:val="5FE33352"/>
    <w:rsid w:val="601654D5"/>
    <w:rsid w:val="60883EF9"/>
    <w:rsid w:val="60DD4245"/>
    <w:rsid w:val="610417D1"/>
    <w:rsid w:val="6138147B"/>
    <w:rsid w:val="61811074"/>
    <w:rsid w:val="61DA69D6"/>
    <w:rsid w:val="621912AD"/>
    <w:rsid w:val="6299063F"/>
    <w:rsid w:val="62D6719E"/>
    <w:rsid w:val="62EC2B8B"/>
    <w:rsid w:val="6332206C"/>
    <w:rsid w:val="63512CC8"/>
    <w:rsid w:val="642477B2"/>
    <w:rsid w:val="646833CB"/>
    <w:rsid w:val="648B3188"/>
    <w:rsid w:val="65051FBC"/>
    <w:rsid w:val="65091AAC"/>
    <w:rsid w:val="650A1380"/>
    <w:rsid w:val="650A75D2"/>
    <w:rsid w:val="65270184"/>
    <w:rsid w:val="652E286A"/>
    <w:rsid w:val="6554084E"/>
    <w:rsid w:val="660B53B0"/>
    <w:rsid w:val="66911D59"/>
    <w:rsid w:val="67191D4F"/>
    <w:rsid w:val="676B07FC"/>
    <w:rsid w:val="679118E5"/>
    <w:rsid w:val="67CD2D76"/>
    <w:rsid w:val="683010FE"/>
    <w:rsid w:val="685E115E"/>
    <w:rsid w:val="686314D3"/>
    <w:rsid w:val="6894168D"/>
    <w:rsid w:val="69C935B8"/>
    <w:rsid w:val="69CE0DDB"/>
    <w:rsid w:val="6A025EBD"/>
    <w:rsid w:val="6AFC5C0F"/>
    <w:rsid w:val="6B0C0E69"/>
    <w:rsid w:val="6B2313EE"/>
    <w:rsid w:val="6B286A04"/>
    <w:rsid w:val="6B3866F0"/>
    <w:rsid w:val="6B8E2D0B"/>
    <w:rsid w:val="6BFA3EFD"/>
    <w:rsid w:val="6C4433CA"/>
    <w:rsid w:val="6C757A27"/>
    <w:rsid w:val="6C761AF9"/>
    <w:rsid w:val="6C7F2654"/>
    <w:rsid w:val="6C922387"/>
    <w:rsid w:val="6DA2484C"/>
    <w:rsid w:val="6E1868BC"/>
    <w:rsid w:val="6E331948"/>
    <w:rsid w:val="6E8B52E0"/>
    <w:rsid w:val="6E9879FD"/>
    <w:rsid w:val="6F1654F2"/>
    <w:rsid w:val="6F51652A"/>
    <w:rsid w:val="6F9603E0"/>
    <w:rsid w:val="6FD66098"/>
    <w:rsid w:val="6FE4739E"/>
    <w:rsid w:val="706E4EB9"/>
    <w:rsid w:val="707B3132"/>
    <w:rsid w:val="70FF3D63"/>
    <w:rsid w:val="711315BD"/>
    <w:rsid w:val="71306A35"/>
    <w:rsid w:val="71436346"/>
    <w:rsid w:val="718D5813"/>
    <w:rsid w:val="719A3A8C"/>
    <w:rsid w:val="71C01745"/>
    <w:rsid w:val="71DC5E53"/>
    <w:rsid w:val="71DD22F7"/>
    <w:rsid w:val="71E76CD1"/>
    <w:rsid w:val="72485290"/>
    <w:rsid w:val="7258197D"/>
    <w:rsid w:val="7265409A"/>
    <w:rsid w:val="726E2F4F"/>
    <w:rsid w:val="72B62B48"/>
    <w:rsid w:val="72B8241C"/>
    <w:rsid w:val="72BA6194"/>
    <w:rsid w:val="72C76B03"/>
    <w:rsid w:val="72FA0C86"/>
    <w:rsid w:val="73426189"/>
    <w:rsid w:val="73466D96"/>
    <w:rsid w:val="73AF7CC3"/>
    <w:rsid w:val="73BC5F3C"/>
    <w:rsid w:val="7407365B"/>
    <w:rsid w:val="743901B6"/>
    <w:rsid w:val="744E128A"/>
    <w:rsid w:val="74730CF0"/>
    <w:rsid w:val="748A7DE8"/>
    <w:rsid w:val="75357D54"/>
    <w:rsid w:val="75752846"/>
    <w:rsid w:val="763E6C2C"/>
    <w:rsid w:val="768A2321"/>
    <w:rsid w:val="768D7FA9"/>
    <w:rsid w:val="770310EE"/>
    <w:rsid w:val="773C186D"/>
    <w:rsid w:val="775C3CBE"/>
    <w:rsid w:val="7772528F"/>
    <w:rsid w:val="779C0950"/>
    <w:rsid w:val="77A85155"/>
    <w:rsid w:val="77FA641A"/>
    <w:rsid w:val="78E80676"/>
    <w:rsid w:val="796432FD"/>
    <w:rsid w:val="79F503F9"/>
    <w:rsid w:val="79FF4DD4"/>
    <w:rsid w:val="7A3F3471"/>
    <w:rsid w:val="7A480529"/>
    <w:rsid w:val="7AAC4F5C"/>
    <w:rsid w:val="7AC4352C"/>
    <w:rsid w:val="7AF1471D"/>
    <w:rsid w:val="7B0703E4"/>
    <w:rsid w:val="7B276391"/>
    <w:rsid w:val="7B694BFB"/>
    <w:rsid w:val="7B6969A9"/>
    <w:rsid w:val="7B811F45"/>
    <w:rsid w:val="7BF256D2"/>
    <w:rsid w:val="7C06069C"/>
    <w:rsid w:val="7C1C7EBF"/>
    <w:rsid w:val="7C240B22"/>
    <w:rsid w:val="7C4B60AF"/>
    <w:rsid w:val="7C566DF5"/>
    <w:rsid w:val="7C5F7DAC"/>
    <w:rsid w:val="7C6333F8"/>
    <w:rsid w:val="7C883F5E"/>
    <w:rsid w:val="7C8B6DF3"/>
    <w:rsid w:val="7CAD0B17"/>
    <w:rsid w:val="7CC55E61"/>
    <w:rsid w:val="7CF46746"/>
    <w:rsid w:val="7D2C5EE0"/>
    <w:rsid w:val="7D6320D1"/>
    <w:rsid w:val="7D731D61"/>
    <w:rsid w:val="7D8B70AB"/>
    <w:rsid w:val="7D9B3066"/>
    <w:rsid w:val="7DAA2240"/>
    <w:rsid w:val="7E573431"/>
    <w:rsid w:val="7E851D23"/>
    <w:rsid w:val="7E884AF2"/>
    <w:rsid w:val="7E891395"/>
    <w:rsid w:val="7F0709B3"/>
    <w:rsid w:val="7F0A3FFF"/>
    <w:rsid w:val="7F190287"/>
    <w:rsid w:val="7FF802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0" w:semiHidden="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heme="minorHAnsi" w:hAnsiTheme="minorHAnsi" w:eastAsiaTheme="minorEastAsia" w:cstheme="minorBidi"/>
      <w:sz w:val="22"/>
      <w:szCs w:val="22"/>
      <w:lang w:val="en-US" w:eastAsia="en-US" w:bidi="ar-SA"/>
    </w:rPr>
  </w:style>
  <w:style w:type="paragraph" w:styleId="2">
    <w:name w:val="heading 1"/>
    <w:basedOn w:val="1"/>
    <w:link w:val="20"/>
    <w:qFormat/>
    <w:uiPriority w:val="9"/>
    <w:pPr>
      <w:spacing w:before="26"/>
      <w:ind w:left="602"/>
      <w:outlineLvl w:val="0"/>
    </w:pPr>
    <w:rPr>
      <w:rFonts w:ascii="宋体" w:hAnsi="宋体" w:eastAsia="宋体"/>
      <w:b/>
      <w:bCs/>
      <w:sz w:val="24"/>
      <w:szCs w:val="24"/>
    </w:rPr>
  </w:style>
  <w:style w:type="paragraph" w:styleId="3">
    <w:name w:val="heading 2"/>
    <w:basedOn w:val="1"/>
    <w:next w:val="1"/>
    <w:link w:val="3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5"/>
    <w:basedOn w:val="1"/>
    <w:next w:val="1"/>
    <w:link w:val="31"/>
    <w:unhideWhenUsed/>
    <w:qFormat/>
    <w:uiPriority w:val="9"/>
    <w:pPr>
      <w:keepNext/>
      <w:keepLines/>
      <w:spacing w:before="280" w:after="290" w:line="376" w:lineRule="auto"/>
      <w:outlineLvl w:val="4"/>
    </w:pPr>
    <w:rPr>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26"/>
    <w:semiHidden/>
    <w:unhideWhenUsed/>
    <w:qFormat/>
    <w:uiPriority w:val="99"/>
  </w:style>
  <w:style w:type="paragraph" w:styleId="6">
    <w:name w:val="Body Text"/>
    <w:basedOn w:val="1"/>
    <w:link w:val="22"/>
    <w:qFormat/>
    <w:uiPriority w:val="1"/>
    <w:pPr>
      <w:spacing w:before="36"/>
      <w:ind w:left="120"/>
    </w:pPr>
    <w:rPr>
      <w:rFonts w:ascii="宋体" w:hAnsi="宋体" w:eastAsia="宋体"/>
      <w:sz w:val="24"/>
      <w:szCs w:val="24"/>
    </w:r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pPr>
    <w:rPr>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link w:val="33"/>
    <w:semiHidden/>
    <w:unhideWhenUsed/>
    <w:qFormat/>
    <w:uiPriority w:val="99"/>
    <w:pPr>
      <w:snapToGrid w:val="0"/>
    </w:pPr>
    <w:rPr>
      <w:sz w:val="18"/>
      <w:szCs w:val="18"/>
    </w:rPr>
  </w:style>
  <w:style w:type="paragraph" w:styleId="11">
    <w:name w:val="HTML Preformatted"/>
    <w:basedOn w:val="1"/>
    <w:link w:val="32"/>
    <w:semiHidden/>
    <w:unhideWhenUsed/>
    <w:qFormat/>
    <w:uiPriority w:val="99"/>
    <w:rPr>
      <w:rFonts w:ascii="Courier New" w:hAnsi="Courier New" w:cs="Courier New"/>
      <w:sz w:val="20"/>
      <w:szCs w:val="20"/>
    </w:rPr>
  </w:style>
  <w:style w:type="paragraph" w:styleId="12">
    <w:name w:val="Normal (Web)"/>
    <w:basedOn w:val="1"/>
    <w:semiHidden/>
    <w:unhideWhenUsed/>
    <w:qFormat/>
    <w:uiPriority w:val="99"/>
    <w:pPr>
      <w:widowControl/>
      <w:spacing w:before="100" w:beforeAutospacing="1" w:after="100" w:afterAutospacing="1"/>
    </w:pPr>
    <w:rPr>
      <w:rFonts w:ascii="宋体" w:hAnsi="宋体" w:eastAsia="宋体" w:cs="宋体"/>
      <w:sz w:val="24"/>
      <w:szCs w:val="24"/>
      <w:lang w:eastAsia="zh-CN"/>
    </w:rPr>
  </w:style>
  <w:style w:type="paragraph" w:styleId="13">
    <w:name w:val="annotation subject"/>
    <w:basedOn w:val="5"/>
    <w:next w:val="5"/>
    <w:link w:val="27"/>
    <w:semiHidden/>
    <w:unhideWhenUsed/>
    <w:qFormat/>
    <w:uiPriority w:val="99"/>
    <w:rPr>
      <w:b/>
      <w:bCs/>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semiHidden/>
    <w:unhideWhenUsed/>
    <w:qFormat/>
    <w:uiPriority w:val="99"/>
    <w:rPr>
      <w:color w:val="0000FF"/>
      <w:u w:val="single"/>
    </w:rPr>
  </w:style>
  <w:style w:type="character" w:styleId="18">
    <w:name w:val="annotation reference"/>
    <w:basedOn w:val="16"/>
    <w:semiHidden/>
    <w:unhideWhenUsed/>
    <w:qFormat/>
    <w:uiPriority w:val="99"/>
    <w:rPr>
      <w:sz w:val="21"/>
      <w:szCs w:val="21"/>
    </w:rPr>
  </w:style>
  <w:style w:type="character" w:styleId="19">
    <w:name w:val="footnote reference"/>
    <w:unhideWhenUsed/>
    <w:qFormat/>
    <w:uiPriority w:val="0"/>
    <w:rPr>
      <w:vertAlign w:val="superscript"/>
    </w:rPr>
  </w:style>
  <w:style w:type="character" w:customStyle="1" w:styleId="20">
    <w:name w:val="标题 1 字符"/>
    <w:basedOn w:val="16"/>
    <w:link w:val="2"/>
    <w:qFormat/>
    <w:uiPriority w:val="9"/>
    <w:rPr>
      <w:rFonts w:ascii="宋体" w:hAnsi="宋体" w:eastAsia="宋体"/>
      <w:b/>
      <w:bCs/>
      <w:kern w:val="0"/>
      <w:sz w:val="24"/>
      <w:szCs w:val="24"/>
      <w:lang w:eastAsia="en-US"/>
    </w:rPr>
  </w:style>
  <w:style w:type="table" w:customStyle="1" w:styleId="21">
    <w:name w:val="Table Normal"/>
    <w:semiHidden/>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22">
    <w:name w:val="正文文本 字符"/>
    <w:basedOn w:val="16"/>
    <w:link w:val="6"/>
    <w:qFormat/>
    <w:uiPriority w:val="1"/>
    <w:rPr>
      <w:rFonts w:ascii="宋体" w:hAnsi="宋体" w:eastAsia="宋体"/>
      <w:kern w:val="0"/>
      <w:sz w:val="24"/>
      <w:szCs w:val="24"/>
      <w:lang w:eastAsia="en-US"/>
    </w:rPr>
  </w:style>
  <w:style w:type="paragraph" w:customStyle="1" w:styleId="23">
    <w:name w:val="Table Paragraph"/>
    <w:basedOn w:val="1"/>
    <w:qFormat/>
    <w:uiPriority w:val="1"/>
  </w:style>
  <w:style w:type="character" w:customStyle="1" w:styleId="24">
    <w:name w:val="页眉 字符"/>
    <w:basedOn w:val="16"/>
    <w:link w:val="9"/>
    <w:qFormat/>
    <w:uiPriority w:val="99"/>
    <w:rPr>
      <w:kern w:val="0"/>
      <w:sz w:val="18"/>
      <w:szCs w:val="18"/>
      <w:lang w:eastAsia="en-US"/>
    </w:rPr>
  </w:style>
  <w:style w:type="character" w:customStyle="1" w:styleId="25">
    <w:name w:val="页脚 字符"/>
    <w:basedOn w:val="16"/>
    <w:link w:val="8"/>
    <w:qFormat/>
    <w:uiPriority w:val="99"/>
    <w:rPr>
      <w:kern w:val="0"/>
      <w:sz w:val="18"/>
      <w:szCs w:val="18"/>
      <w:lang w:eastAsia="en-US"/>
    </w:rPr>
  </w:style>
  <w:style w:type="character" w:customStyle="1" w:styleId="26">
    <w:name w:val="批注文字 字符"/>
    <w:basedOn w:val="16"/>
    <w:link w:val="5"/>
    <w:semiHidden/>
    <w:qFormat/>
    <w:uiPriority w:val="99"/>
    <w:rPr>
      <w:kern w:val="0"/>
      <w:sz w:val="22"/>
      <w:lang w:eastAsia="en-US"/>
    </w:rPr>
  </w:style>
  <w:style w:type="character" w:customStyle="1" w:styleId="27">
    <w:name w:val="批注主题 字符"/>
    <w:basedOn w:val="26"/>
    <w:link w:val="13"/>
    <w:semiHidden/>
    <w:qFormat/>
    <w:uiPriority w:val="99"/>
    <w:rPr>
      <w:b/>
      <w:bCs/>
      <w:kern w:val="0"/>
      <w:sz w:val="22"/>
      <w:lang w:eastAsia="en-US"/>
    </w:rPr>
  </w:style>
  <w:style w:type="character" w:customStyle="1" w:styleId="28">
    <w:name w:val="批注框文本 字符"/>
    <w:basedOn w:val="16"/>
    <w:link w:val="7"/>
    <w:semiHidden/>
    <w:qFormat/>
    <w:uiPriority w:val="99"/>
    <w:rPr>
      <w:kern w:val="0"/>
      <w:sz w:val="18"/>
      <w:szCs w:val="18"/>
      <w:lang w:eastAsia="en-US"/>
    </w:rPr>
  </w:style>
  <w:style w:type="character" w:customStyle="1" w:styleId="29">
    <w:name w:val="报告正文 Char"/>
    <w:link w:val="30"/>
    <w:qFormat/>
    <w:locked/>
    <w:uiPriority w:val="0"/>
    <w:rPr>
      <w:rFonts w:ascii="Times New Roman" w:hAnsi="Times New Roman" w:eastAsia="宋体" w:cs="Times New Roman"/>
      <w:kern w:val="0"/>
      <w:sz w:val="24"/>
      <w:szCs w:val="24"/>
    </w:rPr>
  </w:style>
  <w:style w:type="paragraph" w:customStyle="1" w:styleId="30">
    <w:name w:val="报告正文"/>
    <w:basedOn w:val="1"/>
    <w:link w:val="29"/>
    <w:qFormat/>
    <w:uiPriority w:val="0"/>
    <w:pPr>
      <w:spacing w:beforeLines="50" w:afterLines="50" w:line="360" w:lineRule="auto"/>
      <w:ind w:firstLine="480" w:firstLineChars="200"/>
      <w:jc w:val="both"/>
    </w:pPr>
    <w:rPr>
      <w:rFonts w:ascii="Times New Roman" w:hAnsi="Times New Roman" w:eastAsia="宋体" w:cs="Times New Roman"/>
      <w:sz w:val="24"/>
      <w:szCs w:val="24"/>
      <w:lang w:eastAsia="zh-CN"/>
    </w:rPr>
  </w:style>
  <w:style w:type="character" w:customStyle="1" w:styleId="31">
    <w:name w:val="标题 5 字符"/>
    <w:basedOn w:val="16"/>
    <w:link w:val="4"/>
    <w:qFormat/>
    <w:uiPriority w:val="9"/>
    <w:rPr>
      <w:b/>
      <w:bCs/>
      <w:kern w:val="0"/>
      <w:sz w:val="28"/>
      <w:szCs w:val="28"/>
      <w:lang w:eastAsia="en-US"/>
    </w:rPr>
  </w:style>
  <w:style w:type="character" w:customStyle="1" w:styleId="32">
    <w:name w:val="HTML 预设格式 字符"/>
    <w:basedOn w:val="16"/>
    <w:link w:val="11"/>
    <w:semiHidden/>
    <w:qFormat/>
    <w:uiPriority w:val="99"/>
    <w:rPr>
      <w:rFonts w:ascii="Courier New" w:hAnsi="Courier New" w:cs="Courier New"/>
      <w:kern w:val="0"/>
      <w:sz w:val="20"/>
      <w:szCs w:val="20"/>
      <w:lang w:eastAsia="en-US"/>
    </w:rPr>
  </w:style>
  <w:style w:type="character" w:customStyle="1" w:styleId="33">
    <w:name w:val="脚注文本 字符"/>
    <w:basedOn w:val="16"/>
    <w:link w:val="10"/>
    <w:semiHidden/>
    <w:qFormat/>
    <w:uiPriority w:val="99"/>
    <w:rPr>
      <w:kern w:val="0"/>
      <w:sz w:val="18"/>
      <w:szCs w:val="18"/>
      <w:lang w:eastAsia="en-US"/>
    </w:rPr>
  </w:style>
  <w:style w:type="paragraph" w:styleId="34">
    <w:name w:val="List Paragraph"/>
    <w:basedOn w:val="1"/>
    <w:qFormat/>
    <w:uiPriority w:val="99"/>
    <w:pPr>
      <w:ind w:firstLine="420" w:firstLineChars="200"/>
      <w:jc w:val="both"/>
    </w:pPr>
    <w:rPr>
      <w:kern w:val="2"/>
      <w:sz w:val="21"/>
      <w:lang w:eastAsia="zh-CN"/>
    </w:rPr>
  </w:style>
  <w:style w:type="character" w:customStyle="1" w:styleId="35">
    <w:name w:val="标题 2 字符"/>
    <w:basedOn w:val="16"/>
    <w:link w:val="3"/>
    <w:semiHidden/>
    <w:qFormat/>
    <w:uiPriority w:val="9"/>
    <w:rPr>
      <w:rFonts w:asciiTheme="majorHAnsi" w:hAnsiTheme="majorHAnsi" w:eastAsiaTheme="majorEastAsia" w:cstheme="majorBidi"/>
      <w:b/>
      <w:bCs/>
      <w:sz w:val="32"/>
      <w:szCs w:val="32"/>
      <w:lang w:eastAsia="en-US"/>
    </w:rPr>
  </w:style>
  <w:style w:type="character" w:customStyle="1" w:styleId="36">
    <w:name w:val="bgchighlight-anchor"/>
    <w:basedOn w:val="16"/>
    <w:qFormat/>
    <w:uiPriority w:val="0"/>
  </w:style>
  <w:style w:type="paragraph" w:customStyle="1" w:styleId="37">
    <w:name w:val="修订1"/>
    <w:hidden/>
    <w:unhideWhenUsed/>
    <w:qFormat/>
    <w:uiPriority w:val="99"/>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66D27-017D-4DD7-B8CB-4FAAA9C56261}">
  <ds:schemaRefs/>
</ds:datastoreItem>
</file>

<file path=docProps/app.xml><?xml version="1.0" encoding="utf-8"?>
<Properties xmlns="http://schemas.openxmlformats.org/officeDocument/2006/extended-properties" xmlns:vt="http://schemas.openxmlformats.org/officeDocument/2006/docPropsVTypes">
  <Template>Normal</Template>
  <Pages>5</Pages>
  <Words>3484</Words>
  <Characters>4019</Characters>
  <Lines>29</Lines>
  <Paragraphs>8</Paragraphs>
  <TotalTime>422</TotalTime>
  <ScaleCrop>false</ScaleCrop>
  <LinksUpToDate>false</LinksUpToDate>
  <CharactersWithSpaces>4160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2024-05-23T09:21:00Z</dcterms:created>
  <dc:creator>Lily</dc:creator>
  <cp:lastModifiedBy>砚</cp:lastModifiedBy>
  <dcterms:modified xsi:type="dcterms:W3CDTF">2025-05-16T09:57:20Z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F906531AC7BB404DA318297426FAB9F9_13</vt:lpwstr>
  </property>
  <property fmtid="{D5CDD505-2E9C-101B-9397-08002B2CF9AE}" pid="4" name="KSOTemplateDocerSaveRecord">
    <vt:lpwstr>eyJoZGlkIjoiM2E3NjgyOTM5OTYxZTVkZmQ2YjJmMWUwYWMyYjlhOGYiLCJ1c2VySWQiOiI2MDgwMzM3MjAifQ==</vt:lpwstr>
  </property>
</Properties>
</file>