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3634" w14:textId="44992037" w:rsidR="000B0985"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688135</w:t>
      </w:r>
      <w:r>
        <w:rPr>
          <w:rFonts w:ascii="宋体" w:hAnsi="宋体" w:hint="eastAsia"/>
          <w:sz w:val="24"/>
          <w:szCs w:val="24"/>
        </w:rPr>
        <w:t xml:space="preserve">                    </w:t>
      </w:r>
      <w:r w:rsidR="008B6975">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利扬芯片</w:t>
      </w:r>
    </w:p>
    <w:p w14:paraId="566C4247" w14:textId="77777777" w:rsidR="000B0985" w:rsidRDefault="00000000">
      <w:pPr>
        <w:jc w:val="center"/>
        <w:rPr>
          <w:rFonts w:ascii="黑体" w:eastAsia="黑体" w:hAnsi="黑体" w:hint="eastAsia"/>
          <w:sz w:val="36"/>
          <w:szCs w:val="36"/>
        </w:rPr>
      </w:pPr>
      <w:r>
        <w:rPr>
          <w:rFonts w:ascii="黑体" w:eastAsia="黑体" w:hAnsi="黑体" w:hint="eastAsia"/>
          <w:sz w:val="36"/>
          <w:szCs w:val="36"/>
        </w:rPr>
        <w:t>广东利扬芯片测试股份有限公司</w:t>
      </w:r>
    </w:p>
    <w:p w14:paraId="12379262" w14:textId="77777777" w:rsidR="000B0985"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78F7855A" w14:textId="77777777" w:rsidR="000B0985" w:rsidRDefault="000B0985">
      <w:pPr>
        <w:jc w:val="center"/>
        <w:rPr>
          <w:rFonts w:ascii="黑体" w:eastAsia="黑体" w:hAnsi="黑体" w:hint="eastAsia"/>
          <w:sz w:val="24"/>
          <w:szCs w:val="24"/>
        </w:rPr>
      </w:pPr>
    </w:p>
    <w:tbl>
      <w:tblPr>
        <w:tblStyle w:val="a4"/>
        <w:tblW w:w="8717" w:type="dxa"/>
        <w:tblLook w:val="04A0" w:firstRow="1" w:lastRow="0" w:firstColumn="1" w:lastColumn="0" w:noHBand="0" w:noVBand="1"/>
      </w:tblPr>
      <w:tblGrid>
        <w:gridCol w:w="1526"/>
        <w:gridCol w:w="7191"/>
      </w:tblGrid>
      <w:tr w:rsidR="000B0985" w14:paraId="3BD4CF5D" w14:textId="77777777">
        <w:trPr>
          <w:trHeight w:val="838"/>
        </w:trPr>
        <w:tc>
          <w:tcPr>
            <w:tcW w:w="1526" w:type="dxa"/>
            <w:vAlign w:val="center"/>
          </w:tcPr>
          <w:p w14:paraId="52AAFA4D" w14:textId="77777777" w:rsidR="000B0985" w:rsidRDefault="00000000">
            <w:pPr>
              <w:rPr>
                <w:sz w:val="24"/>
                <w:szCs w:val="24"/>
              </w:rPr>
            </w:pPr>
            <w:r>
              <w:rPr>
                <w:rFonts w:hint="eastAsia"/>
                <w:sz w:val="24"/>
                <w:szCs w:val="24"/>
              </w:rPr>
              <w:t>投资者关系活动类别</w:t>
            </w:r>
          </w:p>
        </w:tc>
        <w:tc>
          <w:tcPr>
            <w:tcW w:w="7191" w:type="dxa"/>
            <w:vAlign w:val="center"/>
          </w:tcPr>
          <w:p w14:paraId="04513E6F" w14:textId="77777777" w:rsidR="000B0985" w:rsidRDefault="00000000">
            <w:pPr>
              <w:spacing w:line="360" w:lineRule="auto"/>
              <w:rPr>
                <w:sz w:val="24"/>
                <w:szCs w:val="24"/>
              </w:rPr>
            </w:pPr>
            <w:r>
              <w:rPr>
                <w:rFonts w:ascii="宋体" w:hAnsi="宋体" w:cs="宋体" w:hint="eastAsia"/>
                <w:sz w:val="24"/>
                <w:szCs w:val="24"/>
              </w:rPr>
              <w:t>业绩说明会</w:t>
            </w:r>
          </w:p>
        </w:tc>
      </w:tr>
      <w:tr w:rsidR="000B0985" w14:paraId="6F88AD04" w14:textId="77777777">
        <w:trPr>
          <w:trHeight w:val="838"/>
        </w:trPr>
        <w:tc>
          <w:tcPr>
            <w:tcW w:w="1526" w:type="dxa"/>
            <w:vAlign w:val="center"/>
          </w:tcPr>
          <w:p w14:paraId="6E23EE9C" w14:textId="77777777" w:rsidR="000B0985" w:rsidRDefault="00000000">
            <w:pPr>
              <w:rPr>
                <w:sz w:val="24"/>
                <w:szCs w:val="24"/>
              </w:rPr>
            </w:pPr>
            <w:r>
              <w:rPr>
                <w:rFonts w:hint="eastAsia"/>
                <w:sz w:val="24"/>
                <w:szCs w:val="24"/>
              </w:rPr>
              <w:t>活动主题</w:t>
            </w:r>
          </w:p>
        </w:tc>
        <w:tc>
          <w:tcPr>
            <w:tcW w:w="7191" w:type="dxa"/>
            <w:vAlign w:val="center"/>
          </w:tcPr>
          <w:p w14:paraId="7385CFFA" w14:textId="77777777" w:rsidR="000B0985" w:rsidRDefault="00000000">
            <w:pPr>
              <w:rPr>
                <w:sz w:val="24"/>
                <w:szCs w:val="24"/>
              </w:rPr>
            </w:pPr>
            <w:r>
              <w:rPr>
                <w:rFonts w:ascii="宋体" w:hAnsi="宋体" w:cs="宋体" w:hint="eastAsia"/>
                <w:bCs/>
                <w:iCs/>
                <w:color w:val="000000"/>
                <w:sz w:val="24"/>
                <w:lang w:val="en-GB"/>
              </w:rPr>
              <w:t>利扬芯片2024年度暨2025第一季度业绩说明会</w:t>
            </w:r>
          </w:p>
        </w:tc>
      </w:tr>
      <w:tr w:rsidR="000B0985" w14:paraId="25D50F97" w14:textId="77777777">
        <w:trPr>
          <w:trHeight w:val="799"/>
        </w:trPr>
        <w:tc>
          <w:tcPr>
            <w:tcW w:w="1526" w:type="dxa"/>
            <w:vAlign w:val="center"/>
          </w:tcPr>
          <w:p w14:paraId="696274C0" w14:textId="77777777" w:rsidR="000B0985" w:rsidRDefault="00000000">
            <w:pPr>
              <w:rPr>
                <w:sz w:val="24"/>
                <w:szCs w:val="24"/>
              </w:rPr>
            </w:pPr>
            <w:r>
              <w:rPr>
                <w:rFonts w:hint="eastAsia"/>
                <w:sz w:val="24"/>
                <w:szCs w:val="24"/>
              </w:rPr>
              <w:t>时间</w:t>
            </w:r>
          </w:p>
        </w:tc>
        <w:tc>
          <w:tcPr>
            <w:tcW w:w="7191" w:type="dxa"/>
            <w:vAlign w:val="center"/>
          </w:tcPr>
          <w:p w14:paraId="0125E529" w14:textId="71E175E4" w:rsidR="000B0985" w:rsidRDefault="00000000">
            <w:pPr>
              <w:rPr>
                <w:sz w:val="24"/>
                <w:szCs w:val="24"/>
              </w:rPr>
            </w:pPr>
            <w:r>
              <w:rPr>
                <w:rFonts w:ascii="宋体" w:hAnsi="宋体" w:cs="宋体" w:hint="eastAsia"/>
                <w:bCs/>
                <w:iCs/>
                <w:color w:val="000000"/>
                <w:sz w:val="24"/>
              </w:rPr>
              <w:t>2025-05-19</w:t>
            </w:r>
            <w:r w:rsidR="00177225">
              <w:rPr>
                <w:rFonts w:ascii="宋体" w:hAnsi="宋体" w:cs="宋体" w:hint="eastAsia"/>
                <w:bCs/>
                <w:iCs/>
                <w:color w:val="000000"/>
                <w:sz w:val="24"/>
              </w:rPr>
              <w:t xml:space="preserve"> </w:t>
            </w:r>
            <w:r>
              <w:rPr>
                <w:rFonts w:ascii="宋体" w:hAnsi="宋体" w:cs="宋体" w:hint="eastAsia"/>
                <w:bCs/>
                <w:iCs/>
                <w:color w:val="000000"/>
                <w:sz w:val="24"/>
              </w:rPr>
              <w:t>-</w:t>
            </w:r>
            <w:r w:rsidR="00177225">
              <w:rPr>
                <w:rFonts w:ascii="宋体" w:hAnsi="宋体" w:cs="宋体" w:hint="eastAsia"/>
                <w:bCs/>
                <w:iCs/>
                <w:color w:val="000000"/>
                <w:sz w:val="24"/>
              </w:rPr>
              <w:t xml:space="preserve"> </w:t>
            </w:r>
            <w:r>
              <w:rPr>
                <w:rFonts w:ascii="宋体" w:hAnsi="宋体" w:cs="宋体" w:hint="eastAsia"/>
                <w:bCs/>
                <w:iCs/>
                <w:color w:val="000000"/>
                <w:sz w:val="24"/>
              </w:rPr>
              <w:t>11:00-12:00</w:t>
            </w:r>
          </w:p>
        </w:tc>
      </w:tr>
      <w:tr w:rsidR="000B0985" w14:paraId="42C5F01C" w14:textId="77777777">
        <w:trPr>
          <w:trHeight w:val="838"/>
        </w:trPr>
        <w:tc>
          <w:tcPr>
            <w:tcW w:w="1526" w:type="dxa"/>
            <w:vAlign w:val="center"/>
          </w:tcPr>
          <w:p w14:paraId="79C3E873" w14:textId="77777777" w:rsidR="000B0985"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6BB96BE3" w14:textId="77777777" w:rsidR="000B0985" w:rsidRDefault="00000000" w:rsidP="00177225">
            <w:pPr>
              <w:spacing w:line="360" w:lineRule="auto"/>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436CDF79" w14:textId="77777777" w:rsidR="000B0985" w:rsidRDefault="00000000" w:rsidP="00177225">
            <w:pPr>
              <w:spacing w:line="360" w:lineRule="auto"/>
              <w:rPr>
                <w:sz w:val="24"/>
                <w:szCs w:val="24"/>
              </w:rPr>
            </w:pPr>
            <w:r>
              <w:rPr>
                <w:rFonts w:ascii="宋体" w:hAnsi="宋体" w:hint="eastAsia"/>
                <w:bCs/>
                <w:sz w:val="24"/>
              </w:rPr>
              <w:t>网络文字互动</w:t>
            </w:r>
          </w:p>
        </w:tc>
      </w:tr>
      <w:tr w:rsidR="000B0985" w14:paraId="5ED12DD7" w14:textId="77777777">
        <w:trPr>
          <w:trHeight w:val="838"/>
        </w:trPr>
        <w:tc>
          <w:tcPr>
            <w:tcW w:w="1526" w:type="dxa"/>
            <w:vAlign w:val="center"/>
          </w:tcPr>
          <w:p w14:paraId="3E994321" w14:textId="77777777" w:rsidR="000B0985" w:rsidRDefault="00000000">
            <w:pPr>
              <w:rPr>
                <w:sz w:val="24"/>
                <w:szCs w:val="24"/>
              </w:rPr>
            </w:pPr>
            <w:r>
              <w:rPr>
                <w:rFonts w:hint="eastAsia"/>
                <w:sz w:val="24"/>
                <w:szCs w:val="24"/>
              </w:rPr>
              <w:t>参会人员</w:t>
            </w:r>
          </w:p>
        </w:tc>
        <w:tc>
          <w:tcPr>
            <w:tcW w:w="7191" w:type="dxa"/>
            <w:vAlign w:val="center"/>
          </w:tcPr>
          <w:p w14:paraId="011EE332" w14:textId="18FEA951" w:rsidR="00177225" w:rsidRDefault="00177225">
            <w:pPr>
              <w:spacing w:line="360" w:lineRule="auto"/>
              <w:rPr>
                <w:rFonts w:ascii="宋体" w:hAnsi="宋体" w:cs="宋体"/>
                <w:sz w:val="24"/>
                <w:szCs w:val="24"/>
              </w:rPr>
            </w:pPr>
            <w:r>
              <w:rPr>
                <w:rFonts w:ascii="宋体" w:hAnsi="宋体" w:cs="宋体" w:hint="eastAsia"/>
                <w:sz w:val="24"/>
                <w:szCs w:val="24"/>
              </w:rPr>
              <w:t>董事长：黄江</w:t>
            </w:r>
          </w:p>
          <w:p w14:paraId="4D7A6332" w14:textId="77777777" w:rsidR="008B6975" w:rsidRDefault="00000000">
            <w:pPr>
              <w:spacing w:line="360" w:lineRule="auto"/>
              <w:rPr>
                <w:rFonts w:ascii="宋体" w:hAnsi="宋体" w:cs="宋体"/>
                <w:sz w:val="24"/>
                <w:szCs w:val="24"/>
              </w:rPr>
            </w:pPr>
            <w:r>
              <w:rPr>
                <w:rFonts w:ascii="宋体" w:hAnsi="宋体" w:cs="宋体" w:hint="eastAsia"/>
                <w:sz w:val="24"/>
                <w:szCs w:val="24"/>
              </w:rPr>
              <w:t>董事、总经理：张亦锋</w:t>
            </w:r>
          </w:p>
          <w:p w14:paraId="4AA00C26" w14:textId="77777777" w:rsidR="000457DB" w:rsidRDefault="000457DB" w:rsidP="000457DB">
            <w:pPr>
              <w:spacing w:line="360" w:lineRule="auto"/>
              <w:rPr>
                <w:rFonts w:ascii="宋体" w:hAnsi="宋体" w:cs="宋体"/>
                <w:sz w:val="24"/>
                <w:szCs w:val="24"/>
              </w:rPr>
            </w:pPr>
            <w:r>
              <w:rPr>
                <w:rFonts w:ascii="宋体" w:hAnsi="宋体" w:cs="宋体" w:hint="eastAsia"/>
                <w:sz w:val="24"/>
                <w:szCs w:val="24"/>
              </w:rPr>
              <w:t>董事、董事会秘书兼财务总监：辜诗涛</w:t>
            </w:r>
          </w:p>
          <w:p w14:paraId="18B1247A" w14:textId="58B61807" w:rsidR="000B0985" w:rsidRDefault="00000000">
            <w:pPr>
              <w:spacing w:line="360" w:lineRule="auto"/>
              <w:rPr>
                <w:sz w:val="24"/>
                <w:szCs w:val="24"/>
              </w:rPr>
            </w:pPr>
            <w:r>
              <w:rPr>
                <w:rFonts w:ascii="宋体" w:hAnsi="宋体" w:cs="宋体" w:hint="eastAsia"/>
                <w:sz w:val="24"/>
                <w:szCs w:val="24"/>
              </w:rPr>
              <w:t>独立董事：郭群</w:t>
            </w:r>
          </w:p>
        </w:tc>
      </w:tr>
      <w:tr w:rsidR="000B0985" w14:paraId="223CC3DB" w14:textId="77777777">
        <w:trPr>
          <w:trHeight w:val="557"/>
        </w:trPr>
        <w:tc>
          <w:tcPr>
            <w:tcW w:w="1526" w:type="dxa"/>
            <w:vAlign w:val="center"/>
          </w:tcPr>
          <w:p w14:paraId="19D882ED" w14:textId="77777777" w:rsidR="000B0985" w:rsidRDefault="00000000">
            <w:pPr>
              <w:rPr>
                <w:sz w:val="24"/>
                <w:szCs w:val="24"/>
              </w:rPr>
            </w:pPr>
            <w:r>
              <w:rPr>
                <w:rFonts w:hint="eastAsia"/>
                <w:sz w:val="24"/>
                <w:szCs w:val="24"/>
              </w:rPr>
              <w:t>投资者关系活动主要内容介绍</w:t>
            </w:r>
          </w:p>
        </w:tc>
        <w:tc>
          <w:tcPr>
            <w:tcW w:w="7191" w:type="dxa"/>
          </w:tcPr>
          <w:p w14:paraId="24BFD8EA" w14:textId="77777777" w:rsidR="000457DB" w:rsidRDefault="000457DB" w:rsidP="003C2113">
            <w:pPr>
              <w:spacing w:line="360" w:lineRule="auto"/>
              <w:rPr>
                <w:rFonts w:ascii="宋体" w:hAnsi="宋体"/>
                <w:b/>
                <w:sz w:val="24"/>
              </w:rPr>
            </w:pPr>
            <w:r w:rsidRPr="000457DB">
              <w:rPr>
                <w:rFonts w:ascii="宋体" w:hAnsi="宋体" w:hint="eastAsia"/>
                <w:b/>
                <w:sz w:val="24"/>
              </w:rPr>
              <w:t>一、投资者网络文字互动环节</w:t>
            </w:r>
          </w:p>
          <w:p w14:paraId="44478BE5" w14:textId="14FA0BE9" w:rsidR="000B0985" w:rsidRPr="000457DB" w:rsidRDefault="000457DB" w:rsidP="003C2113">
            <w:pPr>
              <w:spacing w:line="360" w:lineRule="auto"/>
              <w:rPr>
                <w:rFonts w:ascii="宋体"/>
                <w:b/>
                <w:sz w:val="24"/>
              </w:rPr>
            </w:pPr>
            <w:r w:rsidRPr="000457DB">
              <w:rPr>
                <w:rFonts w:ascii="宋体" w:hAnsi="宋体" w:hint="eastAsia"/>
                <w:b/>
                <w:sz w:val="24"/>
              </w:rPr>
              <w:t>（</w:t>
            </w:r>
            <w:r w:rsidR="00000000" w:rsidRPr="000457DB">
              <w:rPr>
                <w:rFonts w:ascii="宋体"/>
                <w:b/>
                <w:sz w:val="24"/>
              </w:rPr>
              <w:t>1</w:t>
            </w:r>
            <w:r w:rsidRPr="000457DB">
              <w:rPr>
                <w:rFonts w:ascii="宋体" w:hint="eastAsia"/>
                <w:b/>
                <w:sz w:val="24"/>
              </w:rPr>
              <w:t>）</w:t>
            </w:r>
            <w:r w:rsidR="00000000" w:rsidRPr="000457DB">
              <w:rPr>
                <w:rFonts w:ascii="宋体"/>
                <w:b/>
                <w:sz w:val="24"/>
              </w:rPr>
              <w:t>高管您好，能否请您介绍一下本期行业整体和行业内其他主要企业的业绩表现？谢谢。</w:t>
            </w:r>
          </w:p>
          <w:p w14:paraId="07CEA337" w14:textId="57A79B05" w:rsidR="000B0985" w:rsidRDefault="00000000" w:rsidP="003C2113">
            <w:pPr>
              <w:spacing w:line="360" w:lineRule="auto"/>
              <w:ind w:firstLineChars="200" w:firstLine="480"/>
              <w:rPr>
                <w:rFonts w:ascii="宋体"/>
                <w:sz w:val="24"/>
              </w:rPr>
            </w:pPr>
            <w:r>
              <w:rPr>
                <w:rFonts w:ascii="宋体"/>
                <w:sz w:val="24"/>
              </w:rPr>
              <w:t>尊敬的投资者，您好。集成电路测试兼具资本投入大，人才和技术壁垒高等特点，伴随芯片国产化率的不断提升以及芯片复杂性、集成度越来越高，分工合作模式有助于进一步推动中高端芯片国产化的进程，国内</w:t>
            </w:r>
            <w:proofErr w:type="gramStart"/>
            <w:r>
              <w:rPr>
                <w:rFonts w:ascii="宋体"/>
                <w:sz w:val="24"/>
              </w:rPr>
              <w:t>独立第三</w:t>
            </w:r>
            <w:proofErr w:type="gramEnd"/>
            <w:r>
              <w:rPr>
                <w:rFonts w:ascii="宋体"/>
                <w:sz w:val="24"/>
              </w:rPr>
              <w:t>方测试市场有望保持快速增长。尽管全球宏观经济动荡，但同时意味着世界经济结构体加速重构，国产芯片将迎来历史机遇，促使国产化率加速提升的趋势；另外，公司市场份额与全球领先的</w:t>
            </w:r>
            <w:proofErr w:type="gramStart"/>
            <w:r>
              <w:rPr>
                <w:rFonts w:ascii="宋体"/>
                <w:sz w:val="24"/>
              </w:rPr>
              <w:t>独立第三</w:t>
            </w:r>
            <w:proofErr w:type="gramEnd"/>
            <w:r>
              <w:rPr>
                <w:rFonts w:ascii="宋体"/>
                <w:sz w:val="24"/>
              </w:rPr>
              <w:t>方测试厂商相比，仍有巨大的追赶空间。行业内其他企业的业绩表现请您查看其公开信息，感谢您对公司的关注。</w:t>
            </w:r>
          </w:p>
          <w:p w14:paraId="1D583259" w14:textId="1767BF88" w:rsidR="000B0985" w:rsidRPr="000457DB" w:rsidRDefault="000457DB" w:rsidP="003C2113">
            <w:pPr>
              <w:spacing w:line="360" w:lineRule="auto"/>
              <w:rPr>
                <w:b/>
                <w:bCs/>
              </w:rPr>
            </w:pPr>
            <w:r w:rsidRPr="000457DB">
              <w:rPr>
                <w:rFonts w:ascii="宋体" w:hint="eastAsia"/>
                <w:b/>
                <w:bCs/>
                <w:sz w:val="24"/>
              </w:rPr>
              <w:t>（</w:t>
            </w:r>
            <w:r w:rsidR="00000000" w:rsidRPr="000457DB">
              <w:rPr>
                <w:rFonts w:ascii="宋体"/>
                <w:b/>
                <w:bCs/>
                <w:sz w:val="24"/>
              </w:rPr>
              <w:t>2</w:t>
            </w:r>
            <w:r w:rsidRPr="000457DB">
              <w:rPr>
                <w:rFonts w:ascii="宋体" w:hint="eastAsia"/>
                <w:b/>
                <w:bCs/>
                <w:sz w:val="24"/>
              </w:rPr>
              <w:t>）</w:t>
            </w:r>
            <w:r w:rsidR="00000000" w:rsidRPr="000457DB">
              <w:rPr>
                <w:rFonts w:ascii="宋体"/>
                <w:b/>
                <w:bCs/>
                <w:sz w:val="24"/>
              </w:rPr>
              <w:t>高管您好，请问您如何看待行业未来的发展前景？谢谢。</w:t>
            </w:r>
          </w:p>
          <w:p w14:paraId="5B90511A" w14:textId="022B7FAE" w:rsidR="000B0985" w:rsidRDefault="00000000" w:rsidP="003C2113">
            <w:pPr>
              <w:spacing w:line="360" w:lineRule="auto"/>
              <w:ind w:firstLineChars="200" w:firstLine="480"/>
              <w:rPr>
                <w:rFonts w:ascii="宋体"/>
                <w:sz w:val="24"/>
              </w:rPr>
            </w:pPr>
            <w:r>
              <w:rPr>
                <w:rFonts w:ascii="宋体"/>
                <w:sz w:val="24"/>
              </w:rPr>
              <w:t>尊敬的投资者，您好。集成电路测试在集成电路产业链中必不</w:t>
            </w:r>
            <w:r>
              <w:rPr>
                <w:rFonts w:ascii="宋体"/>
                <w:sz w:val="24"/>
              </w:rPr>
              <w:lastRenderedPageBreak/>
              <w:t>可少，每颗芯片都需100%经过测试才能保证其正常使用。因此，芯片设计产业规模与芯片制造产能增长均会带动芯片测试需求的不断增长。在全球集成电路产业向境内转移的背景下，叠加国家政策支持，随着</w:t>
            </w:r>
            <w:proofErr w:type="gramStart"/>
            <w:r>
              <w:rPr>
                <w:rFonts w:ascii="宋体"/>
                <w:sz w:val="24"/>
              </w:rPr>
              <w:t>高算力</w:t>
            </w:r>
            <w:proofErr w:type="gramEnd"/>
            <w:r>
              <w:rPr>
                <w:rFonts w:ascii="宋体"/>
                <w:sz w:val="24"/>
              </w:rPr>
              <w:t>、汽车电子等高可靠性测试领域需求的提升，未来集成电路测试市场空间大，国内第三</w:t>
            </w:r>
            <w:proofErr w:type="gramStart"/>
            <w:r>
              <w:rPr>
                <w:rFonts w:ascii="宋体"/>
                <w:sz w:val="24"/>
              </w:rPr>
              <w:t>方专业</w:t>
            </w:r>
            <w:proofErr w:type="gramEnd"/>
            <w:r>
              <w:rPr>
                <w:rFonts w:ascii="宋体"/>
                <w:sz w:val="24"/>
              </w:rPr>
              <w:t>测试前景广阔。感谢您对公司的关注。</w:t>
            </w:r>
          </w:p>
          <w:p w14:paraId="4A844B4E" w14:textId="14F5CF1C" w:rsidR="000B0985" w:rsidRPr="000457DB" w:rsidRDefault="000457DB" w:rsidP="003C2113">
            <w:pPr>
              <w:spacing w:line="360" w:lineRule="auto"/>
              <w:rPr>
                <w:b/>
                <w:bCs/>
              </w:rPr>
            </w:pPr>
            <w:r w:rsidRPr="000457DB">
              <w:rPr>
                <w:rFonts w:ascii="宋体" w:hint="eastAsia"/>
                <w:b/>
                <w:bCs/>
                <w:sz w:val="24"/>
              </w:rPr>
              <w:t>（</w:t>
            </w:r>
            <w:r w:rsidR="00000000" w:rsidRPr="000457DB">
              <w:rPr>
                <w:rFonts w:ascii="宋体"/>
                <w:b/>
                <w:bCs/>
                <w:sz w:val="24"/>
              </w:rPr>
              <w:t>3</w:t>
            </w:r>
            <w:r w:rsidRPr="000457DB">
              <w:rPr>
                <w:rFonts w:ascii="宋体" w:hint="eastAsia"/>
                <w:b/>
                <w:bCs/>
                <w:sz w:val="24"/>
              </w:rPr>
              <w:t>）</w:t>
            </w:r>
            <w:r w:rsidR="00000000" w:rsidRPr="000457DB">
              <w:rPr>
                <w:rFonts w:ascii="宋体"/>
                <w:b/>
                <w:bCs/>
                <w:sz w:val="24"/>
              </w:rPr>
              <w:t>高管您好。请问贵公司本期财务报告中，盈利表现如何？谢谢。</w:t>
            </w:r>
          </w:p>
          <w:p w14:paraId="5049C8A6" w14:textId="351712E1" w:rsidR="000B0985" w:rsidRDefault="00000000" w:rsidP="003C2113">
            <w:pPr>
              <w:spacing w:line="360" w:lineRule="auto"/>
              <w:ind w:firstLineChars="200" w:firstLine="480"/>
              <w:rPr>
                <w:rFonts w:ascii="宋体"/>
                <w:sz w:val="24"/>
              </w:rPr>
            </w:pPr>
            <w:r>
              <w:rPr>
                <w:rFonts w:ascii="宋体"/>
                <w:sz w:val="24"/>
              </w:rPr>
              <w:t>尊敬的投资者，您好。具体财务相关信息可详见在上交所2025年4月30日披露的2024年年度报告及2025年第一季度报告；其中2025年第一季度营业收入同比上年同期增长，但</w:t>
            </w:r>
            <w:proofErr w:type="gramStart"/>
            <w:r>
              <w:rPr>
                <w:rFonts w:ascii="宋体"/>
                <w:sz w:val="24"/>
              </w:rPr>
              <w:t>受固定</w:t>
            </w:r>
            <w:proofErr w:type="gramEnd"/>
            <w:r>
              <w:rPr>
                <w:rFonts w:ascii="宋体"/>
                <w:sz w:val="24"/>
              </w:rPr>
              <w:t>成本、财务费用等持续上升，导致一季度利润亏损。感谢您对公司的关注。</w:t>
            </w:r>
          </w:p>
          <w:p w14:paraId="39A375ED" w14:textId="05C0473C" w:rsidR="000B0985" w:rsidRPr="000457DB" w:rsidRDefault="000457DB" w:rsidP="003C2113">
            <w:pPr>
              <w:spacing w:line="360" w:lineRule="auto"/>
              <w:rPr>
                <w:b/>
                <w:bCs/>
              </w:rPr>
            </w:pPr>
            <w:r w:rsidRPr="000457DB">
              <w:rPr>
                <w:rFonts w:ascii="宋体" w:hint="eastAsia"/>
                <w:b/>
                <w:bCs/>
                <w:sz w:val="24"/>
              </w:rPr>
              <w:t>（</w:t>
            </w:r>
            <w:r w:rsidR="00000000" w:rsidRPr="000457DB">
              <w:rPr>
                <w:rFonts w:ascii="宋体"/>
                <w:b/>
                <w:bCs/>
                <w:sz w:val="24"/>
              </w:rPr>
              <w:t>4</w:t>
            </w:r>
            <w:r w:rsidRPr="000457DB">
              <w:rPr>
                <w:rFonts w:ascii="宋体" w:hint="eastAsia"/>
                <w:b/>
                <w:bCs/>
                <w:sz w:val="24"/>
              </w:rPr>
              <w:t>）</w:t>
            </w:r>
            <w:r w:rsidR="00000000" w:rsidRPr="000457DB">
              <w:rPr>
                <w:rFonts w:ascii="宋体"/>
                <w:b/>
                <w:bCs/>
                <w:sz w:val="24"/>
              </w:rPr>
              <w:t>高管您好，请问贵公司未来盈利增长的主要驱动因素有哪些？谢谢。</w:t>
            </w:r>
          </w:p>
          <w:p w14:paraId="61CA200F" w14:textId="3C7970CF" w:rsidR="000B0985" w:rsidRPr="00E97E7E" w:rsidRDefault="00000000" w:rsidP="003C2113">
            <w:pPr>
              <w:spacing w:line="360" w:lineRule="auto"/>
              <w:ind w:firstLineChars="200" w:firstLine="480"/>
              <w:rPr>
                <w:rFonts w:ascii="宋体" w:hint="eastAsia"/>
                <w:sz w:val="24"/>
              </w:rPr>
            </w:pPr>
            <w:r>
              <w:rPr>
                <w:rFonts w:ascii="宋体"/>
                <w:sz w:val="24"/>
              </w:rPr>
              <w:t>尊敬的投资者，您好。2025年，我们坚持聚焦主业，通过内生长和外延并购共举高质量发展；辅以左翼协助客户技术改良，筑牢主业根基；推动右翼前沿核心技术跑通矿区复杂地形及天气的自动驾驶视觉算法模型。公司将深化</w:t>
            </w:r>
            <w:r>
              <w:rPr>
                <w:rFonts w:ascii="宋体"/>
                <w:sz w:val="24"/>
              </w:rPr>
              <w:t>“</w:t>
            </w:r>
            <w:r>
              <w:rPr>
                <w:rFonts w:ascii="宋体"/>
                <w:sz w:val="24"/>
              </w:rPr>
              <w:t>一体两翼</w:t>
            </w:r>
            <w:r>
              <w:rPr>
                <w:rFonts w:ascii="宋体"/>
                <w:sz w:val="24"/>
              </w:rPr>
              <w:t>”</w:t>
            </w:r>
            <w:r>
              <w:rPr>
                <w:rFonts w:ascii="宋体"/>
                <w:sz w:val="24"/>
              </w:rPr>
              <w:t>战略布局，坚持以市场为导向，强化技术创新，共同提升公司在集成电路领域的核心竞争力。感谢您对公司的关注。</w:t>
            </w:r>
          </w:p>
        </w:tc>
      </w:tr>
    </w:tbl>
    <w:p w14:paraId="10326B53" w14:textId="77777777" w:rsidR="000B0985" w:rsidRDefault="000B0985"/>
    <w:p w14:paraId="794BFC8E" w14:textId="77777777" w:rsidR="000B0985" w:rsidRDefault="000B0985"/>
    <w:sectPr w:rsidR="000B0985">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03D" w14:textId="77777777" w:rsidR="006119BD" w:rsidRDefault="006119BD">
      <w:r>
        <w:separator/>
      </w:r>
    </w:p>
  </w:endnote>
  <w:endnote w:type="continuationSeparator" w:id="0">
    <w:p w14:paraId="1F9E606F" w14:textId="77777777" w:rsidR="006119BD" w:rsidRDefault="0061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8522" w14:textId="77777777" w:rsidR="006119BD" w:rsidRDefault="006119BD">
      <w:r>
        <w:separator/>
      </w:r>
    </w:p>
  </w:footnote>
  <w:footnote w:type="continuationSeparator" w:id="0">
    <w:p w14:paraId="36D12B69" w14:textId="77777777" w:rsidR="006119BD" w:rsidRDefault="0061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B18" w14:textId="77777777" w:rsidR="000B0985" w:rsidRDefault="00000000" w:rsidP="000457DB">
    <w:pPr>
      <w:pStyle w:val="a3"/>
      <w:tabs>
        <w:tab w:val="clear" w:pos="4153"/>
      </w:tabs>
    </w:pPr>
    <w:r>
      <w:rPr>
        <w:rFonts w:hint="eastAsia"/>
      </w:rPr>
      <w:t>广东利扬芯片测试股份有限公司投资者关系活动记录表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0B0985"/>
    <w:rsid w:val="000457DB"/>
    <w:rsid w:val="000B0985"/>
    <w:rsid w:val="00177225"/>
    <w:rsid w:val="003C2113"/>
    <w:rsid w:val="006119BD"/>
    <w:rsid w:val="0061724B"/>
    <w:rsid w:val="00712C53"/>
    <w:rsid w:val="008B6975"/>
    <w:rsid w:val="00E97E7E"/>
    <w:rsid w:val="00EF27FD"/>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C04C"/>
  <w15:docId w15:val="{77C0FDC5-DF18-46C4-B64C-CD0F8330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57DB"/>
    <w:pPr>
      <w:tabs>
        <w:tab w:val="center" w:pos="4153"/>
        <w:tab w:val="right" w:pos="8306"/>
      </w:tabs>
      <w:snapToGrid w:val="0"/>
      <w:jc w:val="left"/>
    </w:pPr>
    <w:rPr>
      <w:sz w:val="18"/>
      <w:szCs w:val="18"/>
    </w:rPr>
  </w:style>
  <w:style w:type="character" w:customStyle="1" w:styleId="a7">
    <w:name w:val="页脚 字符"/>
    <w:basedOn w:val="a0"/>
    <w:link w:val="a6"/>
    <w:rsid w:val="000457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527</Words>
  <Characters>643</Characters>
  <Application>Microsoft Office Word</Application>
  <DocSecurity>0</DocSecurity>
  <Lines>71</Lines>
  <Paragraphs>68</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2025-05-19T04:09:00Z</dcterms:created>
  <dcterms:modified xsi:type="dcterms:W3CDTF">2025-05-19T04:17:00Z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