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885" w:rsidRDefault="00C95659">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042D1">
        <w:rPr>
          <w:rFonts w:ascii="宋体" w:eastAsia="宋体" w:hAnsi="宋体" w:cs="Times New Roman" w:hint="eastAsia"/>
          <w:b/>
          <w:bCs/>
          <w:iCs/>
          <w:sz w:val="24"/>
          <w:szCs w:val="24"/>
        </w:rPr>
        <w:t>688560</w:t>
      </w:r>
      <w:r>
        <w:rPr>
          <w:rFonts w:ascii="宋体" w:eastAsia="宋体" w:hAnsi="宋体" w:cs="Times New Roman" w:hint="eastAsia"/>
          <w:b/>
          <w:bCs/>
          <w:iCs/>
          <w:sz w:val="24"/>
          <w:szCs w:val="24"/>
        </w:rPr>
        <w:t xml:space="preserve">             </w:t>
      </w:r>
      <w:r w:rsidR="002042D1">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 xml:space="preserve">       证券简称：</w:t>
      </w:r>
      <w:r w:rsidR="002042D1">
        <w:rPr>
          <w:rFonts w:ascii="宋体" w:eastAsia="宋体" w:hAnsi="宋体" w:cs="Times New Roman" w:hint="eastAsia"/>
          <w:b/>
          <w:bCs/>
          <w:iCs/>
          <w:sz w:val="24"/>
          <w:szCs w:val="24"/>
        </w:rPr>
        <w:t>明冠新材</w:t>
      </w:r>
    </w:p>
    <w:p w:rsidR="00B34885" w:rsidRDefault="002042D1" w:rsidP="008B4072">
      <w:pPr>
        <w:keepNext/>
        <w:keepLines/>
        <w:spacing w:beforeLines="50" w:afterLines="50"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明冠新材料</w:t>
      </w:r>
      <w:r w:rsidR="00C95659">
        <w:rPr>
          <w:rFonts w:ascii="宋体" w:eastAsia="宋体" w:hAnsi="宋体" w:cs="Times New Roman" w:hint="eastAsia"/>
          <w:b/>
          <w:bCs/>
          <w:sz w:val="32"/>
          <w:szCs w:val="32"/>
        </w:rPr>
        <w:t>股份有限公司</w:t>
      </w:r>
    </w:p>
    <w:p w:rsidR="00B34885" w:rsidRDefault="00C95659" w:rsidP="008B4072">
      <w:pPr>
        <w:keepNext/>
        <w:keepLines/>
        <w:spacing w:beforeLines="50" w:afterLines="50"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B34885" w:rsidRDefault="00C95659" w:rsidP="001E040A">
      <w:pPr>
        <w:keepNext/>
        <w:keepLines/>
        <w:spacing w:before="260" w:after="260" w:line="360" w:lineRule="auto"/>
        <w:jc w:val="righ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sidR="001E040A">
        <w:rPr>
          <w:rFonts w:ascii="宋体" w:eastAsia="宋体" w:hAnsi="宋体" w:cs="Times New Roman" w:hint="eastAsia"/>
          <w:b/>
          <w:bCs/>
          <w:sz w:val="24"/>
          <w:szCs w:val="24"/>
        </w:rPr>
        <w:t xml:space="preserve"> </w:t>
      </w:r>
      <w:r w:rsidR="002042D1">
        <w:rPr>
          <w:rFonts w:ascii="宋体" w:eastAsia="宋体" w:hAnsi="宋体" w:cs="Times New Roman" w:hint="eastAsia"/>
          <w:b/>
          <w:bCs/>
          <w:sz w:val="24"/>
          <w:szCs w:val="24"/>
        </w:rPr>
        <w:t>202</w:t>
      </w:r>
      <w:r w:rsidR="00E666BE">
        <w:rPr>
          <w:rFonts w:ascii="宋体" w:eastAsia="宋体" w:hAnsi="宋体" w:cs="Times New Roman" w:hint="eastAsia"/>
          <w:b/>
          <w:bCs/>
          <w:sz w:val="24"/>
          <w:szCs w:val="24"/>
        </w:rPr>
        <w:t>5</w:t>
      </w:r>
      <w:r w:rsidR="001E040A">
        <w:rPr>
          <w:rFonts w:ascii="宋体" w:eastAsia="宋体" w:hAnsi="宋体" w:cs="Times New Roman" w:hint="eastAsia"/>
          <w:b/>
          <w:bCs/>
          <w:sz w:val="24"/>
          <w:szCs w:val="24"/>
        </w:rPr>
        <w:t>-</w:t>
      </w:r>
      <w:r w:rsidR="002042D1">
        <w:rPr>
          <w:rFonts w:ascii="宋体" w:eastAsia="宋体" w:hAnsi="宋体" w:cs="Times New Roman" w:hint="eastAsia"/>
          <w:b/>
          <w:bCs/>
          <w:sz w:val="24"/>
          <w:szCs w:val="24"/>
        </w:rPr>
        <w:t>00</w:t>
      </w:r>
      <w:r w:rsidR="00E666BE">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6"/>
        <w:gridCol w:w="6704"/>
      </w:tblGrid>
      <w:tr w:rsidR="00B34885" w:rsidRPr="004F72BC" w:rsidTr="00181228">
        <w:tc>
          <w:tcPr>
            <w:tcW w:w="2136" w:type="dxa"/>
            <w:shd w:val="clear" w:color="auto" w:fill="auto"/>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投资者关系活动类别</w:t>
            </w:r>
          </w:p>
          <w:p w:rsidR="00B34885" w:rsidRPr="004F72BC" w:rsidRDefault="00B34885">
            <w:pPr>
              <w:spacing w:line="360" w:lineRule="auto"/>
              <w:rPr>
                <w:rFonts w:asciiTheme="minorEastAsia" w:hAnsiTheme="minorEastAsia" w:cs="Times New Roman"/>
                <w:b/>
                <w:bCs/>
                <w:iCs/>
                <w:sz w:val="24"/>
                <w:szCs w:val="24"/>
              </w:rPr>
            </w:pPr>
          </w:p>
        </w:tc>
        <w:tc>
          <w:tcPr>
            <w:tcW w:w="6704" w:type="dxa"/>
            <w:shd w:val="clear" w:color="auto" w:fill="auto"/>
          </w:tcPr>
          <w:p w:rsidR="00B34885" w:rsidRPr="004F72BC" w:rsidRDefault="006455E4">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 xml:space="preserve">特定对象调研        </w:t>
            </w:r>
            <w:r w:rsidR="00C95659" w:rsidRPr="004F72BC">
              <w:rPr>
                <w:rFonts w:asciiTheme="minorEastAsia" w:hAnsiTheme="minorEastAsia" w:cs="Times New Roman" w:hint="eastAsia"/>
                <w:bCs/>
                <w:iCs/>
                <w:sz w:val="24"/>
                <w:szCs w:val="24"/>
              </w:rPr>
              <w:t>□</w:t>
            </w:r>
            <w:r w:rsidR="00C95659" w:rsidRPr="004F72BC">
              <w:rPr>
                <w:rFonts w:asciiTheme="minorEastAsia" w:hAnsiTheme="minorEastAsia" w:cs="Times New Roman" w:hint="eastAsia"/>
                <w:sz w:val="24"/>
                <w:szCs w:val="24"/>
              </w:rPr>
              <w:t>分析师会议</w:t>
            </w:r>
          </w:p>
          <w:p w:rsidR="00B34885" w:rsidRPr="004F72BC" w:rsidRDefault="00C95659">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 xml:space="preserve">媒体采访            </w:t>
            </w:r>
            <w:r w:rsidR="0078111B"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业绩说明会</w:t>
            </w:r>
          </w:p>
          <w:p w:rsidR="00B34885" w:rsidRPr="004F72BC" w:rsidRDefault="00C95659">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 xml:space="preserve">新闻发布会          </w:t>
            </w: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路演活动</w:t>
            </w:r>
          </w:p>
          <w:p w:rsidR="00B34885" w:rsidRPr="004F72BC" w:rsidRDefault="006455E4">
            <w:pPr>
              <w:tabs>
                <w:tab w:val="left" w:pos="2690"/>
                <w:tab w:val="center" w:pos="3199"/>
              </w:tabs>
              <w:spacing w:line="360" w:lineRule="auto"/>
              <w:rPr>
                <w:rFonts w:asciiTheme="minorEastAsia" w:hAnsiTheme="minorEastAsia" w:cs="Times New Roman"/>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现场参观            □电话会议</w:t>
            </w:r>
          </w:p>
          <w:p w:rsidR="00B34885" w:rsidRPr="004F72BC" w:rsidRDefault="0078111B">
            <w:pPr>
              <w:tabs>
                <w:tab w:val="center" w:pos="3199"/>
              </w:tabs>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sym w:font="Wingdings 2" w:char="F050"/>
            </w:r>
            <w:r w:rsidR="00C95659" w:rsidRPr="004F72BC">
              <w:rPr>
                <w:rFonts w:asciiTheme="minorEastAsia" w:hAnsiTheme="minorEastAsia" w:cs="Times New Roman" w:hint="eastAsia"/>
                <w:sz w:val="24"/>
                <w:szCs w:val="24"/>
              </w:rPr>
              <w:t>其他 （</w:t>
            </w:r>
            <w:r w:rsidR="00E666BE" w:rsidRPr="004F72BC">
              <w:rPr>
                <w:rFonts w:asciiTheme="minorEastAsia" w:hAnsiTheme="minorEastAsia" w:hint="eastAsia"/>
                <w:kern w:val="0"/>
                <w:sz w:val="24"/>
                <w:szCs w:val="24"/>
                <w:u w:val="single"/>
              </w:rPr>
              <w:t>参加江西辖区上市公司2025年投资者</w:t>
            </w:r>
            <w:r w:rsidRPr="004F72BC">
              <w:rPr>
                <w:rFonts w:asciiTheme="minorEastAsia" w:hAnsiTheme="minorEastAsia" w:hint="eastAsia"/>
                <w:kern w:val="0"/>
                <w:sz w:val="24"/>
                <w:szCs w:val="24"/>
                <w:u w:val="single"/>
              </w:rPr>
              <w:t>网上集体接待日活动</w:t>
            </w:r>
            <w:r w:rsidR="00C95659" w:rsidRPr="004F72BC">
              <w:rPr>
                <w:rFonts w:asciiTheme="minorEastAsia" w:hAnsiTheme="minorEastAsia" w:cs="Times New Roman" w:hint="eastAsia"/>
                <w:sz w:val="24"/>
                <w:szCs w:val="24"/>
                <w:u w:val="single"/>
              </w:rPr>
              <w:t>）</w:t>
            </w:r>
          </w:p>
        </w:tc>
      </w:tr>
      <w:tr w:rsidR="00181228" w:rsidRPr="004F72BC" w:rsidTr="00181228">
        <w:tc>
          <w:tcPr>
            <w:tcW w:w="2136" w:type="dxa"/>
            <w:shd w:val="clear" w:color="auto" w:fill="auto"/>
          </w:tcPr>
          <w:p w:rsidR="00181228" w:rsidRPr="004F72BC" w:rsidRDefault="00181228" w:rsidP="00717DA8">
            <w:pPr>
              <w:spacing w:line="420" w:lineRule="exact"/>
              <w:rPr>
                <w:rFonts w:asciiTheme="minorEastAsia" w:hAnsiTheme="minorEastAsia"/>
                <w:b/>
                <w:bCs/>
                <w:iCs/>
                <w:color w:val="000000"/>
                <w:kern w:val="0"/>
                <w:sz w:val="24"/>
                <w:szCs w:val="24"/>
              </w:rPr>
            </w:pPr>
            <w:r w:rsidRPr="004F72BC">
              <w:rPr>
                <w:rFonts w:asciiTheme="minorEastAsia" w:hAnsiTheme="minorEastAsia"/>
                <w:b/>
                <w:bCs/>
                <w:iCs/>
                <w:color w:val="000000"/>
                <w:kern w:val="0"/>
                <w:sz w:val="24"/>
                <w:szCs w:val="24"/>
              </w:rPr>
              <w:t>参与单位名称及人员姓名</w:t>
            </w:r>
          </w:p>
        </w:tc>
        <w:tc>
          <w:tcPr>
            <w:tcW w:w="6704" w:type="dxa"/>
            <w:shd w:val="clear" w:color="auto" w:fill="auto"/>
          </w:tcPr>
          <w:p w:rsidR="00181228" w:rsidRPr="004F72BC" w:rsidRDefault="00181228" w:rsidP="00485FDA">
            <w:pPr>
              <w:tabs>
                <w:tab w:val="center" w:pos="2798"/>
              </w:tabs>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参加江西辖区上市公司2025年投资者网上集体接待日活动的广大投资者</w:t>
            </w:r>
          </w:p>
        </w:tc>
      </w:tr>
      <w:tr w:rsidR="00181228" w:rsidRPr="004F72BC" w:rsidTr="00181228">
        <w:tc>
          <w:tcPr>
            <w:tcW w:w="2136" w:type="dxa"/>
            <w:shd w:val="clear" w:color="auto" w:fill="auto"/>
          </w:tcPr>
          <w:p w:rsidR="00181228" w:rsidRPr="004F72BC" w:rsidRDefault="00181228" w:rsidP="00717DA8">
            <w:pPr>
              <w:spacing w:line="420" w:lineRule="exact"/>
              <w:rPr>
                <w:rFonts w:asciiTheme="minorEastAsia" w:hAnsiTheme="minorEastAsia"/>
                <w:b/>
                <w:bCs/>
                <w:iCs/>
                <w:color w:val="000000"/>
                <w:kern w:val="0"/>
                <w:sz w:val="24"/>
                <w:szCs w:val="24"/>
              </w:rPr>
            </w:pPr>
            <w:r w:rsidRPr="004F72BC">
              <w:rPr>
                <w:rFonts w:asciiTheme="minorEastAsia" w:hAnsiTheme="minorEastAsia"/>
                <w:b/>
                <w:bCs/>
                <w:iCs/>
                <w:color w:val="000000"/>
                <w:kern w:val="0"/>
                <w:sz w:val="24"/>
                <w:szCs w:val="24"/>
              </w:rPr>
              <w:t>时间</w:t>
            </w:r>
          </w:p>
        </w:tc>
        <w:tc>
          <w:tcPr>
            <w:tcW w:w="6704" w:type="dxa"/>
            <w:shd w:val="clear" w:color="auto" w:fill="auto"/>
          </w:tcPr>
          <w:p w:rsidR="00181228" w:rsidRPr="004F72BC" w:rsidRDefault="00181228" w:rsidP="00E666BE">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 xml:space="preserve">2025年5月21日 (周三) 下午 </w:t>
            </w:r>
            <w:r w:rsidR="008B4072" w:rsidRPr="008B4072">
              <w:rPr>
                <w:rFonts w:asciiTheme="minorEastAsia" w:hAnsiTheme="minorEastAsia" w:cs="Times New Roman"/>
                <w:bCs/>
                <w:iCs/>
                <w:sz w:val="24"/>
                <w:szCs w:val="24"/>
              </w:rPr>
              <w:t>15:30</w:t>
            </w:r>
            <w:r w:rsidRPr="004F72BC">
              <w:rPr>
                <w:rFonts w:asciiTheme="minorEastAsia" w:hAnsiTheme="minorEastAsia"/>
                <w:bCs/>
                <w:iCs/>
                <w:color w:val="000000"/>
                <w:sz w:val="24"/>
                <w:szCs w:val="24"/>
              </w:rPr>
              <w:t>~</w:t>
            </w:r>
            <w:r w:rsidRPr="004F72BC">
              <w:rPr>
                <w:rFonts w:asciiTheme="minorEastAsia" w:hAnsiTheme="minorEastAsia" w:cs="Times New Roman" w:hint="eastAsia"/>
                <w:bCs/>
                <w:iCs/>
                <w:sz w:val="24"/>
                <w:szCs w:val="24"/>
              </w:rPr>
              <w:t>17:00</w:t>
            </w:r>
          </w:p>
        </w:tc>
      </w:tr>
      <w:tr w:rsidR="00181228" w:rsidRPr="004F72BC" w:rsidTr="00181228">
        <w:tc>
          <w:tcPr>
            <w:tcW w:w="2136" w:type="dxa"/>
            <w:shd w:val="clear" w:color="auto" w:fill="auto"/>
          </w:tcPr>
          <w:p w:rsidR="00181228" w:rsidRPr="004F72BC" w:rsidRDefault="00181228" w:rsidP="00717DA8">
            <w:pPr>
              <w:spacing w:line="420" w:lineRule="exact"/>
              <w:rPr>
                <w:rFonts w:asciiTheme="minorEastAsia" w:hAnsiTheme="minorEastAsia"/>
                <w:b/>
                <w:bCs/>
                <w:iCs/>
                <w:color w:val="000000"/>
                <w:kern w:val="0"/>
                <w:sz w:val="24"/>
                <w:szCs w:val="24"/>
              </w:rPr>
            </w:pPr>
            <w:r w:rsidRPr="004F72BC">
              <w:rPr>
                <w:rFonts w:asciiTheme="minorEastAsia" w:hAnsiTheme="minorEastAsia"/>
                <w:b/>
                <w:bCs/>
                <w:iCs/>
                <w:color w:val="000000"/>
                <w:kern w:val="0"/>
                <w:sz w:val="24"/>
                <w:szCs w:val="24"/>
              </w:rPr>
              <w:t>地点</w:t>
            </w:r>
          </w:p>
        </w:tc>
        <w:tc>
          <w:tcPr>
            <w:tcW w:w="6704" w:type="dxa"/>
            <w:shd w:val="clear" w:color="auto" w:fill="auto"/>
          </w:tcPr>
          <w:p w:rsidR="00181228" w:rsidRPr="004F72BC" w:rsidRDefault="00181228" w:rsidP="00164C7E">
            <w:pPr>
              <w:spacing w:line="360" w:lineRule="auto"/>
              <w:rPr>
                <w:rFonts w:asciiTheme="minorEastAsia" w:hAnsiTheme="minorEastAsia"/>
                <w:sz w:val="24"/>
                <w:szCs w:val="24"/>
              </w:rPr>
            </w:pPr>
            <w:r w:rsidRPr="004F72BC">
              <w:rPr>
                <w:rFonts w:asciiTheme="minorEastAsia" w:hAnsiTheme="minorEastAsia" w:cs="Times New Roman" w:hint="eastAsia"/>
                <w:bCs/>
                <w:iCs/>
                <w:sz w:val="24"/>
                <w:szCs w:val="24"/>
              </w:rPr>
              <w:t>公司通过全景网“投资者关系互动平台”（https://ir.p5w.net）采用网络远程的方式召开业绩说明会</w:t>
            </w:r>
          </w:p>
        </w:tc>
      </w:tr>
      <w:tr w:rsidR="00181228" w:rsidRPr="004F72BC" w:rsidTr="00181228">
        <w:tc>
          <w:tcPr>
            <w:tcW w:w="2136" w:type="dxa"/>
            <w:shd w:val="clear" w:color="auto" w:fill="auto"/>
          </w:tcPr>
          <w:p w:rsidR="00181228" w:rsidRPr="004F72BC" w:rsidRDefault="00181228" w:rsidP="00717DA8">
            <w:pPr>
              <w:spacing w:line="420" w:lineRule="exact"/>
              <w:rPr>
                <w:rFonts w:asciiTheme="minorEastAsia" w:hAnsiTheme="minorEastAsia"/>
                <w:b/>
                <w:bCs/>
                <w:iCs/>
                <w:color w:val="000000"/>
                <w:kern w:val="0"/>
                <w:sz w:val="24"/>
                <w:szCs w:val="24"/>
              </w:rPr>
            </w:pPr>
            <w:r w:rsidRPr="004F72BC">
              <w:rPr>
                <w:rFonts w:asciiTheme="minorEastAsia" w:hAnsiTheme="minorEastAsia"/>
                <w:b/>
                <w:bCs/>
                <w:iCs/>
                <w:color w:val="000000"/>
                <w:kern w:val="0"/>
                <w:sz w:val="24"/>
                <w:szCs w:val="24"/>
              </w:rPr>
              <w:t>上市公司接待人员姓名</w:t>
            </w:r>
          </w:p>
        </w:tc>
        <w:tc>
          <w:tcPr>
            <w:tcW w:w="6704" w:type="dxa"/>
            <w:shd w:val="clear" w:color="auto" w:fill="auto"/>
          </w:tcPr>
          <w:p w:rsidR="00181228" w:rsidRPr="004F72BC" w:rsidRDefault="00181228" w:rsidP="00181228">
            <w:pPr>
              <w:spacing w:line="420" w:lineRule="exact"/>
              <w:rPr>
                <w:rFonts w:asciiTheme="minorEastAsia" w:hAnsiTheme="minorEastAsia"/>
                <w:bCs/>
                <w:sz w:val="24"/>
                <w:szCs w:val="24"/>
              </w:rPr>
            </w:pPr>
            <w:r w:rsidRPr="004F72BC">
              <w:rPr>
                <w:rFonts w:asciiTheme="minorEastAsia" w:hAnsiTheme="minorEastAsia"/>
                <w:bCs/>
                <w:sz w:val="24"/>
                <w:szCs w:val="24"/>
              </w:rPr>
              <w:t>1、董事会秘书叶勇</w:t>
            </w:r>
          </w:p>
          <w:p w:rsidR="00181228" w:rsidRPr="004F72BC" w:rsidRDefault="00181228" w:rsidP="00181228">
            <w:pPr>
              <w:spacing w:line="420" w:lineRule="exact"/>
              <w:rPr>
                <w:rFonts w:asciiTheme="minorEastAsia" w:hAnsiTheme="minorEastAsia"/>
                <w:bCs/>
                <w:sz w:val="24"/>
                <w:szCs w:val="24"/>
              </w:rPr>
            </w:pPr>
            <w:r w:rsidRPr="004F72BC">
              <w:rPr>
                <w:rFonts w:asciiTheme="minorEastAsia" w:hAnsiTheme="minorEastAsia"/>
                <w:bCs/>
                <w:sz w:val="24"/>
                <w:szCs w:val="24"/>
              </w:rPr>
              <w:t>2、财务总监赖锡安</w:t>
            </w:r>
          </w:p>
          <w:p w:rsidR="00181228" w:rsidRPr="004F72BC" w:rsidRDefault="00181228" w:rsidP="00181228">
            <w:pPr>
              <w:spacing w:line="360" w:lineRule="auto"/>
              <w:rPr>
                <w:rFonts w:asciiTheme="minorEastAsia" w:hAnsiTheme="minorEastAsia" w:cs="Times New Roman"/>
                <w:bCs/>
                <w:iCs/>
                <w:sz w:val="24"/>
                <w:szCs w:val="24"/>
              </w:rPr>
            </w:pPr>
            <w:r w:rsidRPr="004F72BC">
              <w:rPr>
                <w:rFonts w:asciiTheme="minorEastAsia" w:hAnsiTheme="minorEastAsia"/>
                <w:bCs/>
                <w:sz w:val="24"/>
                <w:szCs w:val="24"/>
              </w:rPr>
              <w:t>3、证券代表邹明斌</w:t>
            </w:r>
          </w:p>
        </w:tc>
      </w:tr>
      <w:tr w:rsidR="00B34885" w:rsidRPr="004F72BC" w:rsidTr="00181228">
        <w:trPr>
          <w:trHeight w:val="2701"/>
        </w:trPr>
        <w:tc>
          <w:tcPr>
            <w:tcW w:w="2136" w:type="dxa"/>
            <w:shd w:val="clear" w:color="auto" w:fill="auto"/>
            <w:vAlign w:val="center"/>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投资者关系活动主要内容介绍</w:t>
            </w:r>
          </w:p>
        </w:tc>
        <w:tc>
          <w:tcPr>
            <w:tcW w:w="6704" w:type="dxa"/>
            <w:shd w:val="clear" w:color="auto" w:fill="auto"/>
          </w:tcPr>
          <w:p w:rsidR="00181228" w:rsidRPr="004F72BC" w:rsidRDefault="00181228" w:rsidP="008B4072">
            <w:pPr>
              <w:spacing w:beforeLines="50" w:line="460" w:lineRule="exact"/>
              <w:rPr>
                <w:rFonts w:asciiTheme="minorEastAsia" w:hAnsiTheme="minorEastAsia"/>
                <w:b/>
                <w:sz w:val="24"/>
                <w:szCs w:val="24"/>
              </w:rPr>
            </w:pPr>
            <w:r w:rsidRPr="004F72BC">
              <w:rPr>
                <w:rFonts w:asciiTheme="minorEastAsia" w:hAnsiTheme="minorEastAsia"/>
                <w:b/>
                <w:sz w:val="24"/>
                <w:szCs w:val="24"/>
              </w:rPr>
              <w:t>投资者提出的问题及公司回复情况</w:t>
            </w:r>
          </w:p>
          <w:p w:rsidR="00181228" w:rsidRPr="004F72BC" w:rsidRDefault="00181228" w:rsidP="00181228">
            <w:pPr>
              <w:spacing w:line="460" w:lineRule="exact"/>
              <w:ind w:firstLineChars="200" w:firstLine="480"/>
              <w:rPr>
                <w:rFonts w:asciiTheme="minorEastAsia" w:hAnsiTheme="minorEastAsia"/>
                <w:sz w:val="24"/>
                <w:szCs w:val="24"/>
              </w:rPr>
            </w:pPr>
            <w:r w:rsidRPr="004F72BC">
              <w:rPr>
                <w:rFonts w:asciiTheme="minorEastAsia" w:hAnsiTheme="minorEastAsia" w:cs="宋体"/>
                <w:sz w:val="24"/>
                <w:szCs w:val="24"/>
              </w:rPr>
              <w:t>公司就投资者在本次说明会中提出的问题进行了回复：</w:t>
            </w:r>
          </w:p>
          <w:p w:rsidR="00181228" w:rsidRPr="004F72BC" w:rsidRDefault="00181228" w:rsidP="00181228">
            <w:pPr>
              <w:pStyle w:val="Style6"/>
              <w:spacing w:line="460" w:lineRule="exact"/>
              <w:ind w:firstLineChars="0"/>
              <w:rPr>
                <w:rFonts w:asciiTheme="minorEastAsia" w:eastAsiaTheme="minorEastAsia" w:hAnsiTheme="minorEastAsia"/>
                <w:b/>
                <w:sz w:val="24"/>
                <w:szCs w:val="24"/>
              </w:rPr>
            </w:pPr>
            <w:r w:rsidRPr="004F72BC">
              <w:rPr>
                <w:rFonts w:asciiTheme="minorEastAsia" w:eastAsiaTheme="minorEastAsia" w:hAnsiTheme="minorEastAsia"/>
                <w:b/>
                <w:sz w:val="24"/>
                <w:szCs w:val="24"/>
              </w:rPr>
              <w:t>1、公司股价一直低位徘徊，公司准备采取什么措施回馈投资者？</w:t>
            </w:r>
          </w:p>
          <w:p w:rsidR="00181228" w:rsidRPr="004F72BC" w:rsidRDefault="00181228" w:rsidP="00181228">
            <w:pPr>
              <w:pStyle w:val="Style6"/>
              <w:spacing w:line="460" w:lineRule="exact"/>
              <w:ind w:leftChars="-1" w:left="-2" w:firstLine="480"/>
              <w:rPr>
                <w:rFonts w:asciiTheme="minorEastAsia" w:eastAsiaTheme="minorEastAsia" w:hAnsiTheme="minorEastAsia"/>
                <w:sz w:val="24"/>
                <w:szCs w:val="24"/>
              </w:rPr>
            </w:pPr>
            <w:r w:rsidRPr="004F72BC">
              <w:rPr>
                <w:rFonts w:asciiTheme="minorEastAsia" w:eastAsiaTheme="minorEastAsia" w:hAnsiTheme="minorEastAsia"/>
                <w:sz w:val="24"/>
                <w:szCs w:val="24"/>
              </w:rPr>
              <w:t>尊敬的投资者，您好！目前光伏行业已进入产能过剩的周期，光伏行业二级市场表现低迷。公司高度重视投资者回报，针对股价低位徘徊的情况，已采取实施多项措施，包括实施了二期的回购公司股份方案，回购专用证券账户累计回购股份</w:t>
            </w:r>
            <w:r w:rsidRPr="004F72BC">
              <w:rPr>
                <w:rFonts w:asciiTheme="minorEastAsia" w:eastAsiaTheme="minorEastAsia" w:hAnsiTheme="minorEastAsia"/>
                <w:sz w:val="24"/>
                <w:szCs w:val="24"/>
              </w:rPr>
              <w:lastRenderedPageBreak/>
              <w:t>12,627,198股，占公司股份总数的6.27%。未来，公司将加强新产品研发，不断提升企业核心业务竞争力，通过降本增效与供应链优化，持续增加企业盈利能力。感谢您对公司的关注。谢谢！</w:t>
            </w:r>
          </w:p>
          <w:p w:rsidR="00181228" w:rsidRPr="004F72BC" w:rsidRDefault="00181228" w:rsidP="00181228">
            <w:pPr>
              <w:pStyle w:val="Style6"/>
              <w:spacing w:line="460" w:lineRule="exact"/>
              <w:ind w:left="413" w:firstLineChars="0" w:firstLine="0"/>
              <w:rPr>
                <w:rFonts w:asciiTheme="minorEastAsia" w:eastAsiaTheme="minorEastAsia" w:hAnsiTheme="minorEastAsia"/>
                <w:b/>
                <w:sz w:val="24"/>
                <w:szCs w:val="24"/>
              </w:rPr>
            </w:pPr>
            <w:r w:rsidRPr="004F72BC">
              <w:rPr>
                <w:rFonts w:asciiTheme="minorEastAsia" w:eastAsiaTheme="minorEastAsia" w:hAnsiTheme="minorEastAsia"/>
                <w:b/>
                <w:sz w:val="24"/>
                <w:szCs w:val="24"/>
              </w:rPr>
              <w:t>2、公司当前的发展战略是怎样的？发展重心聚焦在哪里？</w:t>
            </w:r>
          </w:p>
          <w:p w:rsidR="00181228" w:rsidRPr="004F72BC" w:rsidRDefault="00181228" w:rsidP="00181228">
            <w:pPr>
              <w:pStyle w:val="Style6"/>
              <w:spacing w:line="460" w:lineRule="exact"/>
              <w:ind w:leftChars="-1" w:left="-2" w:firstLine="480"/>
              <w:rPr>
                <w:rFonts w:asciiTheme="minorEastAsia" w:eastAsiaTheme="minorEastAsia" w:hAnsiTheme="minorEastAsia"/>
                <w:sz w:val="24"/>
                <w:szCs w:val="24"/>
              </w:rPr>
            </w:pPr>
            <w:r w:rsidRPr="004F72BC">
              <w:rPr>
                <w:rFonts w:asciiTheme="minorEastAsia" w:eastAsiaTheme="minorEastAsia" w:hAnsiTheme="minorEastAsia"/>
                <w:sz w:val="24"/>
                <w:szCs w:val="24"/>
              </w:rPr>
              <w:t>尊敬的投资者，您好！未来几年，公司将紧跟光伏组件封装材料市场变化，适时调整封装材料产品结构和产能布局，以“专注新材料,创造绿色美好生活”为企业使命，以成为上下游“可靠的新材料伙伴”为发展愿景，通过“技术领先、质量领先、成本领先”措施以实现“人才领先、奋力创新”的公司发展战略，努力成为行业新材料领军企业。为光伏组件行业头部客户提供适配的稳定可靠的组件封装材料和为软包锂电池重点企业提供高一致性与高可靠性的锂电电芯封装材料，与战略合作伙伴建立“共创共赢”的合作关系，已成为公司未来几年发展重心。谢谢！</w:t>
            </w:r>
          </w:p>
          <w:p w:rsidR="00181228" w:rsidRPr="004F72BC" w:rsidRDefault="00181228" w:rsidP="00181228">
            <w:pPr>
              <w:pStyle w:val="Style6"/>
              <w:spacing w:line="460" w:lineRule="exact"/>
              <w:ind w:left="413" w:firstLineChars="0" w:firstLine="0"/>
              <w:rPr>
                <w:rFonts w:asciiTheme="minorEastAsia" w:eastAsiaTheme="minorEastAsia" w:hAnsiTheme="minorEastAsia"/>
                <w:b/>
                <w:sz w:val="24"/>
                <w:szCs w:val="24"/>
              </w:rPr>
            </w:pPr>
            <w:r w:rsidRPr="004F72BC">
              <w:rPr>
                <w:rFonts w:asciiTheme="minorEastAsia" w:eastAsiaTheme="minorEastAsia" w:hAnsiTheme="minorEastAsia"/>
                <w:b/>
                <w:sz w:val="24"/>
                <w:szCs w:val="24"/>
              </w:rPr>
              <w:t>3、目前公司胶膜产品产能有多少？合肥项目进展如何？</w:t>
            </w:r>
          </w:p>
          <w:p w:rsidR="00181228" w:rsidRPr="004F72BC" w:rsidRDefault="00181228" w:rsidP="00181228">
            <w:pPr>
              <w:pStyle w:val="Style6"/>
              <w:spacing w:line="460" w:lineRule="exact"/>
              <w:ind w:leftChars="-1" w:left="-2" w:firstLine="480"/>
              <w:rPr>
                <w:rFonts w:asciiTheme="minorEastAsia" w:eastAsiaTheme="minorEastAsia" w:hAnsiTheme="minorEastAsia"/>
                <w:sz w:val="24"/>
                <w:szCs w:val="24"/>
              </w:rPr>
            </w:pPr>
            <w:r w:rsidRPr="004F72BC">
              <w:rPr>
                <w:rFonts w:asciiTheme="minorEastAsia" w:eastAsiaTheme="minorEastAsia" w:hAnsiTheme="minorEastAsia"/>
                <w:sz w:val="24"/>
                <w:szCs w:val="24"/>
              </w:rPr>
              <w:t>尊敬的投资者，您好！截至2024年12月，公司已具备年产2.2亿平米胶膜产能。同时，公司合肥基地年产2亿平米胶膜项目土建工程基本完工，后期将根据市场变化情况组织实施设备安装调试。谢谢！</w:t>
            </w:r>
          </w:p>
          <w:p w:rsidR="00181228" w:rsidRPr="004F72BC" w:rsidRDefault="00181228" w:rsidP="00181228">
            <w:pPr>
              <w:pStyle w:val="Style6"/>
              <w:spacing w:line="460" w:lineRule="exact"/>
              <w:ind w:left="413" w:firstLineChars="0" w:firstLine="0"/>
              <w:rPr>
                <w:rFonts w:asciiTheme="minorEastAsia" w:eastAsiaTheme="minorEastAsia" w:hAnsiTheme="minorEastAsia"/>
                <w:b/>
                <w:sz w:val="24"/>
                <w:szCs w:val="24"/>
              </w:rPr>
            </w:pPr>
            <w:r w:rsidRPr="004F72BC">
              <w:rPr>
                <w:rFonts w:asciiTheme="minorEastAsia" w:eastAsiaTheme="minorEastAsia" w:hAnsiTheme="minorEastAsia"/>
                <w:b/>
                <w:sz w:val="24"/>
                <w:szCs w:val="24"/>
              </w:rPr>
              <w:t>4、公司管理层对公司发展是否有信心？是否积极参与回购增持？</w:t>
            </w:r>
          </w:p>
          <w:p w:rsidR="00181228" w:rsidRPr="004F72BC" w:rsidRDefault="00181228" w:rsidP="00181228">
            <w:pPr>
              <w:pStyle w:val="Style6"/>
              <w:spacing w:line="460" w:lineRule="exact"/>
              <w:ind w:leftChars="-1" w:left="-2" w:firstLine="480"/>
              <w:rPr>
                <w:rFonts w:asciiTheme="minorEastAsia" w:eastAsiaTheme="minorEastAsia" w:hAnsiTheme="minorEastAsia"/>
                <w:sz w:val="24"/>
                <w:szCs w:val="24"/>
              </w:rPr>
            </w:pPr>
            <w:r w:rsidRPr="004F72BC">
              <w:rPr>
                <w:rFonts w:asciiTheme="minorEastAsia" w:eastAsiaTheme="minorEastAsia" w:hAnsiTheme="minorEastAsia"/>
                <w:sz w:val="24"/>
                <w:szCs w:val="24"/>
              </w:rPr>
              <w:t>尊敬的投资者，您好！2024 年，公司实控人闫勇对公司发展充满信心，截止4月24日，其当年通过上海证券交易所集中竞价交易系统累计增持公司股份830,000股，占公司股份总数的0.4123%。2024 年 8 月29 日公司披露了《明冠新材料股份有限公司关于实际控制人控制的企业增持公司股份计划的公告》，计划通过上海证券交易所集中竞价交易系统增持不低于300.00万股（占公司总股本的1.4903%）股份且不超过319.00万股（占公司总股本的1.5847%）股份，该增持计划正在实施。</w:t>
            </w:r>
            <w:r w:rsidRPr="004F72BC">
              <w:rPr>
                <w:rFonts w:asciiTheme="minorEastAsia" w:eastAsiaTheme="minorEastAsia" w:hAnsiTheme="minorEastAsia"/>
                <w:sz w:val="24"/>
                <w:szCs w:val="24"/>
              </w:rPr>
              <w:lastRenderedPageBreak/>
              <w:t>谢谢！</w:t>
            </w:r>
          </w:p>
          <w:p w:rsidR="00181228" w:rsidRPr="004F72BC" w:rsidRDefault="00181228" w:rsidP="00181228">
            <w:pPr>
              <w:pStyle w:val="Style6"/>
              <w:spacing w:line="460" w:lineRule="exact"/>
              <w:ind w:left="413" w:firstLineChars="0" w:firstLine="0"/>
              <w:rPr>
                <w:rFonts w:asciiTheme="minorEastAsia" w:eastAsiaTheme="minorEastAsia" w:hAnsiTheme="minorEastAsia"/>
                <w:b/>
                <w:sz w:val="24"/>
                <w:szCs w:val="24"/>
              </w:rPr>
            </w:pPr>
            <w:r w:rsidRPr="004F72BC">
              <w:rPr>
                <w:rFonts w:asciiTheme="minorEastAsia" w:eastAsiaTheme="minorEastAsia" w:hAnsiTheme="minorEastAsia"/>
                <w:b/>
                <w:sz w:val="24"/>
                <w:szCs w:val="24"/>
              </w:rPr>
              <w:t>5、去年公司在研发团队建设和新品方面是否有新动作、新进展？主要集中于哪些新品研发？</w:t>
            </w:r>
          </w:p>
          <w:p w:rsidR="00F9525C" w:rsidRPr="004F72BC" w:rsidRDefault="00181228" w:rsidP="008B4072">
            <w:pPr>
              <w:spacing w:beforeLines="50" w:line="460" w:lineRule="exact"/>
              <w:ind w:firstLineChars="200" w:firstLine="480"/>
              <w:rPr>
                <w:rFonts w:asciiTheme="minorEastAsia" w:hAnsiTheme="minorEastAsia"/>
                <w:b/>
                <w:sz w:val="24"/>
                <w:szCs w:val="24"/>
              </w:rPr>
            </w:pPr>
            <w:r w:rsidRPr="004F72BC">
              <w:rPr>
                <w:rFonts w:asciiTheme="minorEastAsia" w:hAnsiTheme="minorEastAsia"/>
                <w:sz w:val="24"/>
                <w:szCs w:val="24"/>
              </w:rPr>
              <w:t>尊敬的投资者，您好！ 2024 年，公司申请获批设立“国家级博士后科研工作站”，建立了以4名博士、23 名硕士为核心研发人才的复合膜材料研发队伍。报告期内，公司已累计获得授权专利91项，其中发明专利达40项，当年新增专利申请数16项；公司根据光伏组件封装胶膜市场需求，增加N型高效组件封装胶膜新品研发，积极推进新品研发工作；增加“太阳能电池封装胶膜+太阳能电池背板”“太阳能电池封装胶膜+智能网栅膜+太阳能电池背板”等光伏组件整体封装解决方案，其中“封装胶膜+智能网栅膜+超低水透背板”整体封装方案解决了N型单玻轻质组件的封装难点。谢谢！</w:t>
            </w:r>
          </w:p>
        </w:tc>
      </w:tr>
      <w:tr w:rsidR="00B34885" w:rsidRPr="004F72BC" w:rsidTr="00181228">
        <w:tc>
          <w:tcPr>
            <w:tcW w:w="2136" w:type="dxa"/>
            <w:shd w:val="clear" w:color="auto" w:fill="auto"/>
            <w:vAlign w:val="center"/>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lastRenderedPageBreak/>
              <w:t>附件清单（如有）</w:t>
            </w:r>
          </w:p>
        </w:tc>
        <w:tc>
          <w:tcPr>
            <w:tcW w:w="6704" w:type="dxa"/>
            <w:shd w:val="clear" w:color="auto" w:fill="auto"/>
          </w:tcPr>
          <w:p w:rsidR="00B34885" w:rsidRPr="004F72BC" w:rsidRDefault="007357A1">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无</w:t>
            </w:r>
          </w:p>
        </w:tc>
      </w:tr>
      <w:tr w:rsidR="00B34885" w:rsidRPr="004F72BC" w:rsidTr="00181228">
        <w:tc>
          <w:tcPr>
            <w:tcW w:w="2136" w:type="dxa"/>
            <w:shd w:val="clear" w:color="auto" w:fill="auto"/>
            <w:vAlign w:val="center"/>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日期</w:t>
            </w:r>
          </w:p>
        </w:tc>
        <w:tc>
          <w:tcPr>
            <w:tcW w:w="6704" w:type="dxa"/>
            <w:shd w:val="clear" w:color="auto" w:fill="auto"/>
            <w:vAlign w:val="center"/>
          </w:tcPr>
          <w:p w:rsidR="00B34885" w:rsidRPr="004F72BC" w:rsidRDefault="00222FDD" w:rsidP="00181228">
            <w:pPr>
              <w:spacing w:line="360" w:lineRule="auto"/>
              <w:rPr>
                <w:rFonts w:asciiTheme="minorEastAsia" w:hAnsiTheme="minorEastAsia" w:cs="Times New Roman"/>
                <w:iCs/>
                <w:sz w:val="24"/>
                <w:szCs w:val="24"/>
              </w:rPr>
            </w:pPr>
            <w:r w:rsidRPr="004F72BC">
              <w:rPr>
                <w:rFonts w:asciiTheme="minorEastAsia" w:hAnsiTheme="minorEastAsia" w:cs="Times New Roman" w:hint="eastAsia"/>
                <w:iCs/>
                <w:sz w:val="24"/>
                <w:szCs w:val="24"/>
              </w:rPr>
              <w:t>202</w:t>
            </w:r>
            <w:r w:rsidR="00181228" w:rsidRPr="004F72BC">
              <w:rPr>
                <w:rFonts w:asciiTheme="minorEastAsia" w:hAnsiTheme="minorEastAsia" w:cs="Times New Roman" w:hint="eastAsia"/>
                <w:iCs/>
                <w:sz w:val="24"/>
                <w:szCs w:val="24"/>
              </w:rPr>
              <w:t>5</w:t>
            </w:r>
            <w:r w:rsidR="00C95659" w:rsidRPr="004F72BC">
              <w:rPr>
                <w:rFonts w:asciiTheme="minorEastAsia" w:hAnsiTheme="minorEastAsia" w:cs="Times New Roman" w:hint="eastAsia"/>
                <w:iCs/>
                <w:sz w:val="24"/>
                <w:szCs w:val="24"/>
              </w:rPr>
              <w:t>年</w:t>
            </w:r>
            <w:r w:rsidR="0078111B" w:rsidRPr="004F72BC">
              <w:rPr>
                <w:rFonts w:asciiTheme="minorEastAsia" w:hAnsiTheme="minorEastAsia" w:cs="Times New Roman" w:hint="eastAsia"/>
                <w:iCs/>
                <w:sz w:val="24"/>
                <w:szCs w:val="24"/>
              </w:rPr>
              <w:t>5</w:t>
            </w:r>
            <w:r w:rsidR="00C95659" w:rsidRPr="004F72BC">
              <w:rPr>
                <w:rFonts w:asciiTheme="minorEastAsia" w:hAnsiTheme="minorEastAsia" w:cs="Times New Roman" w:hint="eastAsia"/>
                <w:iCs/>
                <w:sz w:val="24"/>
                <w:szCs w:val="24"/>
              </w:rPr>
              <w:t>月</w:t>
            </w:r>
            <w:r w:rsidR="00181228" w:rsidRPr="004F72BC">
              <w:rPr>
                <w:rFonts w:asciiTheme="minorEastAsia" w:hAnsiTheme="minorEastAsia" w:cs="Times New Roman" w:hint="eastAsia"/>
                <w:iCs/>
                <w:sz w:val="24"/>
                <w:szCs w:val="24"/>
              </w:rPr>
              <w:t>21</w:t>
            </w:r>
            <w:r w:rsidR="00C95659" w:rsidRPr="004F72BC">
              <w:rPr>
                <w:rFonts w:asciiTheme="minorEastAsia" w:hAnsiTheme="minorEastAsia" w:cs="Times New Roman" w:hint="eastAsia"/>
                <w:iCs/>
                <w:sz w:val="24"/>
                <w:szCs w:val="24"/>
              </w:rPr>
              <w:t>日</w:t>
            </w:r>
          </w:p>
        </w:tc>
      </w:tr>
      <w:tr w:rsidR="000365EB" w:rsidRPr="004F72BC" w:rsidTr="00181228">
        <w:tc>
          <w:tcPr>
            <w:tcW w:w="2136" w:type="dxa"/>
            <w:shd w:val="clear" w:color="auto" w:fill="auto"/>
            <w:vAlign w:val="center"/>
          </w:tcPr>
          <w:p w:rsidR="000365EB" w:rsidRPr="004F72BC" w:rsidRDefault="000365EB">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备注</w:t>
            </w:r>
          </w:p>
        </w:tc>
        <w:tc>
          <w:tcPr>
            <w:tcW w:w="6704" w:type="dxa"/>
            <w:shd w:val="clear" w:color="auto" w:fill="auto"/>
            <w:vAlign w:val="center"/>
          </w:tcPr>
          <w:p w:rsidR="000365EB" w:rsidRPr="004F72BC" w:rsidRDefault="000365EB" w:rsidP="00494C0A">
            <w:pPr>
              <w:spacing w:line="360" w:lineRule="auto"/>
              <w:rPr>
                <w:rFonts w:asciiTheme="minorEastAsia" w:hAnsiTheme="minorEastAsia" w:cs="Times New Roman"/>
                <w:iCs/>
                <w:sz w:val="24"/>
                <w:szCs w:val="24"/>
              </w:rPr>
            </w:pPr>
            <w:r w:rsidRPr="004F72BC">
              <w:rPr>
                <w:rFonts w:asciiTheme="minorEastAsia" w:hAnsiTheme="minorEastAsia" w:cs="Times New Roman" w:hint="eastAsia"/>
                <w:iCs/>
                <w:sz w:val="24"/>
                <w:szCs w:val="24"/>
              </w:rPr>
              <w:t>公司与投资者进行了充分的交流与沟通，并严格按照公司《信息披露管理</w:t>
            </w:r>
            <w:r w:rsidR="00494C0A" w:rsidRPr="004F72BC">
              <w:rPr>
                <w:rFonts w:asciiTheme="minorEastAsia" w:hAnsiTheme="minorEastAsia" w:cs="Times New Roman" w:hint="eastAsia"/>
                <w:iCs/>
                <w:sz w:val="24"/>
                <w:szCs w:val="24"/>
              </w:rPr>
              <w:t>办法</w:t>
            </w:r>
            <w:r w:rsidRPr="004F72BC">
              <w:rPr>
                <w:rFonts w:asciiTheme="minorEastAsia" w:hAnsiTheme="minorEastAsia" w:cs="Times New Roman" w:hint="eastAsia"/>
                <w:iCs/>
                <w:sz w:val="24"/>
                <w:szCs w:val="24"/>
              </w:rPr>
              <w:t>》等规定，保证信息披露的真实、准确、完善、及时、公平，没有出现未公开重大信息披露等情况。</w:t>
            </w:r>
          </w:p>
        </w:tc>
      </w:tr>
    </w:tbl>
    <w:p w:rsidR="00B34885" w:rsidRDefault="00B34885">
      <w:pPr>
        <w:keepNext/>
        <w:keepLines/>
        <w:spacing w:before="260" w:after="260" w:line="360" w:lineRule="auto"/>
        <w:outlineLvl w:val="1"/>
      </w:pPr>
    </w:p>
    <w:sectPr w:rsidR="00B34885" w:rsidSect="00B348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6A4" w:rsidRDefault="00CB36A4" w:rsidP="002042D1">
      <w:r>
        <w:separator/>
      </w:r>
    </w:p>
  </w:endnote>
  <w:endnote w:type="continuationSeparator" w:id="1">
    <w:p w:rsidR="00CB36A4" w:rsidRDefault="00CB36A4" w:rsidP="00204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6A4" w:rsidRDefault="00CB36A4" w:rsidP="002042D1">
      <w:r>
        <w:separator/>
      </w:r>
    </w:p>
  </w:footnote>
  <w:footnote w:type="continuationSeparator" w:id="1">
    <w:p w:rsidR="00CB36A4" w:rsidRDefault="00CB36A4" w:rsidP="00204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26CD"/>
    <w:rsid w:val="0000466C"/>
    <w:rsid w:val="00007952"/>
    <w:rsid w:val="00014EDC"/>
    <w:rsid w:val="00014F2A"/>
    <w:rsid w:val="00021F69"/>
    <w:rsid w:val="00023F7B"/>
    <w:rsid w:val="000269F1"/>
    <w:rsid w:val="00026C91"/>
    <w:rsid w:val="00026CD7"/>
    <w:rsid w:val="00026E2B"/>
    <w:rsid w:val="000270E5"/>
    <w:rsid w:val="000333DF"/>
    <w:rsid w:val="000365EB"/>
    <w:rsid w:val="00042C46"/>
    <w:rsid w:val="000444E5"/>
    <w:rsid w:val="00046D09"/>
    <w:rsid w:val="000528A8"/>
    <w:rsid w:val="0005452E"/>
    <w:rsid w:val="00055F2B"/>
    <w:rsid w:val="00063DB5"/>
    <w:rsid w:val="0006434F"/>
    <w:rsid w:val="00070593"/>
    <w:rsid w:val="00070C3B"/>
    <w:rsid w:val="00071B11"/>
    <w:rsid w:val="00071D6B"/>
    <w:rsid w:val="00080910"/>
    <w:rsid w:val="00081B36"/>
    <w:rsid w:val="000828F8"/>
    <w:rsid w:val="00085788"/>
    <w:rsid w:val="00086C90"/>
    <w:rsid w:val="00091692"/>
    <w:rsid w:val="000A65EF"/>
    <w:rsid w:val="000B63F5"/>
    <w:rsid w:val="000B6FFD"/>
    <w:rsid w:val="000C00B7"/>
    <w:rsid w:val="000C2F52"/>
    <w:rsid w:val="000F6BEB"/>
    <w:rsid w:val="00103C4E"/>
    <w:rsid w:val="00111EF4"/>
    <w:rsid w:val="00113C72"/>
    <w:rsid w:val="00114CEA"/>
    <w:rsid w:val="001177CC"/>
    <w:rsid w:val="001221B8"/>
    <w:rsid w:val="00126575"/>
    <w:rsid w:val="001304EB"/>
    <w:rsid w:val="001334C1"/>
    <w:rsid w:val="00136BC5"/>
    <w:rsid w:val="00143A57"/>
    <w:rsid w:val="00151B55"/>
    <w:rsid w:val="001525A4"/>
    <w:rsid w:val="00157CBB"/>
    <w:rsid w:val="00163D9B"/>
    <w:rsid w:val="00164C7E"/>
    <w:rsid w:val="001672FF"/>
    <w:rsid w:val="00181228"/>
    <w:rsid w:val="001819EF"/>
    <w:rsid w:val="00186DBB"/>
    <w:rsid w:val="001965A6"/>
    <w:rsid w:val="001A0C75"/>
    <w:rsid w:val="001A125C"/>
    <w:rsid w:val="001B00D8"/>
    <w:rsid w:val="001B011E"/>
    <w:rsid w:val="001B508F"/>
    <w:rsid w:val="001B7B58"/>
    <w:rsid w:val="001C7C07"/>
    <w:rsid w:val="001D5222"/>
    <w:rsid w:val="001D7A5D"/>
    <w:rsid w:val="001E040A"/>
    <w:rsid w:val="001E2BC5"/>
    <w:rsid w:val="001E5E64"/>
    <w:rsid w:val="001E7198"/>
    <w:rsid w:val="001E7F7C"/>
    <w:rsid w:val="001F2572"/>
    <w:rsid w:val="001F5B62"/>
    <w:rsid w:val="002042D1"/>
    <w:rsid w:val="002118DC"/>
    <w:rsid w:val="00214C8F"/>
    <w:rsid w:val="00222FDD"/>
    <w:rsid w:val="002278FB"/>
    <w:rsid w:val="00232813"/>
    <w:rsid w:val="00234237"/>
    <w:rsid w:val="00234D03"/>
    <w:rsid w:val="00251EF8"/>
    <w:rsid w:val="002525E9"/>
    <w:rsid w:val="0025271B"/>
    <w:rsid w:val="00255B4A"/>
    <w:rsid w:val="00256250"/>
    <w:rsid w:val="002650F9"/>
    <w:rsid w:val="00265C27"/>
    <w:rsid w:val="00266A7D"/>
    <w:rsid w:val="00267056"/>
    <w:rsid w:val="002739C7"/>
    <w:rsid w:val="00273BE7"/>
    <w:rsid w:val="00273D9E"/>
    <w:rsid w:val="0028148B"/>
    <w:rsid w:val="00286F7B"/>
    <w:rsid w:val="0029285E"/>
    <w:rsid w:val="00293FBB"/>
    <w:rsid w:val="00295236"/>
    <w:rsid w:val="00295C3C"/>
    <w:rsid w:val="002A15B6"/>
    <w:rsid w:val="002A15EB"/>
    <w:rsid w:val="002B0AD4"/>
    <w:rsid w:val="002B75F5"/>
    <w:rsid w:val="002C1C3B"/>
    <w:rsid w:val="002C23DD"/>
    <w:rsid w:val="002C3AD1"/>
    <w:rsid w:val="002D15D1"/>
    <w:rsid w:val="002D3753"/>
    <w:rsid w:val="002E24CC"/>
    <w:rsid w:val="002F1B04"/>
    <w:rsid w:val="002F4C46"/>
    <w:rsid w:val="002F6EAD"/>
    <w:rsid w:val="00307607"/>
    <w:rsid w:val="00307EC1"/>
    <w:rsid w:val="0031032E"/>
    <w:rsid w:val="003131C3"/>
    <w:rsid w:val="0031371B"/>
    <w:rsid w:val="00317D5E"/>
    <w:rsid w:val="00320D9D"/>
    <w:rsid w:val="00320EA7"/>
    <w:rsid w:val="00327CE4"/>
    <w:rsid w:val="00336191"/>
    <w:rsid w:val="00336E59"/>
    <w:rsid w:val="0034053B"/>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B1C16"/>
    <w:rsid w:val="003C0892"/>
    <w:rsid w:val="003D2A88"/>
    <w:rsid w:val="003D2F73"/>
    <w:rsid w:val="003D40E0"/>
    <w:rsid w:val="003E5231"/>
    <w:rsid w:val="003F2A5A"/>
    <w:rsid w:val="003F6D0B"/>
    <w:rsid w:val="00400B90"/>
    <w:rsid w:val="0040142B"/>
    <w:rsid w:val="00404723"/>
    <w:rsid w:val="004106EC"/>
    <w:rsid w:val="00411262"/>
    <w:rsid w:val="00415FC4"/>
    <w:rsid w:val="00420071"/>
    <w:rsid w:val="0042182D"/>
    <w:rsid w:val="00425BB1"/>
    <w:rsid w:val="00432964"/>
    <w:rsid w:val="00433835"/>
    <w:rsid w:val="00437A8F"/>
    <w:rsid w:val="00467B9C"/>
    <w:rsid w:val="00470346"/>
    <w:rsid w:val="00472F77"/>
    <w:rsid w:val="00473F91"/>
    <w:rsid w:val="004759F7"/>
    <w:rsid w:val="00476541"/>
    <w:rsid w:val="00482D5D"/>
    <w:rsid w:val="004859A7"/>
    <w:rsid w:val="00485FDA"/>
    <w:rsid w:val="00494C0A"/>
    <w:rsid w:val="00495655"/>
    <w:rsid w:val="004960CA"/>
    <w:rsid w:val="004A424E"/>
    <w:rsid w:val="004A58CB"/>
    <w:rsid w:val="004B500C"/>
    <w:rsid w:val="004C3E41"/>
    <w:rsid w:val="004C6956"/>
    <w:rsid w:val="004D1645"/>
    <w:rsid w:val="004D4156"/>
    <w:rsid w:val="004D614E"/>
    <w:rsid w:val="004E25DD"/>
    <w:rsid w:val="004E4CBB"/>
    <w:rsid w:val="004F5C3F"/>
    <w:rsid w:val="004F72BC"/>
    <w:rsid w:val="00504DF9"/>
    <w:rsid w:val="00507071"/>
    <w:rsid w:val="00507A68"/>
    <w:rsid w:val="00510286"/>
    <w:rsid w:val="005200D0"/>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A7134"/>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23855"/>
    <w:rsid w:val="00626FB3"/>
    <w:rsid w:val="0063129A"/>
    <w:rsid w:val="006323B5"/>
    <w:rsid w:val="00635BC6"/>
    <w:rsid w:val="00642382"/>
    <w:rsid w:val="00643F90"/>
    <w:rsid w:val="006455E4"/>
    <w:rsid w:val="0064637F"/>
    <w:rsid w:val="00652F00"/>
    <w:rsid w:val="00653A71"/>
    <w:rsid w:val="00655835"/>
    <w:rsid w:val="00660BC3"/>
    <w:rsid w:val="00667FB5"/>
    <w:rsid w:val="00672C00"/>
    <w:rsid w:val="00686E4C"/>
    <w:rsid w:val="00693183"/>
    <w:rsid w:val="0069619A"/>
    <w:rsid w:val="006A2E11"/>
    <w:rsid w:val="006A3184"/>
    <w:rsid w:val="006E3B82"/>
    <w:rsid w:val="006E7372"/>
    <w:rsid w:val="006F32A2"/>
    <w:rsid w:val="006F438E"/>
    <w:rsid w:val="00701E34"/>
    <w:rsid w:val="00710991"/>
    <w:rsid w:val="007118F2"/>
    <w:rsid w:val="00713A75"/>
    <w:rsid w:val="00733488"/>
    <w:rsid w:val="007357A1"/>
    <w:rsid w:val="00735F4D"/>
    <w:rsid w:val="00746249"/>
    <w:rsid w:val="00751592"/>
    <w:rsid w:val="00756A97"/>
    <w:rsid w:val="00757362"/>
    <w:rsid w:val="0076183F"/>
    <w:rsid w:val="00770B3F"/>
    <w:rsid w:val="00771A91"/>
    <w:rsid w:val="00773213"/>
    <w:rsid w:val="0078111B"/>
    <w:rsid w:val="00785284"/>
    <w:rsid w:val="007917AB"/>
    <w:rsid w:val="0079430A"/>
    <w:rsid w:val="00794C8B"/>
    <w:rsid w:val="00795940"/>
    <w:rsid w:val="007A4905"/>
    <w:rsid w:val="007B196F"/>
    <w:rsid w:val="007C39F3"/>
    <w:rsid w:val="007C5343"/>
    <w:rsid w:val="007C7447"/>
    <w:rsid w:val="007C7D09"/>
    <w:rsid w:val="007E1F58"/>
    <w:rsid w:val="007F2176"/>
    <w:rsid w:val="00806573"/>
    <w:rsid w:val="00814484"/>
    <w:rsid w:val="008160A1"/>
    <w:rsid w:val="00816CED"/>
    <w:rsid w:val="00821685"/>
    <w:rsid w:val="00824012"/>
    <w:rsid w:val="0082499D"/>
    <w:rsid w:val="00827C6C"/>
    <w:rsid w:val="00836E8C"/>
    <w:rsid w:val="008453D5"/>
    <w:rsid w:val="00857E84"/>
    <w:rsid w:val="00873293"/>
    <w:rsid w:val="00875E95"/>
    <w:rsid w:val="008770B0"/>
    <w:rsid w:val="008806C1"/>
    <w:rsid w:val="008914C8"/>
    <w:rsid w:val="00894406"/>
    <w:rsid w:val="008A120E"/>
    <w:rsid w:val="008B4072"/>
    <w:rsid w:val="008B4886"/>
    <w:rsid w:val="008B747C"/>
    <w:rsid w:val="008C04C9"/>
    <w:rsid w:val="008C3219"/>
    <w:rsid w:val="008C4D32"/>
    <w:rsid w:val="008C6B72"/>
    <w:rsid w:val="008C7588"/>
    <w:rsid w:val="008D2B96"/>
    <w:rsid w:val="008D3726"/>
    <w:rsid w:val="008E245B"/>
    <w:rsid w:val="008F277E"/>
    <w:rsid w:val="008F5F3A"/>
    <w:rsid w:val="00900BAF"/>
    <w:rsid w:val="00906233"/>
    <w:rsid w:val="009108F5"/>
    <w:rsid w:val="0091400E"/>
    <w:rsid w:val="009157EF"/>
    <w:rsid w:val="0092175C"/>
    <w:rsid w:val="009224F5"/>
    <w:rsid w:val="00924412"/>
    <w:rsid w:val="0092574C"/>
    <w:rsid w:val="00941808"/>
    <w:rsid w:val="00942951"/>
    <w:rsid w:val="009457DF"/>
    <w:rsid w:val="0095035C"/>
    <w:rsid w:val="009553B1"/>
    <w:rsid w:val="009577F3"/>
    <w:rsid w:val="00957976"/>
    <w:rsid w:val="0096018C"/>
    <w:rsid w:val="00966C22"/>
    <w:rsid w:val="009678BF"/>
    <w:rsid w:val="009776A7"/>
    <w:rsid w:val="00980694"/>
    <w:rsid w:val="009868C0"/>
    <w:rsid w:val="00991961"/>
    <w:rsid w:val="009A38ED"/>
    <w:rsid w:val="009C06A4"/>
    <w:rsid w:val="009C63B1"/>
    <w:rsid w:val="009C698B"/>
    <w:rsid w:val="009E0B46"/>
    <w:rsid w:val="009E3D68"/>
    <w:rsid w:val="00A03AA1"/>
    <w:rsid w:val="00A04996"/>
    <w:rsid w:val="00A05042"/>
    <w:rsid w:val="00A10F5B"/>
    <w:rsid w:val="00A16F6F"/>
    <w:rsid w:val="00A2144F"/>
    <w:rsid w:val="00A31B20"/>
    <w:rsid w:val="00A3213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A610D"/>
    <w:rsid w:val="00AB03BB"/>
    <w:rsid w:val="00AB45D6"/>
    <w:rsid w:val="00AD237A"/>
    <w:rsid w:val="00AD445E"/>
    <w:rsid w:val="00AD4B08"/>
    <w:rsid w:val="00AE00B6"/>
    <w:rsid w:val="00AE3EE3"/>
    <w:rsid w:val="00AF6EE4"/>
    <w:rsid w:val="00B07508"/>
    <w:rsid w:val="00B12278"/>
    <w:rsid w:val="00B27C19"/>
    <w:rsid w:val="00B34885"/>
    <w:rsid w:val="00B36A53"/>
    <w:rsid w:val="00B4298C"/>
    <w:rsid w:val="00B446BA"/>
    <w:rsid w:val="00B47853"/>
    <w:rsid w:val="00B57667"/>
    <w:rsid w:val="00B577E9"/>
    <w:rsid w:val="00B61BCB"/>
    <w:rsid w:val="00B67838"/>
    <w:rsid w:val="00B70645"/>
    <w:rsid w:val="00B71C03"/>
    <w:rsid w:val="00B73AED"/>
    <w:rsid w:val="00B855F5"/>
    <w:rsid w:val="00B8596B"/>
    <w:rsid w:val="00B87C18"/>
    <w:rsid w:val="00B922C8"/>
    <w:rsid w:val="00B948F2"/>
    <w:rsid w:val="00B95F5D"/>
    <w:rsid w:val="00B96B3B"/>
    <w:rsid w:val="00BB20B3"/>
    <w:rsid w:val="00BE0789"/>
    <w:rsid w:val="00BE20BB"/>
    <w:rsid w:val="00BE277C"/>
    <w:rsid w:val="00BE54C4"/>
    <w:rsid w:val="00BE5D9C"/>
    <w:rsid w:val="00BF1133"/>
    <w:rsid w:val="00C001F3"/>
    <w:rsid w:val="00C02878"/>
    <w:rsid w:val="00C104B8"/>
    <w:rsid w:val="00C1636B"/>
    <w:rsid w:val="00C207C2"/>
    <w:rsid w:val="00C32714"/>
    <w:rsid w:val="00C344CC"/>
    <w:rsid w:val="00C37AAB"/>
    <w:rsid w:val="00C40B1A"/>
    <w:rsid w:val="00C42788"/>
    <w:rsid w:val="00C47614"/>
    <w:rsid w:val="00C5254A"/>
    <w:rsid w:val="00C52F40"/>
    <w:rsid w:val="00C531CC"/>
    <w:rsid w:val="00C5499A"/>
    <w:rsid w:val="00C55E93"/>
    <w:rsid w:val="00C56171"/>
    <w:rsid w:val="00C70DF2"/>
    <w:rsid w:val="00C7174C"/>
    <w:rsid w:val="00C860DF"/>
    <w:rsid w:val="00C90319"/>
    <w:rsid w:val="00C91519"/>
    <w:rsid w:val="00C9168C"/>
    <w:rsid w:val="00C91FD9"/>
    <w:rsid w:val="00C951AA"/>
    <w:rsid w:val="00C95659"/>
    <w:rsid w:val="00CB2FB8"/>
    <w:rsid w:val="00CB36A4"/>
    <w:rsid w:val="00CC092E"/>
    <w:rsid w:val="00CC4FD6"/>
    <w:rsid w:val="00CC6538"/>
    <w:rsid w:val="00CC78CC"/>
    <w:rsid w:val="00CD3115"/>
    <w:rsid w:val="00CD362F"/>
    <w:rsid w:val="00CD419D"/>
    <w:rsid w:val="00CD5CAD"/>
    <w:rsid w:val="00CD65D6"/>
    <w:rsid w:val="00CD66E0"/>
    <w:rsid w:val="00CE6D59"/>
    <w:rsid w:val="00CE6D72"/>
    <w:rsid w:val="00CF6F6C"/>
    <w:rsid w:val="00D100A7"/>
    <w:rsid w:val="00D12BD7"/>
    <w:rsid w:val="00D13CFA"/>
    <w:rsid w:val="00D170E1"/>
    <w:rsid w:val="00D208A4"/>
    <w:rsid w:val="00D327C1"/>
    <w:rsid w:val="00D35E40"/>
    <w:rsid w:val="00D37CB6"/>
    <w:rsid w:val="00D40C13"/>
    <w:rsid w:val="00D41E36"/>
    <w:rsid w:val="00D5622E"/>
    <w:rsid w:val="00D653FE"/>
    <w:rsid w:val="00D6770D"/>
    <w:rsid w:val="00D71040"/>
    <w:rsid w:val="00D7427C"/>
    <w:rsid w:val="00D76F2A"/>
    <w:rsid w:val="00D84DF8"/>
    <w:rsid w:val="00D93D53"/>
    <w:rsid w:val="00D96FB9"/>
    <w:rsid w:val="00DA4962"/>
    <w:rsid w:val="00DA5894"/>
    <w:rsid w:val="00DB1D3C"/>
    <w:rsid w:val="00DD0BC2"/>
    <w:rsid w:val="00DD2242"/>
    <w:rsid w:val="00DD27C7"/>
    <w:rsid w:val="00DE31A5"/>
    <w:rsid w:val="00DE7AC2"/>
    <w:rsid w:val="00DE7F6D"/>
    <w:rsid w:val="00DF28FD"/>
    <w:rsid w:val="00DF40A9"/>
    <w:rsid w:val="00E0172D"/>
    <w:rsid w:val="00E03092"/>
    <w:rsid w:val="00E037E9"/>
    <w:rsid w:val="00E07C47"/>
    <w:rsid w:val="00E24E41"/>
    <w:rsid w:val="00E32A31"/>
    <w:rsid w:val="00E53347"/>
    <w:rsid w:val="00E53783"/>
    <w:rsid w:val="00E61A61"/>
    <w:rsid w:val="00E64488"/>
    <w:rsid w:val="00E666BE"/>
    <w:rsid w:val="00E668C5"/>
    <w:rsid w:val="00E803AB"/>
    <w:rsid w:val="00E93DA5"/>
    <w:rsid w:val="00EA3651"/>
    <w:rsid w:val="00EA6288"/>
    <w:rsid w:val="00EC10E4"/>
    <w:rsid w:val="00EC1ED4"/>
    <w:rsid w:val="00EC28FD"/>
    <w:rsid w:val="00ED3AB2"/>
    <w:rsid w:val="00ED53EA"/>
    <w:rsid w:val="00EE02A6"/>
    <w:rsid w:val="00EE16DD"/>
    <w:rsid w:val="00EE26CD"/>
    <w:rsid w:val="00EE34C3"/>
    <w:rsid w:val="00EE7C85"/>
    <w:rsid w:val="00F024E9"/>
    <w:rsid w:val="00F06B8F"/>
    <w:rsid w:val="00F1256C"/>
    <w:rsid w:val="00F142F3"/>
    <w:rsid w:val="00F32FC6"/>
    <w:rsid w:val="00F42E00"/>
    <w:rsid w:val="00F456C8"/>
    <w:rsid w:val="00F45815"/>
    <w:rsid w:val="00F50F83"/>
    <w:rsid w:val="00F51380"/>
    <w:rsid w:val="00F5385A"/>
    <w:rsid w:val="00F60682"/>
    <w:rsid w:val="00F6394E"/>
    <w:rsid w:val="00F66E15"/>
    <w:rsid w:val="00F743F0"/>
    <w:rsid w:val="00F744EC"/>
    <w:rsid w:val="00F74675"/>
    <w:rsid w:val="00F76634"/>
    <w:rsid w:val="00F870FA"/>
    <w:rsid w:val="00F87C66"/>
    <w:rsid w:val="00F93AD8"/>
    <w:rsid w:val="00F9525C"/>
    <w:rsid w:val="00F9738B"/>
    <w:rsid w:val="00FA56AE"/>
    <w:rsid w:val="00FB28D9"/>
    <w:rsid w:val="00FB28F5"/>
    <w:rsid w:val="00FB4A0F"/>
    <w:rsid w:val="00FC12C0"/>
    <w:rsid w:val="00FC19DF"/>
    <w:rsid w:val="00FC2937"/>
    <w:rsid w:val="00FC55FE"/>
    <w:rsid w:val="00FD225E"/>
    <w:rsid w:val="00FE33A1"/>
    <w:rsid w:val="00FE6D51"/>
    <w:rsid w:val="00FE6ED9"/>
    <w:rsid w:val="00FE7D95"/>
    <w:rsid w:val="00FF19BB"/>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8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4885"/>
    <w:pPr>
      <w:jc w:val="left"/>
    </w:pPr>
  </w:style>
  <w:style w:type="paragraph" w:styleId="a4">
    <w:name w:val="Balloon Text"/>
    <w:basedOn w:val="a"/>
    <w:link w:val="Char0"/>
    <w:uiPriority w:val="99"/>
    <w:semiHidden/>
    <w:unhideWhenUsed/>
    <w:rsid w:val="00B34885"/>
    <w:rPr>
      <w:sz w:val="18"/>
      <w:szCs w:val="18"/>
    </w:rPr>
  </w:style>
  <w:style w:type="paragraph" w:styleId="a5">
    <w:name w:val="footer"/>
    <w:basedOn w:val="a"/>
    <w:link w:val="Char1"/>
    <w:uiPriority w:val="99"/>
    <w:unhideWhenUsed/>
    <w:qFormat/>
    <w:rsid w:val="00B3488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3488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34885"/>
    <w:rPr>
      <w:b/>
      <w:bCs/>
    </w:rPr>
  </w:style>
  <w:style w:type="table" w:styleId="a8">
    <w:name w:val="Table Grid"/>
    <w:basedOn w:val="a1"/>
    <w:uiPriority w:val="39"/>
    <w:qFormat/>
    <w:rsid w:val="00B348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34885"/>
    <w:rPr>
      <w:sz w:val="21"/>
      <w:szCs w:val="21"/>
    </w:rPr>
  </w:style>
  <w:style w:type="character" w:customStyle="1" w:styleId="Char2">
    <w:name w:val="页眉 Char"/>
    <w:basedOn w:val="a0"/>
    <w:link w:val="a6"/>
    <w:uiPriority w:val="99"/>
    <w:qFormat/>
    <w:rsid w:val="00B34885"/>
    <w:rPr>
      <w:kern w:val="2"/>
      <w:sz w:val="18"/>
      <w:szCs w:val="18"/>
    </w:rPr>
  </w:style>
  <w:style w:type="character" w:customStyle="1" w:styleId="Char1">
    <w:name w:val="页脚 Char"/>
    <w:basedOn w:val="a0"/>
    <w:link w:val="a5"/>
    <w:uiPriority w:val="99"/>
    <w:qFormat/>
    <w:rsid w:val="00B34885"/>
    <w:rPr>
      <w:kern w:val="2"/>
      <w:sz w:val="18"/>
      <w:szCs w:val="18"/>
    </w:rPr>
  </w:style>
  <w:style w:type="paragraph" w:styleId="aa">
    <w:name w:val="List Paragraph"/>
    <w:basedOn w:val="a"/>
    <w:uiPriority w:val="99"/>
    <w:rsid w:val="00B34885"/>
    <w:pPr>
      <w:ind w:firstLineChars="200" w:firstLine="420"/>
    </w:pPr>
  </w:style>
  <w:style w:type="character" w:customStyle="1" w:styleId="Char">
    <w:name w:val="批注文字 Char"/>
    <w:basedOn w:val="a0"/>
    <w:link w:val="a3"/>
    <w:uiPriority w:val="99"/>
    <w:semiHidden/>
    <w:qFormat/>
    <w:rsid w:val="00B34885"/>
    <w:rPr>
      <w:kern w:val="2"/>
      <w:sz w:val="21"/>
      <w:szCs w:val="22"/>
    </w:rPr>
  </w:style>
  <w:style w:type="character" w:customStyle="1" w:styleId="Char3">
    <w:name w:val="批注主题 Char"/>
    <w:basedOn w:val="Char"/>
    <w:link w:val="a7"/>
    <w:uiPriority w:val="99"/>
    <w:semiHidden/>
    <w:qFormat/>
    <w:rsid w:val="00B34885"/>
    <w:rPr>
      <w:b/>
      <w:bCs/>
      <w:kern w:val="2"/>
      <w:sz w:val="21"/>
      <w:szCs w:val="22"/>
    </w:rPr>
  </w:style>
  <w:style w:type="character" w:customStyle="1" w:styleId="Char0">
    <w:name w:val="批注框文本 Char"/>
    <w:basedOn w:val="a0"/>
    <w:link w:val="a4"/>
    <w:uiPriority w:val="99"/>
    <w:semiHidden/>
    <w:qFormat/>
    <w:rsid w:val="00B34885"/>
    <w:rPr>
      <w:kern w:val="2"/>
      <w:sz w:val="18"/>
      <w:szCs w:val="18"/>
    </w:rPr>
  </w:style>
  <w:style w:type="paragraph" w:customStyle="1" w:styleId="Style6">
    <w:name w:val="_Style 6"/>
    <w:basedOn w:val="a"/>
    <w:uiPriority w:val="34"/>
    <w:qFormat/>
    <w:rsid w:val="0078111B"/>
    <w:pPr>
      <w:ind w:firstLineChars="200" w:firstLine="420"/>
    </w:pPr>
    <w:rPr>
      <w:rFonts w:ascii="Calibri" w:eastAsia="宋体" w:hAnsi="Calibri" w:cs="Times New Roman"/>
    </w:rPr>
  </w:style>
  <w:style w:type="paragraph" w:styleId="ab">
    <w:name w:val="Document Map"/>
    <w:basedOn w:val="a"/>
    <w:link w:val="Char4"/>
    <w:uiPriority w:val="99"/>
    <w:semiHidden/>
    <w:unhideWhenUsed/>
    <w:rsid w:val="00E666BE"/>
    <w:rPr>
      <w:rFonts w:ascii="宋体" w:eastAsia="宋体"/>
      <w:sz w:val="18"/>
      <w:szCs w:val="18"/>
    </w:rPr>
  </w:style>
  <w:style w:type="character" w:customStyle="1" w:styleId="Char4">
    <w:name w:val="文档结构图 Char"/>
    <w:basedOn w:val="a0"/>
    <w:link w:val="ab"/>
    <w:uiPriority w:val="99"/>
    <w:semiHidden/>
    <w:rsid w:val="00E666BE"/>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90784241">
      <w:bodyDiv w:val="1"/>
      <w:marLeft w:val="0"/>
      <w:marRight w:val="0"/>
      <w:marTop w:val="0"/>
      <w:marBottom w:val="0"/>
      <w:divBdr>
        <w:top w:val="none" w:sz="0" w:space="0" w:color="auto"/>
        <w:left w:val="none" w:sz="0" w:space="0" w:color="auto"/>
        <w:bottom w:val="none" w:sz="0" w:space="0" w:color="auto"/>
        <w:right w:val="none" w:sz="0" w:space="0" w:color="auto"/>
      </w:divBdr>
    </w:div>
    <w:div w:id="264273017">
      <w:bodyDiv w:val="1"/>
      <w:marLeft w:val="0"/>
      <w:marRight w:val="0"/>
      <w:marTop w:val="0"/>
      <w:marBottom w:val="0"/>
      <w:divBdr>
        <w:top w:val="none" w:sz="0" w:space="0" w:color="auto"/>
        <w:left w:val="none" w:sz="0" w:space="0" w:color="auto"/>
        <w:bottom w:val="none" w:sz="0" w:space="0" w:color="auto"/>
        <w:right w:val="none" w:sz="0" w:space="0" w:color="auto"/>
      </w:divBdr>
    </w:div>
    <w:div w:id="286551743">
      <w:bodyDiv w:val="1"/>
      <w:marLeft w:val="0"/>
      <w:marRight w:val="0"/>
      <w:marTop w:val="0"/>
      <w:marBottom w:val="0"/>
      <w:divBdr>
        <w:top w:val="none" w:sz="0" w:space="0" w:color="auto"/>
        <w:left w:val="none" w:sz="0" w:space="0" w:color="auto"/>
        <w:bottom w:val="none" w:sz="0" w:space="0" w:color="auto"/>
        <w:right w:val="none" w:sz="0" w:space="0" w:color="auto"/>
      </w:divBdr>
    </w:div>
    <w:div w:id="530387243">
      <w:bodyDiv w:val="1"/>
      <w:marLeft w:val="0"/>
      <w:marRight w:val="0"/>
      <w:marTop w:val="0"/>
      <w:marBottom w:val="0"/>
      <w:divBdr>
        <w:top w:val="none" w:sz="0" w:space="0" w:color="auto"/>
        <w:left w:val="none" w:sz="0" w:space="0" w:color="auto"/>
        <w:bottom w:val="none" w:sz="0" w:space="0" w:color="auto"/>
        <w:right w:val="none" w:sz="0" w:space="0" w:color="auto"/>
      </w:divBdr>
    </w:div>
    <w:div w:id="551229635">
      <w:bodyDiv w:val="1"/>
      <w:marLeft w:val="0"/>
      <w:marRight w:val="0"/>
      <w:marTop w:val="0"/>
      <w:marBottom w:val="0"/>
      <w:divBdr>
        <w:top w:val="none" w:sz="0" w:space="0" w:color="auto"/>
        <w:left w:val="none" w:sz="0" w:space="0" w:color="auto"/>
        <w:bottom w:val="none" w:sz="0" w:space="0" w:color="auto"/>
        <w:right w:val="none" w:sz="0" w:space="0" w:color="auto"/>
      </w:divBdr>
    </w:div>
    <w:div w:id="632979380">
      <w:bodyDiv w:val="1"/>
      <w:marLeft w:val="0"/>
      <w:marRight w:val="0"/>
      <w:marTop w:val="0"/>
      <w:marBottom w:val="0"/>
      <w:divBdr>
        <w:top w:val="none" w:sz="0" w:space="0" w:color="auto"/>
        <w:left w:val="none" w:sz="0" w:space="0" w:color="auto"/>
        <w:bottom w:val="none" w:sz="0" w:space="0" w:color="auto"/>
        <w:right w:val="none" w:sz="0" w:space="0" w:color="auto"/>
      </w:divBdr>
    </w:div>
    <w:div w:id="638875411">
      <w:bodyDiv w:val="1"/>
      <w:marLeft w:val="0"/>
      <w:marRight w:val="0"/>
      <w:marTop w:val="0"/>
      <w:marBottom w:val="0"/>
      <w:divBdr>
        <w:top w:val="none" w:sz="0" w:space="0" w:color="auto"/>
        <w:left w:val="none" w:sz="0" w:space="0" w:color="auto"/>
        <w:bottom w:val="none" w:sz="0" w:space="0" w:color="auto"/>
        <w:right w:val="none" w:sz="0" w:space="0" w:color="auto"/>
      </w:divBdr>
    </w:div>
    <w:div w:id="638920756">
      <w:bodyDiv w:val="1"/>
      <w:marLeft w:val="0"/>
      <w:marRight w:val="0"/>
      <w:marTop w:val="0"/>
      <w:marBottom w:val="0"/>
      <w:divBdr>
        <w:top w:val="none" w:sz="0" w:space="0" w:color="auto"/>
        <w:left w:val="none" w:sz="0" w:space="0" w:color="auto"/>
        <w:bottom w:val="none" w:sz="0" w:space="0" w:color="auto"/>
        <w:right w:val="none" w:sz="0" w:space="0" w:color="auto"/>
      </w:divBdr>
    </w:div>
    <w:div w:id="690836773">
      <w:bodyDiv w:val="1"/>
      <w:marLeft w:val="0"/>
      <w:marRight w:val="0"/>
      <w:marTop w:val="0"/>
      <w:marBottom w:val="0"/>
      <w:divBdr>
        <w:top w:val="none" w:sz="0" w:space="0" w:color="auto"/>
        <w:left w:val="none" w:sz="0" w:space="0" w:color="auto"/>
        <w:bottom w:val="none" w:sz="0" w:space="0" w:color="auto"/>
        <w:right w:val="none" w:sz="0" w:space="0" w:color="auto"/>
      </w:divBdr>
    </w:div>
    <w:div w:id="707611796">
      <w:bodyDiv w:val="1"/>
      <w:marLeft w:val="0"/>
      <w:marRight w:val="0"/>
      <w:marTop w:val="0"/>
      <w:marBottom w:val="0"/>
      <w:divBdr>
        <w:top w:val="none" w:sz="0" w:space="0" w:color="auto"/>
        <w:left w:val="none" w:sz="0" w:space="0" w:color="auto"/>
        <w:bottom w:val="none" w:sz="0" w:space="0" w:color="auto"/>
        <w:right w:val="none" w:sz="0" w:space="0" w:color="auto"/>
      </w:divBdr>
    </w:div>
    <w:div w:id="726954019">
      <w:bodyDiv w:val="1"/>
      <w:marLeft w:val="0"/>
      <w:marRight w:val="0"/>
      <w:marTop w:val="0"/>
      <w:marBottom w:val="0"/>
      <w:divBdr>
        <w:top w:val="none" w:sz="0" w:space="0" w:color="auto"/>
        <w:left w:val="none" w:sz="0" w:space="0" w:color="auto"/>
        <w:bottom w:val="none" w:sz="0" w:space="0" w:color="auto"/>
        <w:right w:val="none" w:sz="0" w:space="0" w:color="auto"/>
      </w:divBdr>
    </w:div>
    <w:div w:id="913707334">
      <w:bodyDiv w:val="1"/>
      <w:marLeft w:val="0"/>
      <w:marRight w:val="0"/>
      <w:marTop w:val="0"/>
      <w:marBottom w:val="0"/>
      <w:divBdr>
        <w:top w:val="none" w:sz="0" w:space="0" w:color="auto"/>
        <w:left w:val="none" w:sz="0" w:space="0" w:color="auto"/>
        <w:bottom w:val="none" w:sz="0" w:space="0" w:color="auto"/>
        <w:right w:val="none" w:sz="0" w:space="0" w:color="auto"/>
      </w:divBdr>
    </w:div>
    <w:div w:id="914163972">
      <w:bodyDiv w:val="1"/>
      <w:marLeft w:val="0"/>
      <w:marRight w:val="0"/>
      <w:marTop w:val="0"/>
      <w:marBottom w:val="0"/>
      <w:divBdr>
        <w:top w:val="none" w:sz="0" w:space="0" w:color="auto"/>
        <w:left w:val="none" w:sz="0" w:space="0" w:color="auto"/>
        <w:bottom w:val="none" w:sz="0" w:space="0" w:color="auto"/>
        <w:right w:val="none" w:sz="0" w:space="0" w:color="auto"/>
      </w:divBdr>
    </w:div>
    <w:div w:id="937176456">
      <w:bodyDiv w:val="1"/>
      <w:marLeft w:val="0"/>
      <w:marRight w:val="0"/>
      <w:marTop w:val="0"/>
      <w:marBottom w:val="0"/>
      <w:divBdr>
        <w:top w:val="none" w:sz="0" w:space="0" w:color="auto"/>
        <w:left w:val="none" w:sz="0" w:space="0" w:color="auto"/>
        <w:bottom w:val="none" w:sz="0" w:space="0" w:color="auto"/>
        <w:right w:val="none" w:sz="0" w:space="0" w:color="auto"/>
      </w:divBdr>
    </w:div>
    <w:div w:id="1119690337">
      <w:bodyDiv w:val="1"/>
      <w:marLeft w:val="0"/>
      <w:marRight w:val="0"/>
      <w:marTop w:val="0"/>
      <w:marBottom w:val="0"/>
      <w:divBdr>
        <w:top w:val="none" w:sz="0" w:space="0" w:color="auto"/>
        <w:left w:val="none" w:sz="0" w:space="0" w:color="auto"/>
        <w:bottom w:val="none" w:sz="0" w:space="0" w:color="auto"/>
        <w:right w:val="none" w:sz="0" w:space="0" w:color="auto"/>
      </w:divBdr>
    </w:div>
    <w:div w:id="1140654263">
      <w:bodyDiv w:val="1"/>
      <w:marLeft w:val="0"/>
      <w:marRight w:val="0"/>
      <w:marTop w:val="0"/>
      <w:marBottom w:val="0"/>
      <w:divBdr>
        <w:top w:val="none" w:sz="0" w:space="0" w:color="auto"/>
        <w:left w:val="none" w:sz="0" w:space="0" w:color="auto"/>
        <w:bottom w:val="none" w:sz="0" w:space="0" w:color="auto"/>
        <w:right w:val="none" w:sz="0" w:space="0" w:color="auto"/>
      </w:divBdr>
    </w:div>
    <w:div w:id="1313869945">
      <w:bodyDiv w:val="1"/>
      <w:marLeft w:val="0"/>
      <w:marRight w:val="0"/>
      <w:marTop w:val="0"/>
      <w:marBottom w:val="0"/>
      <w:divBdr>
        <w:top w:val="none" w:sz="0" w:space="0" w:color="auto"/>
        <w:left w:val="none" w:sz="0" w:space="0" w:color="auto"/>
        <w:bottom w:val="none" w:sz="0" w:space="0" w:color="auto"/>
        <w:right w:val="none" w:sz="0" w:space="0" w:color="auto"/>
      </w:divBdr>
    </w:div>
    <w:div w:id="1348558467">
      <w:bodyDiv w:val="1"/>
      <w:marLeft w:val="0"/>
      <w:marRight w:val="0"/>
      <w:marTop w:val="0"/>
      <w:marBottom w:val="0"/>
      <w:divBdr>
        <w:top w:val="none" w:sz="0" w:space="0" w:color="auto"/>
        <w:left w:val="none" w:sz="0" w:space="0" w:color="auto"/>
        <w:bottom w:val="none" w:sz="0" w:space="0" w:color="auto"/>
        <w:right w:val="none" w:sz="0" w:space="0" w:color="auto"/>
      </w:divBdr>
    </w:div>
    <w:div w:id="1410152629">
      <w:bodyDiv w:val="1"/>
      <w:marLeft w:val="0"/>
      <w:marRight w:val="0"/>
      <w:marTop w:val="0"/>
      <w:marBottom w:val="0"/>
      <w:divBdr>
        <w:top w:val="none" w:sz="0" w:space="0" w:color="auto"/>
        <w:left w:val="none" w:sz="0" w:space="0" w:color="auto"/>
        <w:bottom w:val="none" w:sz="0" w:space="0" w:color="auto"/>
        <w:right w:val="none" w:sz="0" w:space="0" w:color="auto"/>
      </w:divBdr>
    </w:div>
    <w:div w:id="1789541801">
      <w:bodyDiv w:val="1"/>
      <w:marLeft w:val="0"/>
      <w:marRight w:val="0"/>
      <w:marTop w:val="0"/>
      <w:marBottom w:val="0"/>
      <w:divBdr>
        <w:top w:val="none" w:sz="0" w:space="0" w:color="auto"/>
        <w:left w:val="none" w:sz="0" w:space="0" w:color="auto"/>
        <w:bottom w:val="none" w:sz="0" w:space="0" w:color="auto"/>
        <w:right w:val="none" w:sz="0" w:space="0" w:color="auto"/>
      </w:divBdr>
    </w:div>
    <w:div w:id="1819689328">
      <w:bodyDiv w:val="1"/>
      <w:marLeft w:val="0"/>
      <w:marRight w:val="0"/>
      <w:marTop w:val="0"/>
      <w:marBottom w:val="0"/>
      <w:divBdr>
        <w:top w:val="none" w:sz="0" w:space="0" w:color="auto"/>
        <w:left w:val="none" w:sz="0" w:space="0" w:color="auto"/>
        <w:bottom w:val="none" w:sz="0" w:space="0" w:color="auto"/>
        <w:right w:val="none" w:sz="0" w:space="0" w:color="auto"/>
      </w:divBdr>
    </w:div>
    <w:div w:id="1827479585">
      <w:bodyDiv w:val="1"/>
      <w:marLeft w:val="0"/>
      <w:marRight w:val="0"/>
      <w:marTop w:val="0"/>
      <w:marBottom w:val="0"/>
      <w:divBdr>
        <w:top w:val="none" w:sz="0" w:space="0" w:color="auto"/>
        <w:left w:val="none" w:sz="0" w:space="0" w:color="auto"/>
        <w:bottom w:val="none" w:sz="0" w:space="0" w:color="auto"/>
        <w:right w:val="none" w:sz="0" w:space="0" w:color="auto"/>
      </w:divBdr>
    </w:div>
    <w:div w:id="1941638069">
      <w:bodyDiv w:val="1"/>
      <w:marLeft w:val="0"/>
      <w:marRight w:val="0"/>
      <w:marTop w:val="0"/>
      <w:marBottom w:val="0"/>
      <w:divBdr>
        <w:top w:val="none" w:sz="0" w:space="0" w:color="auto"/>
        <w:left w:val="none" w:sz="0" w:space="0" w:color="auto"/>
        <w:bottom w:val="none" w:sz="0" w:space="0" w:color="auto"/>
        <w:right w:val="none" w:sz="0" w:space="0" w:color="auto"/>
      </w:divBdr>
    </w:div>
    <w:div w:id="2001152271">
      <w:bodyDiv w:val="1"/>
      <w:marLeft w:val="0"/>
      <w:marRight w:val="0"/>
      <w:marTop w:val="0"/>
      <w:marBottom w:val="0"/>
      <w:divBdr>
        <w:top w:val="none" w:sz="0" w:space="0" w:color="auto"/>
        <w:left w:val="none" w:sz="0" w:space="0" w:color="auto"/>
        <w:bottom w:val="none" w:sz="0" w:space="0" w:color="auto"/>
        <w:right w:val="none" w:sz="0" w:space="0" w:color="auto"/>
      </w:divBdr>
    </w:div>
    <w:div w:id="2034768941">
      <w:bodyDiv w:val="1"/>
      <w:marLeft w:val="0"/>
      <w:marRight w:val="0"/>
      <w:marTop w:val="0"/>
      <w:marBottom w:val="0"/>
      <w:divBdr>
        <w:top w:val="none" w:sz="0" w:space="0" w:color="auto"/>
        <w:left w:val="none" w:sz="0" w:space="0" w:color="auto"/>
        <w:bottom w:val="none" w:sz="0" w:space="0" w:color="auto"/>
        <w:right w:val="none" w:sz="0" w:space="0" w:color="auto"/>
      </w:divBdr>
    </w:div>
    <w:div w:id="204231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B9361-2485-4FFC-A073-BFBC693D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266</Words>
  <Characters>1517</Characters>
  <Application>Microsoft Office Word</Application>
  <DocSecurity>0</DocSecurity>
  <Lines>12</Lines>
  <Paragraphs>3</Paragraphs>
  <ScaleCrop>false</ScaleCrop>
  <Company>Microsoft</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User</cp:lastModifiedBy>
  <cp:revision>27</cp:revision>
  <dcterms:created xsi:type="dcterms:W3CDTF">2023-03-17T06:55:00Z</dcterms:created>
  <dcterms:modified xsi:type="dcterms:W3CDTF">2025-05-22T07:08:00Z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