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2804" w:rsidRDefault="004A7A21">
      <w:pPr>
        <w:ind w:firstLineChars="0" w:firstLine="0"/>
        <w:rPr>
          <w:rFonts w:asciiTheme="minorEastAsia" w:eastAsiaTheme="minorEastAsia" w:hAnsiTheme="minorEastAsia"/>
          <w:b/>
          <w:bCs/>
          <w:iCs/>
          <w:color w:val="000000" w:themeColor="text1"/>
        </w:rPr>
      </w:pPr>
      <w:r>
        <w:rPr>
          <w:rFonts w:asciiTheme="minorEastAsia" w:eastAsiaTheme="minorEastAsia" w:hAnsiTheme="minorEastAsia"/>
          <w:bCs/>
          <w:iCs/>
          <w:color w:val="000000" w:themeColor="text1"/>
        </w:rPr>
        <w:t>证券代码：</w:t>
      </w:r>
      <w:r>
        <w:rPr>
          <w:rFonts w:asciiTheme="minorEastAsia" w:eastAsiaTheme="minorEastAsia" w:hAnsiTheme="minorEastAsia" w:hint="eastAsia"/>
          <w:bCs/>
          <w:iCs/>
          <w:color w:val="000000" w:themeColor="text1"/>
        </w:rPr>
        <w:t>688141</w:t>
      </w:r>
      <w:r>
        <w:rPr>
          <w:rFonts w:asciiTheme="minorEastAsia" w:eastAsiaTheme="minorEastAsia" w:hAnsiTheme="minorEastAsia"/>
          <w:bCs/>
          <w:iCs/>
          <w:color w:val="000000" w:themeColor="text1"/>
        </w:rPr>
        <w:t xml:space="preserve">                            </w:t>
      </w:r>
      <w:r>
        <w:rPr>
          <w:rFonts w:asciiTheme="minorEastAsia" w:eastAsiaTheme="minorEastAsia" w:hAnsiTheme="minorEastAsia" w:hint="eastAsia"/>
          <w:bCs/>
          <w:iCs/>
          <w:color w:val="000000" w:themeColor="text1"/>
        </w:rPr>
        <w:t xml:space="preserve">         </w:t>
      </w:r>
      <w:r>
        <w:rPr>
          <w:rFonts w:asciiTheme="minorEastAsia" w:eastAsiaTheme="minorEastAsia" w:hAnsiTheme="minorEastAsia"/>
          <w:bCs/>
          <w:iCs/>
          <w:color w:val="000000" w:themeColor="text1"/>
        </w:rPr>
        <w:t>证券简称：</w:t>
      </w:r>
      <w:r>
        <w:rPr>
          <w:rFonts w:asciiTheme="minorEastAsia" w:eastAsiaTheme="minorEastAsia" w:hAnsiTheme="minorEastAsia" w:hint="eastAsia"/>
          <w:bCs/>
          <w:iCs/>
          <w:color w:val="000000" w:themeColor="text1"/>
        </w:rPr>
        <w:t>杰华特</w:t>
      </w:r>
    </w:p>
    <w:p w:rsidR="00C92804" w:rsidRDefault="004A7A21">
      <w:pPr>
        <w:spacing w:beforeLines="50" w:before="156" w:afterLines="50" w:after="156"/>
        <w:ind w:firstLineChars="0" w:firstLine="0"/>
        <w:jc w:val="center"/>
        <w:rPr>
          <w:rFonts w:asciiTheme="minorEastAsia" w:eastAsiaTheme="minorEastAsia" w:hAnsiTheme="minorEastAsia"/>
          <w:b/>
          <w:bCs/>
          <w:iCs/>
          <w:color w:val="000000" w:themeColor="text1"/>
        </w:rPr>
      </w:pPr>
      <w:r>
        <w:rPr>
          <w:rFonts w:asciiTheme="minorEastAsia" w:eastAsiaTheme="minorEastAsia" w:hAnsiTheme="minorEastAsia" w:hint="eastAsia"/>
          <w:b/>
          <w:bCs/>
          <w:iCs/>
          <w:color w:val="000000" w:themeColor="text1"/>
          <w:sz w:val="28"/>
          <w:szCs w:val="28"/>
        </w:rPr>
        <w:t>杰华特微电子股份有限公司投资者关系活动记录表</w:t>
      </w:r>
    </w:p>
    <w:p w:rsidR="00C92804" w:rsidRDefault="004A7A21">
      <w:pPr>
        <w:spacing w:line="400" w:lineRule="exact"/>
        <w:ind w:firstLine="480"/>
        <w:rPr>
          <w:rFonts w:asciiTheme="minorEastAsia" w:eastAsiaTheme="minorEastAsia" w:hAnsiTheme="minorEastAsia"/>
          <w:bCs/>
          <w:iCs/>
          <w:color w:val="000000" w:themeColor="text1"/>
        </w:rPr>
      </w:pPr>
      <w:r>
        <w:rPr>
          <w:rFonts w:asciiTheme="minorEastAsia" w:eastAsiaTheme="minorEastAsia" w:hAnsiTheme="minorEastAsia"/>
          <w:bCs/>
          <w:iCs/>
          <w:color w:val="000000" w:themeColor="text1"/>
        </w:rPr>
        <w:t xml:space="preserve">                                                    </w:t>
      </w:r>
      <w:r>
        <w:rPr>
          <w:rFonts w:asciiTheme="minorEastAsia" w:eastAsiaTheme="minorEastAsia" w:hAnsiTheme="minorEastAsia" w:hint="eastAsia"/>
          <w:bCs/>
          <w:iCs/>
          <w:color w:val="000000" w:themeColor="text1"/>
        </w:rPr>
        <w:t>编号：</w:t>
      </w:r>
      <w:r>
        <w:rPr>
          <w:rFonts w:asciiTheme="minorEastAsia" w:eastAsiaTheme="minorEastAsia" w:hAnsiTheme="minorEastAsia"/>
          <w:bCs/>
          <w:iCs/>
          <w:color w:val="000000" w:themeColor="text1"/>
        </w:rPr>
        <w:t>2025-004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9"/>
        <w:gridCol w:w="6431"/>
      </w:tblGrid>
      <w:tr w:rsidR="00C92804">
        <w:trPr>
          <w:jc w:val="center"/>
        </w:trPr>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rsidR="00C92804" w:rsidRDefault="004A7A21">
            <w:pPr>
              <w:ind w:firstLineChars="0" w:firstLine="0"/>
              <w:rPr>
                <w:rFonts w:asciiTheme="minorEastAsia" w:eastAsiaTheme="minorEastAsia" w:hAnsiTheme="minorEastAsia" w:cs="宋体"/>
                <w:bCs/>
                <w:iCs/>
                <w:color w:val="000000" w:themeColor="text1"/>
              </w:rPr>
            </w:pPr>
            <w:r>
              <w:rPr>
                <w:rFonts w:asciiTheme="minorEastAsia" w:eastAsiaTheme="minorEastAsia" w:hAnsiTheme="minorEastAsia" w:cs="宋体" w:hint="eastAsia"/>
                <w:bCs/>
                <w:iCs/>
                <w:color w:val="000000" w:themeColor="text1"/>
              </w:rPr>
              <w:t>投资者关系活动类别</w:t>
            </w:r>
          </w:p>
        </w:tc>
        <w:tc>
          <w:tcPr>
            <w:tcW w:w="6614" w:type="dxa"/>
            <w:tcBorders>
              <w:top w:val="single" w:sz="4" w:space="0" w:color="auto"/>
              <w:left w:val="single" w:sz="4" w:space="0" w:color="auto"/>
              <w:bottom w:val="single" w:sz="4" w:space="0" w:color="auto"/>
              <w:right w:val="single" w:sz="4" w:space="0" w:color="auto"/>
            </w:tcBorders>
            <w:shd w:val="clear" w:color="auto" w:fill="auto"/>
          </w:tcPr>
          <w:p w:rsidR="00C92804" w:rsidRDefault="004A7A21">
            <w:pPr>
              <w:spacing w:line="480" w:lineRule="atLeast"/>
              <w:ind w:firstLineChars="0" w:firstLine="0"/>
              <w:rPr>
                <w:rFonts w:asciiTheme="minorEastAsia" w:eastAsiaTheme="minorEastAsia" w:hAnsiTheme="minorEastAsia" w:cs="宋体"/>
                <w:bCs/>
                <w:iCs/>
                <w:color w:val="000000" w:themeColor="text1"/>
              </w:rPr>
            </w:pPr>
            <w:r>
              <w:rPr>
                <w:rFonts w:asciiTheme="minorEastAsia" w:eastAsiaTheme="minorEastAsia" w:hAnsiTheme="minorEastAsia" w:cs="宋体"/>
                <w:bCs/>
                <w:iCs/>
                <w:color w:val="000000" w:themeColor="text1"/>
              </w:rPr>
              <w:sym w:font="Wingdings 2" w:char="0052"/>
            </w:r>
            <w:r>
              <w:rPr>
                <w:rFonts w:asciiTheme="minorEastAsia" w:eastAsiaTheme="minorEastAsia" w:hAnsiTheme="minorEastAsia" w:cs="宋体" w:hint="eastAsia"/>
                <w:color w:val="000000" w:themeColor="text1"/>
              </w:rPr>
              <w:t>特定对象调研</w:t>
            </w:r>
            <w:r>
              <w:rPr>
                <w:rFonts w:asciiTheme="minorEastAsia" w:eastAsiaTheme="minorEastAsia" w:hAnsiTheme="minorEastAsia" w:cs="宋体"/>
                <w:color w:val="000000" w:themeColor="text1"/>
              </w:rPr>
              <w:t xml:space="preserve">       </w:t>
            </w:r>
            <w:r>
              <w:rPr>
                <w:rFonts w:asciiTheme="minorEastAsia" w:eastAsiaTheme="minorEastAsia" w:hAnsiTheme="minorEastAsia" w:cs="宋体"/>
                <w:bCs/>
                <w:iCs/>
                <w:color w:val="000000" w:themeColor="text1"/>
              </w:rPr>
              <w:sym w:font="Wingdings 2" w:char="00A3"/>
            </w:r>
            <w:r>
              <w:rPr>
                <w:rFonts w:asciiTheme="minorEastAsia" w:eastAsiaTheme="minorEastAsia" w:hAnsiTheme="minorEastAsia" w:cs="宋体" w:hint="eastAsia"/>
                <w:color w:val="000000" w:themeColor="text1"/>
              </w:rPr>
              <w:t>分析师会议</w:t>
            </w:r>
          </w:p>
          <w:p w:rsidR="00C92804" w:rsidRDefault="004A7A21">
            <w:pPr>
              <w:spacing w:line="480" w:lineRule="atLeast"/>
              <w:ind w:firstLineChars="0" w:firstLine="0"/>
              <w:rPr>
                <w:rFonts w:asciiTheme="minorEastAsia" w:eastAsiaTheme="minorEastAsia" w:hAnsiTheme="minorEastAsia" w:cs="宋体"/>
                <w:bCs/>
                <w:iCs/>
                <w:color w:val="000000" w:themeColor="text1"/>
              </w:rPr>
            </w:pPr>
            <w:r>
              <w:rPr>
                <w:rFonts w:asciiTheme="minorEastAsia" w:eastAsiaTheme="minorEastAsia" w:hAnsiTheme="minorEastAsia" w:cs="宋体" w:hint="eastAsia"/>
                <w:bCs/>
                <w:iCs/>
                <w:color w:val="000000" w:themeColor="text1"/>
              </w:rPr>
              <w:t>□</w:t>
            </w:r>
            <w:r>
              <w:rPr>
                <w:rFonts w:asciiTheme="minorEastAsia" w:eastAsiaTheme="minorEastAsia" w:hAnsiTheme="minorEastAsia" w:cs="宋体" w:hint="eastAsia"/>
                <w:color w:val="000000" w:themeColor="text1"/>
              </w:rPr>
              <w:t>媒体采访</w:t>
            </w:r>
            <w:r>
              <w:rPr>
                <w:rFonts w:asciiTheme="minorEastAsia" w:eastAsiaTheme="minorEastAsia" w:hAnsiTheme="minorEastAsia" w:cs="宋体"/>
                <w:color w:val="000000" w:themeColor="text1"/>
              </w:rPr>
              <w:t xml:space="preserve">            </w:t>
            </w:r>
            <w:r>
              <w:rPr>
                <w:rFonts w:asciiTheme="minorEastAsia" w:eastAsiaTheme="minorEastAsia" w:hAnsiTheme="minorEastAsia" w:cs="宋体"/>
                <w:bCs/>
                <w:iCs/>
                <w:color w:val="000000" w:themeColor="text1"/>
              </w:rPr>
              <w:sym w:font="Wingdings 2" w:char="00A3"/>
            </w:r>
            <w:r>
              <w:rPr>
                <w:rFonts w:asciiTheme="minorEastAsia" w:eastAsiaTheme="minorEastAsia" w:hAnsiTheme="minorEastAsia" w:cs="宋体" w:hint="eastAsia"/>
                <w:color w:val="000000" w:themeColor="text1"/>
              </w:rPr>
              <w:t>业绩说明会</w:t>
            </w:r>
          </w:p>
          <w:p w:rsidR="00C92804" w:rsidRDefault="004A7A21">
            <w:pPr>
              <w:spacing w:line="480" w:lineRule="atLeast"/>
              <w:ind w:firstLineChars="0" w:firstLine="0"/>
              <w:rPr>
                <w:rFonts w:asciiTheme="minorEastAsia" w:eastAsiaTheme="minorEastAsia" w:hAnsiTheme="minorEastAsia" w:cs="宋体"/>
                <w:bCs/>
                <w:iCs/>
                <w:color w:val="000000" w:themeColor="text1"/>
              </w:rPr>
            </w:pPr>
            <w:r>
              <w:rPr>
                <w:rFonts w:asciiTheme="minorEastAsia" w:eastAsiaTheme="minorEastAsia" w:hAnsiTheme="minorEastAsia" w:cs="宋体" w:hint="eastAsia"/>
                <w:bCs/>
                <w:iCs/>
                <w:color w:val="000000" w:themeColor="text1"/>
              </w:rPr>
              <w:t>□</w:t>
            </w:r>
            <w:r>
              <w:rPr>
                <w:rFonts w:asciiTheme="minorEastAsia" w:eastAsiaTheme="minorEastAsia" w:hAnsiTheme="minorEastAsia" w:cs="宋体" w:hint="eastAsia"/>
                <w:color w:val="000000" w:themeColor="text1"/>
              </w:rPr>
              <w:t>新闻发布会</w:t>
            </w:r>
            <w:r>
              <w:rPr>
                <w:rFonts w:asciiTheme="minorEastAsia" w:eastAsiaTheme="minorEastAsia" w:hAnsiTheme="minorEastAsia" w:cs="宋体"/>
                <w:color w:val="000000" w:themeColor="text1"/>
              </w:rPr>
              <w:t xml:space="preserve">          </w:t>
            </w:r>
            <w:r>
              <w:rPr>
                <w:rFonts w:asciiTheme="minorEastAsia" w:eastAsiaTheme="minorEastAsia" w:hAnsiTheme="minorEastAsia" w:cs="宋体"/>
                <w:bCs/>
                <w:iCs/>
                <w:color w:val="000000" w:themeColor="text1"/>
              </w:rPr>
              <w:sym w:font="Wingdings 2" w:char="00A3"/>
            </w:r>
            <w:r>
              <w:rPr>
                <w:rFonts w:asciiTheme="minorEastAsia" w:eastAsiaTheme="minorEastAsia" w:hAnsiTheme="minorEastAsia" w:cs="宋体" w:hint="eastAsia"/>
                <w:color w:val="000000" w:themeColor="text1"/>
              </w:rPr>
              <w:t>路演活动</w:t>
            </w:r>
          </w:p>
          <w:p w:rsidR="00C92804" w:rsidRDefault="004A7A21">
            <w:pPr>
              <w:tabs>
                <w:tab w:val="left" w:pos="3045"/>
                <w:tab w:val="center" w:pos="3199"/>
              </w:tabs>
              <w:spacing w:line="480" w:lineRule="atLeast"/>
              <w:ind w:firstLineChars="0" w:firstLine="0"/>
              <w:rPr>
                <w:rFonts w:asciiTheme="minorEastAsia" w:eastAsiaTheme="minorEastAsia" w:hAnsiTheme="minorEastAsia" w:cs="宋体"/>
                <w:bCs/>
                <w:iCs/>
                <w:color w:val="000000" w:themeColor="text1"/>
              </w:rPr>
            </w:pPr>
            <w:r>
              <w:rPr>
                <w:rFonts w:asciiTheme="minorEastAsia" w:eastAsiaTheme="minorEastAsia" w:hAnsiTheme="minorEastAsia" w:cs="宋体" w:hint="eastAsia"/>
                <w:bCs/>
                <w:iCs/>
                <w:color w:val="000000" w:themeColor="text1"/>
              </w:rPr>
              <w:t>□</w:t>
            </w:r>
            <w:r>
              <w:rPr>
                <w:rFonts w:asciiTheme="minorEastAsia" w:eastAsiaTheme="minorEastAsia" w:hAnsiTheme="minorEastAsia" w:cs="宋体" w:hint="eastAsia"/>
                <w:color w:val="000000" w:themeColor="text1"/>
              </w:rPr>
              <w:t>现场参观</w:t>
            </w:r>
            <w:r>
              <w:rPr>
                <w:rFonts w:asciiTheme="minorEastAsia" w:eastAsiaTheme="minorEastAsia" w:hAnsiTheme="minorEastAsia" w:cs="宋体"/>
                <w:bCs/>
                <w:iCs/>
                <w:color w:val="000000" w:themeColor="text1"/>
              </w:rPr>
              <w:tab/>
            </w:r>
          </w:p>
          <w:p w:rsidR="00C92804" w:rsidRDefault="004A7A21">
            <w:pPr>
              <w:tabs>
                <w:tab w:val="center" w:pos="3199"/>
              </w:tabs>
              <w:spacing w:line="480" w:lineRule="atLeast"/>
              <w:ind w:firstLineChars="0" w:firstLine="0"/>
              <w:rPr>
                <w:rFonts w:asciiTheme="minorEastAsia" w:eastAsiaTheme="minorEastAsia" w:hAnsiTheme="minorEastAsia" w:cs="宋体"/>
                <w:bCs/>
                <w:iCs/>
                <w:color w:val="000000" w:themeColor="text1"/>
              </w:rPr>
            </w:pPr>
            <w:r>
              <w:rPr>
                <w:rFonts w:asciiTheme="minorEastAsia" w:eastAsiaTheme="minorEastAsia" w:hAnsiTheme="minorEastAsia" w:cs="宋体" w:hint="eastAsia"/>
                <w:bCs/>
                <w:iCs/>
                <w:color w:val="000000" w:themeColor="text1"/>
              </w:rPr>
              <w:t>□</w:t>
            </w:r>
            <w:r>
              <w:rPr>
                <w:rFonts w:asciiTheme="minorEastAsia" w:eastAsiaTheme="minorEastAsia" w:hAnsiTheme="minorEastAsia" w:cs="宋体" w:hint="eastAsia"/>
                <w:color w:val="000000" w:themeColor="text1"/>
              </w:rPr>
              <w:t>其他（</w:t>
            </w:r>
            <w:r>
              <w:rPr>
                <w:rFonts w:asciiTheme="minorEastAsia" w:eastAsiaTheme="minorEastAsia" w:hAnsiTheme="minorEastAsia" w:cs="宋体" w:hint="eastAsia"/>
                <w:color w:val="000000" w:themeColor="text1"/>
                <w:u w:val="single"/>
              </w:rPr>
              <w:t>请文字说明其他活动内容）</w:t>
            </w:r>
          </w:p>
        </w:tc>
      </w:tr>
      <w:tr w:rsidR="00C92804">
        <w:trPr>
          <w:jc w:val="center"/>
        </w:trPr>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rsidR="00C92804" w:rsidRDefault="004A7A21">
            <w:pPr>
              <w:ind w:firstLineChars="0" w:firstLine="0"/>
              <w:rPr>
                <w:rFonts w:asciiTheme="minorEastAsia" w:eastAsiaTheme="minorEastAsia" w:hAnsiTheme="minorEastAsia" w:cs="宋体"/>
                <w:bCs/>
                <w:iCs/>
                <w:color w:val="000000" w:themeColor="text1"/>
              </w:rPr>
            </w:pPr>
            <w:r>
              <w:rPr>
                <w:rFonts w:asciiTheme="minorEastAsia" w:eastAsiaTheme="minorEastAsia" w:hAnsiTheme="minorEastAsia" w:cs="宋体" w:hint="eastAsia"/>
                <w:bCs/>
                <w:iCs/>
                <w:color w:val="000000" w:themeColor="text1"/>
              </w:rPr>
              <w:t>参与单位名称及人员姓名</w:t>
            </w:r>
          </w:p>
        </w:tc>
        <w:tc>
          <w:tcPr>
            <w:tcW w:w="6614" w:type="dxa"/>
            <w:tcBorders>
              <w:top w:val="single" w:sz="4" w:space="0" w:color="auto"/>
              <w:left w:val="single" w:sz="4" w:space="0" w:color="auto"/>
              <w:bottom w:val="single" w:sz="4" w:space="0" w:color="auto"/>
              <w:right w:val="single" w:sz="4" w:space="0" w:color="auto"/>
            </w:tcBorders>
            <w:shd w:val="clear" w:color="auto" w:fill="auto"/>
            <w:vAlign w:val="center"/>
          </w:tcPr>
          <w:p w:rsidR="00C92804" w:rsidRDefault="004A7A21">
            <w:pPr>
              <w:spacing w:line="480" w:lineRule="atLeast"/>
              <w:ind w:firstLineChars="0" w:firstLine="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泰康资产、嘉实基金、华夏基金、南方基金、中欧基金、兴证全球基金、前海开源基金、华商基金、华泰柏瑞基金、博时基金、国投瑞银基金、大成基金、招商基金、易方达基金、永赢基金、银华基金、震峰私募、青骊投资、鹏华基金、平安养老保险等</w:t>
            </w:r>
            <w:r>
              <w:rPr>
                <w:rFonts w:asciiTheme="minorEastAsia" w:eastAsiaTheme="minorEastAsia" w:hAnsiTheme="minorEastAsia" w:cs="宋体" w:hint="eastAsia"/>
                <w:bCs/>
                <w:iCs/>
                <w:color w:val="000000" w:themeColor="text1"/>
              </w:rPr>
              <w:t>（排名不分先后）</w:t>
            </w:r>
          </w:p>
        </w:tc>
      </w:tr>
      <w:tr w:rsidR="00C92804">
        <w:trPr>
          <w:jc w:val="center"/>
        </w:trPr>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rsidR="00C92804" w:rsidRDefault="004A7A21">
            <w:pPr>
              <w:ind w:firstLineChars="0" w:firstLine="0"/>
              <w:rPr>
                <w:rFonts w:asciiTheme="minorEastAsia" w:eastAsiaTheme="minorEastAsia" w:hAnsiTheme="minorEastAsia" w:cs="宋体"/>
                <w:bCs/>
                <w:iCs/>
                <w:color w:val="000000" w:themeColor="text1"/>
              </w:rPr>
            </w:pPr>
            <w:r>
              <w:rPr>
                <w:rFonts w:asciiTheme="minorEastAsia" w:eastAsiaTheme="minorEastAsia" w:hAnsiTheme="minorEastAsia" w:cs="宋体" w:hint="eastAsia"/>
                <w:bCs/>
                <w:iCs/>
                <w:color w:val="000000" w:themeColor="text1"/>
              </w:rPr>
              <w:t>时间</w:t>
            </w:r>
          </w:p>
        </w:tc>
        <w:tc>
          <w:tcPr>
            <w:tcW w:w="6614" w:type="dxa"/>
            <w:tcBorders>
              <w:top w:val="single" w:sz="4" w:space="0" w:color="auto"/>
              <w:left w:val="single" w:sz="4" w:space="0" w:color="auto"/>
              <w:bottom w:val="single" w:sz="4" w:space="0" w:color="auto"/>
              <w:right w:val="single" w:sz="4" w:space="0" w:color="auto"/>
            </w:tcBorders>
            <w:shd w:val="clear" w:color="auto" w:fill="auto"/>
            <w:vAlign w:val="center"/>
          </w:tcPr>
          <w:p w:rsidR="00C92804" w:rsidRDefault="004A7A21">
            <w:pPr>
              <w:spacing w:line="480" w:lineRule="atLeast"/>
              <w:ind w:firstLineChars="0" w:firstLine="0"/>
              <w:rPr>
                <w:rFonts w:asciiTheme="minorEastAsia" w:eastAsiaTheme="minorEastAsia" w:hAnsiTheme="minorEastAsia" w:cs="宋体"/>
                <w:bCs/>
                <w:iCs/>
                <w:color w:val="000000" w:themeColor="text1"/>
              </w:rPr>
            </w:pPr>
            <w:r>
              <w:rPr>
                <w:rFonts w:asciiTheme="minorEastAsia" w:eastAsiaTheme="minorEastAsia" w:hAnsiTheme="minorEastAsia" w:cs="宋体"/>
                <w:bCs/>
                <w:iCs/>
                <w:color w:val="000000" w:themeColor="text1"/>
              </w:rPr>
              <w:t>2025</w:t>
            </w:r>
            <w:r>
              <w:rPr>
                <w:rFonts w:asciiTheme="minorEastAsia" w:eastAsiaTheme="minorEastAsia" w:hAnsiTheme="minorEastAsia" w:cs="宋体" w:hint="eastAsia"/>
                <w:bCs/>
                <w:iCs/>
                <w:color w:val="000000" w:themeColor="text1"/>
              </w:rPr>
              <w:t>年</w:t>
            </w:r>
            <w:r>
              <w:rPr>
                <w:rFonts w:asciiTheme="minorEastAsia" w:eastAsiaTheme="minorEastAsia" w:hAnsiTheme="minorEastAsia" w:cs="宋体"/>
                <w:bCs/>
                <w:iCs/>
                <w:color w:val="000000" w:themeColor="text1"/>
              </w:rPr>
              <w:t>5</w:t>
            </w:r>
            <w:r>
              <w:rPr>
                <w:rFonts w:asciiTheme="minorEastAsia" w:eastAsiaTheme="minorEastAsia" w:hAnsiTheme="minorEastAsia" w:cs="宋体" w:hint="eastAsia"/>
                <w:bCs/>
                <w:iCs/>
                <w:color w:val="000000" w:themeColor="text1"/>
              </w:rPr>
              <w:t>月</w:t>
            </w:r>
            <w:r>
              <w:rPr>
                <w:rFonts w:asciiTheme="minorEastAsia" w:eastAsiaTheme="minorEastAsia" w:hAnsiTheme="minorEastAsia" w:cs="宋体"/>
                <w:bCs/>
                <w:iCs/>
                <w:color w:val="000000" w:themeColor="text1"/>
              </w:rPr>
              <w:t>23</w:t>
            </w:r>
            <w:r>
              <w:rPr>
                <w:rFonts w:asciiTheme="minorEastAsia" w:eastAsiaTheme="minorEastAsia" w:hAnsiTheme="minorEastAsia" w:cs="宋体" w:hint="eastAsia"/>
                <w:bCs/>
                <w:iCs/>
                <w:color w:val="000000" w:themeColor="text1"/>
              </w:rPr>
              <w:t>日</w:t>
            </w:r>
          </w:p>
        </w:tc>
      </w:tr>
      <w:tr w:rsidR="00C92804">
        <w:trPr>
          <w:jc w:val="center"/>
        </w:trPr>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rsidR="00C92804" w:rsidRDefault="004A7A21">
            <w:pPr>
              <w:ind w:firstLineChars="0" w:firstLine="0"/>
              <w:rPr>
                <w:rFonts w:asciiTheme="minorEastAsia" w:eastAsiaTheme="minorEastAsia" w:hAnsiTheme="minorEastAsia" w:cs="宋体"/>
                <w:bCs/>
                <w:iCs/>
                <w:color w:val="000000" w:themeColor="text1"/>
              </w:rPr>
            </w:pPr>
            <w:r>
              <w:rPr>
                <w:rFonts w:asciiTheme="minorEastAsia" w:eastAsiaTheme="minorEastAsia" w:hAnsiTheme="minorEastAsia" w:cs="宋体" w:hint="eastAsia"/>
                <w:bCs/>
                <w:iCs/>
                <w:color w:val="000000" w:themeColor="text1"/>
              </w:rPr>
              <w:t>地点</w:t>
            </w:r>
          </w:p>
        </w:tc>
        <w:tc>
          <w:tcPr>
            <w:tcW w:w="6614" w:type="dxa"/>
            <w:tcBorders>
              <w:top w:val="single" w:sz="4" w:space="0" w:color="auto"/>
              <w:left w:val="single" w:sz="4" w:space="0" w:color="auto"/>
              <w:bottom w:val="single" w:sz="4" w:space="0" w:color="auto"/>
              <w:right w:val="single" w:sz="4" w:space="0" w:color="auto"/>
            </w:tcBorders>
            <w:shd w:val="clear" w:color="auto" w:fill="auto"/>
            <w:vAlign w:val="center"/>
          </w:tcPr>
          <w:p w:rsidR="00C92804" w:rsidRDefault="004A7A21">
            <w:pPr>
              <w:spacing w:line="480" w:lineRule="atLeast"/>
              <w:ind w:firstLineChars="0" w:firstLine="0"/>
              <w:rPr>
                <w:rFonts w:asciiTheme="minorEastAsia" w:eastAsiaTheme="minorEastAsia" w:hAnsiTheme="minorEastAsia" w:cs="宋体"/>
                <w:bCs/>
                <w:iCs/>
                <w:color w:val="000000" w:themeColor="text1"/>
              </w:rPr>
            </w:pPr>
            <w:r>
              <w:rPr>
                <w:rFonts w:asciiTheme="minorEastAsia" w:eastAsiaTheme="minorEastAsia" w:hAnsiTheme="minorEastAsia" w:cs="宋体" w:hint="eastAsia"/>
                <w:bCs/>
                <w:iCs/>
                <w:color w:val="000000" w:themeColor="text1"/>
              </w:rPr>
              <w:t>现场会议</w:t>
            </w:r>
          </w:p>
        </w:tc>
      </w:tr>
      <w:tr w:rsidR="00C92804">
        <w:trPr>
          <w:jc w:val="center"/>
        </w:trPr>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rsidR="00C92804" w:rsidRDefault="004A7A21">
            <w:pPr>
              <w:ind w:firstLineChars="0" w:firstLine="0"/>
              <w:rPr>
                <w:rFonts w:asciiTheme="minorEastAsia" w:eastAsiaTheme="minorEastAsia" w:hAnsiTheme="minorEastAsia" w:cs="宋体"/>
                <w:bCs/>
                <w:iCs/>
                <w:color w:val="000000" w:themeColor="text1"/>
              </w:rPr>
            </w:pPr>
            <w:r>
              <w:rPr>
                <w:rFonts w:asciiTheme="minorEastAsia" w:eastAsiaTheme="minorEastAsia" w:hAnsiTheme="minorEastAsia" w:cs="宋体" w:hint="eastAsia"/>
                <w:bCs/>
                <w:iCs/>
                <w:color w:val="000000" w:themeColor="text1"/>
              </w:rPr>
              <w:t>上市公司接待人员姓名</w:t>
            </w:r>
          </w:p>
        </w:tc>
        <w:tc>
          <w:tcPr>
            <w:tcW w:w="6614" w:type="dxa"/>
            <w:tcBorders>
              <w:top w:val="single" w:sz="4" w:space="0" w:color="auto"/>
              <w:left w:val="single" w:sz="4" w:space="0" w:color="auto"/>
              <w:bottom w:val="single" w:sz="4" w:space="0" w:color="auto"/>
              <w:right w:val="single" w:sz="4" w:space="0" w:color="auto"/>
            </w:tcBorders>
            <w:shd w:val="clear" w:color="auto" w:fill="auto"/>
            <w:vAlign w:val="center"/>
          </w:tcPr>
          <w:p w:rsidR="00C92804" w:rsidRDefault="004A7A21">
            <w:pPr>
              <w:spacing w:line="480" w:lineRule="atLeast"/>
              <w:ind w:firstLineChars="0" w:firstLine="0"/>
              <w:jc w:val="left"/>
              <w:rPr>
                <w:rFonts w:asciiTheme="minorEastAsia" w:eastAsiaTheme="minorEastAsia" w:hAnsiTheme="minorEastAsia" w:cs="宋体"/>
                <w:bCs/>
                <w:iCs/>
                <w:color w:val="000000" w:themeColor="text1"/>
              </w:rPr>
            </w:pPr>
            <w:r>
              <w:rPr>
                <w:rFonts w:asciiTheme="minorEastAsia" w:eastAsiaTheme="minorEastAsia" w:hAnsiTheme="minorEastAsia" w:cs="宋体" w:hint="eastAsia"/>
                <w:bCs/>
                <w:iCs/>
                <w:color w:val="000000" w:themeColor="text1"/>
              </w:rPr>
              <w:t>总经理、董事会秘书：马问问</w:t>
            </w:r>
          </w:p>
          <w:p w:rsidR="00C92804" w:rsidRDefault="004A7A21">
            <w:pPr>
              <w:spacing w:line="480" w:lineRule="atLeast"/>
              <w:ind w:firstLineChars="0" w:firstLine="0"/>
              <w:jc w:val="left"/>
              <w:rPr>
                <w:rFonts w:asciiTheme="minorEastAsia" w:eastAsiaTheme="minorEastAsia" w:hAnsiTheme="minorEastAsia" w:cs="宋体"/>
                <w:bCs/>
                <w:iCs/>
                <w:color w:val="000000" w:themeColor="text1"/>
              </w:rPr>
            </w:pPr>
            <w:r>
              <w:rPr>
                <w:rFonts w:asciiTheme="minorEastAsia" w:eastAsiaTheme="minorEastAsia" w:hAnsiTheme="minorEastAsia" w:cs="宋体" w:hint="eastAsia"/>
                <w:bCs/>
                <w:iCs/>
                <w:color w:val="000000" w:themeColor="text1"/>
              </w:rPr>
              <w:t>市场和系统总监：李正兴</w:t>
            </w:r>
          </w:p>
        </w:tc>
      </w:tr>
      <w:tr w:rsidR="00C92804">
        <w:trPr>
          <w:jc w:val="center"/>
        </w:trPr>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rsidR="00C92804" w:rsidRDefault="004A7A21">
            <w:pPr>
              <w:ind w:firstLineChars="0" w:firstLine="0"/>
              <w:rPr>
                <w:rFonts w:asciiTheme="minorEastAsia" w:eastAsiaTheme="minorEastAsia" w:hAnsiTheme="minorEastAsia" w:cs="宋体"/>
                <w:bCs/>
                <w:iCs/>
                <w:color w:val="000000" w:themeColor="text1"/>
              </w:rPr>
            </w:pPr>
            <w:r>
              <w:rPr>
                <w:rFonts w:asciiTheme="minorEastAsia" w:eastAsiaTheme="minorEastAsia" w:hAnsiTheme="minorEastAsia" w:cs="宋体" w:hint="eastAsia"/>
                <w:bCs/>
                <w:iCs/>
                <w:color w:val="000000" w:themeColor="text1"/>
              </w:rPr>
              <w:t>投资者关系活动主要内容介绍</w:t>
            </w:r>
          </w:p>
        </w:tc>
        <w:tc>
          <w:tcPr>
            <w:tcW w:w="6614" w:type="dxa"/>
            <w:tcBorders>
              <w:top w:val="single" w:sz="4" w:space="0" w:color="auto"/>
              <w:left w:val="single" w:sz="4" w:space="0" w:color="auto"/>
              <w:bottom w:val="single" w:sz="4" w:space="0" w:color="auto"/>
              <w:right w:val="single" w:sz="4" w:space="0" w:color="auto"/>
            </w:tcBorders>
            <w:shd w:val="clear" w:color="auto" w:fill="auto"/>
          </w:tcPr>
          <w:p w:rsidR="00C92804" w:rsidRDefault="004A7A21">
            <w:pPr>
              <w:pStyle w:val="ad"/>
              <w:numPr>
                <w:ilvl w:val="0"/>
                <w:numId w:val="1"/>
              </w:numPr>
              <w:spacing w:before="0" w:beforeAutospacing="0" w:after="0" w:afterAutospacing="0"/>
              <w:ind w:firstLineChars="0"/>
              <w:rPr>
                <w:rFonts w:asciiTheme="minorEastAsia" w:eastAsiaTheme="minorEastAsia" w:hAnsiTheme="minorEastAsia" w:cs="Arial"/>
                <w:color w:val="000000" w:themeColor="text1"/>
              </w:rPr>
            </w:pPr>
            <w:r>
              <w:rPr>
                <w:rFonts w:asciiTheme="minorEastAsia" w:eastAsiaTheme="minorEastAsia" w:hAnsiTheme="minorEastAsia" w:cs="Arial" w:hint="eastAsia"/>
                <w:color w:val="000000" w:themeColor="text1"/>
              </w:rPr>
              <w:t>公司</w:t>
            </w:r>
            <w:r>
              <w:rPr>
                <w:rFonts w:asciiTheme="minorEastAsia" w:eastAsiaTheme="minorEastAsia" w:hAnsiTheme="minorEastAsia" w:cs="Arial" w:hint="eastAsia"/>
                <w:color w:val="000000" w:themeColor="text1"/>
              </w:rPr>
              <w:t>2</w:t>
            </w:r>
            <w:r>
              <w:rPr>
                <w:rFonts w:asciiTheme="minorEastAsia" w:eastAsiaTheme="minorEastAsia" w:hAnsiTheme="minorEastAsia" w:cs="Arial"/>
                <w:color w:val="000000" w:themeColor="text1"/>
              </w:rPr>
              <w:t>025</w:t>
            </w:r>
            <w:r>
              <w:rPr>
                <w:rFonts w:asciiTheme="minorEastAsia" w:eastAsiaTheme="minorEastAsia" w:hAnsiTheme="minorEastAsia" w:cs="Arial" w:hint="eastAsia"/>
                <w:color w:val="000000" w:themeColor="text1"/>
              </w:rPr>
              <w:t>年第一季度情况</w:t>
            </w:r>
            <w:r>
              <w:rPr>
                <w:rFonts w:asciiTheme="minorEastAsia" w:eastAsiaTheme="minorEastAsia" w:hAnsiTheme="minorEastAsia" w:cs="Arial"/>
                <w:color w:val="000000" w:themeColor="text1"/>
              </w:rPr>
              <w:t>介绍：</w:t>
            </w:r>
          </w:p>
          <w:p w:rsidR="00C92804" w:rsidRDefault="00431E56">
            <w:pPr>
              <w:widowControl/>
              <w:ind w:firstLine="480"/>
              <w:rPr>
                <w:rFonts w:asciiTheme="minorEastAsia" w:eastAsiaTheme="minorEastAsia" w:hAnsiTheme="minorEastAsia" w:cs="Arial"/>
                <w:color w:val="000000" w:themeColor="text1"/>
              </w:rPr>
            </w:pPr>
            <w:r w:rsidRPr="00431E56">
              <w:rPr>
                <w:rFonts w:asciiTheme="minorEastAsia" w:eastAsiaTheme="minorEastAsia" w:hAnsiTheme="minorEastAsia" w:cs="Arial" w:hint="eastAsia"/>
                <w:color w:val="000000" w:themeColor="text1"/>
              </w:rPr>
              <w:t>2025年第一季度，公司实现营业收入52,814.63万元，实现同比环比双增长，其中同比增长60.42%。一季度毛利率29.69%，较2024年同比提升2.01个百分点。公司归属于母公司所有者的净利润-11,340.76万元，同比减亏。公司于2025年第一季度，经营活动产生的现金流量净额由负转正。</w:t>
            </w:r>
          </w:p>
          <w:p w:rsidR="00431E56" w:rsidRDefault="00431E56">
            <w:pPr>
              <w:widowControl/>
              <w:ind w:firstLine="480"/>
              <w:rPr>
                <w:rFonts w:asciiTheme="minorEastAsia" w:eastAsiaTheme="minorEastAsia" w:hAnsiTheme="minorEastAsia" w:cs="Arial" w:hint="eastAsia"/>
                <w:color w:val="000000" w:themeColor="text1"/>
              </w:rPr>
            </w:pPr>
          </w:p>
          <w:p w:rsidR="00C92804" w:rsidRDefault="004A7A21">
            <w:pPr>
              <w:pStyle w:val="af3"/>
              <w:ind w:left="440" w:firstLineChars="8" w:firstLine="19"/>
              <w:jc w:val="left"/>
              <w:rPr>
                <w:rFonts w:asciiTheme="minorEastAsia" w:eastAsiaTheme="minorEastAsia" w:hAnsiTheme="minorEastAsia" w:cs="Arial"/>
                <w:color w:val="000000" w:themeColor="text1"/>
              </w:rPr>
            </w:pPr>
            <w:r>
              <w:rPr>
                <w:rFonts w:asciiTheme="minorEastAsia" w:eastAsiaTheme="minorEastAsia" w:hAnsiTheme="minorEastAsia" w:cs="Arial" w:hint="eastAsia"/>
                <w:color w:val="000000" w:themeColor="text1"/>
              </w:rPr>
              <w:t>二、投资者交流问答环节</w:t>
            </w:r>
          </w:p>
          <w:p w:rsidR="00C92804" w:rsidRDefault="004A7A21">
            <w:pPr>
              <w:pStyle w:val="af3"/>
              <w:numPr>
                <w:ilvl w:val="255"/>
                <w:numId w:val="0"/>
              </w:numPr>
              <w:ind w:firstLineChars="200" w:firstLine="480"/>
              <w:rPr>
                <w:rFonts w:asciiTheme="minorEastAsia" w:eastAsiaTheme="minorEastAsia" w:hAnsiTheme="minorEastAsia" w:cs="Arial"/>
                <w:color w:val="000000" w:themeColor="text1"/>
              </w:rPr>
            </w:pPr>
            <w:r>
              <w:rPr>
                <w:rFonts w:asciiTheme="minorEastAsia" w:eastAsiaTheme="minorEastAsia" w:hAnsiTheme="minorEastAsia" w:cs="Arial" w:hint="eastAsia"/>
                <w:color w:val="000000" w:themeColor="text1"/>
              </w:rPr>
              <w:t>公司主要就以下方面内容与投资者进行了沟通：</w:t>
            </w:r>
          </w:p>
          <w:p w:rsidR="00C92804" w:rsidRDefault="004A7A21">
            <w:pPr>
              <w:ind w:firstLineChars="0" w:firstLine="0"/>
              <w:rPr>
                <w:rFonts w:asciiTheme="minorEastAsia" w:eastAsiaTheme="minorEastAsia" w:hAnsiTheme="minorEastAsia" w:cs="Arial"/>
                <w:b/>
                <w:color w:val="000000" w:themeColor="text1"/>
              </w:rPr>
            </w:pPr>
            <w:r>
              <w:rPr>
                <w:rFonts w:asciiTheme="minorEastAsia" w:eastAsiaTheme="minorEastAsia" w:hAnsiTheme="minorEastAsia" w:cs="Arial" w:hint="eastAsia"/>
                <w:b/>
                <w:color w:val="000000" w:themeColor="text1"/>
              </w:rPr>
              <w:t>问题一：公司近期收购的天易合芯对公司有什么正面影响？</w:t>
            </w:r>
          </w:p>
          <w:p w:rsidR="00C92804" w:rsidRDefault="004A7A21">
            <w:pPr>
              <w:pStyle w:val="af3"/>
              <w:numPr>
                <w:ilvl w:val="255"/>
                <w:numId w:val="0"/>
              </w:numPr>
              <w:ind w:firstLineChars="200" w:firstLine="496"/>
              <w:rPr>
                <w:rFonts w:asciiTheme="minorEastAsia" w:eastAsiaTheme="minorEastAsia" w:hAnsiTheme="minorEastAsia" w:cs="Arial"/>
                <w:color w:val="000000" w:themeColor="text1"/>
              </w:rPr>
            </w:pPr>
            <w:r>
              <w:rPr>
                <w:rFonts w:hint="eastAsia"/>
                <w:spacing w:val="4"/>
              </w:rPr>
              <w:t>1</w:t>
            </w:r>
            <w:r>
              <w:rPr>
                <w:rFonts w:hint="eastAsia"/>
                <w:spacing w:val="4"/>
              </w:rPr>
              <w:t>、公司一直围绕平台化策略布局产品，天易合芯的</w:t>
            </w:r>
            <w:r>
              <w:rPr>
                <w:spacing w:val="4"/>
              </w:rPr>
              <w:t>光</w:t>
            </w:r>
            <w:r>
              <w:rPr>
                <w:spacing w:val="4"/>
              </w:rPr>
              <w:lastRenderedPageBreak/>
              <w:t>学传感芯片、电容传感芯片（</w:t>
            </w:r>
            <w:r>
              <w:rPr>
                <w:spacing w:val="4"/>
              </w:rPr>
              <w:t>SAR</w:t>
            </w:r>
            <w:r>
              <w:rPr>
                <w:spacing w:val="4"/>
              </w:rPr>
              <w:t>传感芯片）</w:t>
            </w:r>
            <w:r>
              <w:rPr>
                <w:rFonts w:hint="eastAsia"/>
                <w:spacing w:val="4"/>
              </w:rPr>
              <w:t>等产品能够与公司产品线高度互补，可以扩大公司信号链品类的产品布局。其传感器产品技术可以和公司现有核心技术有效融合，可助力公司拓展更多的高性能信号链产品。</w:t>
            </w:r>
            <w:r>
              <w:rPr>
                <w:rFonts w:hint="eastAsia"/>
                <w:spacing w:val="4"/>
              </w:rPr>
              <w:t>2</w:t>
            </w:r>
            <w:r>
              <w:rPr>
                <w:rFonts w:hint="eastAsia"/>
                <w:spacing w:val="4"/>
              </w:rPr>
              <w:t>、天易合芯的产品已导入多家头部手机厂商，公司收购天易合芯可以更好的满足客户对于供应商产品品类齐备性的需求，公司可以借助天易合芯的手机客户渠道，将公司的其他电源管理等产品导入手机客户，进一步提升市场竞争力和市场份额。</w:t>
            </w:r>
            <w:r>
              <w:rPr>
                <w:rFonts w:hint="eastAsia"/>
                <w:spacing w:val="4"/>
              </w:rPr>
              <w:t>3</w:t>
            </w:r>
            <w:r>
              <w:rPr>
                <w:rFonts w:hint="eastAsia"/>
                <w:spacing w:val="4"/>
              </w:rPr>
              <w:t>、</w:t>
            </w:r>
            <w:r>
              <w:rPr>
                <w:spacing w:val="4"/>
              </w:rPr>
              <w:t>2025</w:t>
            </w:r>
            <w:r>
              <w:rPr>
                <w:spacing w:val="4"/>
              </w:rPr>
              <w:t>年第一季度，</w:t>
            </w:r>
            <w:r>
              <w:rPr>
                <w:rFonts w:hint="eastAsia"/>
                <w:spacing w:val="4"/>
              </w:rPr>
              <w:t>天易合芯</w:t>
            </w:r>
            <w:r>
              <w:rPr>
                <w:spacing w:val="4"/>
              </w:rPr>
              <w:t>实现营业收入</w:t>
            </w:r>
            <w:r>
              <w:rPr>
                <w:bCs/>
                <w:spacing w:val="4"/>
              </w:rPr>
              <w:t>5,004.17</w:t>
            </w:r>
            <w:r>
              <w:rPr>
                <w:bCs/>
                <w:spacing w:val="4"/>
              </w:rPr>
              <w:t>万元</w:t>
            </w:r>
            <w:r>
              <w:rPr>
                <w:spacing w:val="4"/>
              </w:rPr>
              <w:t>，净利润</w:t>
            </w:r>
            <w:r>
              <w:rPr>
                <w:bCs/>
                <w:spacing w:val="4"/>
              </w:rPr>
              <w:t>150.35</w:t>
            </w:r>
            <w:r>
              <w:rPr>
                <w:bCs/>
                <w:spacing w:val="4"/>
              </w:rPr>
              <w:t>万元</w:t>
            </w:r>
            <w:r>
              <w:rPr>
                <w:spacing w:val="4"/>
              </w:rPr>
              <w:t>，成功实现盈利。对全年业绩形成了良好的开局支撑</w:t>
            </w:r>
            <w:r>
              <w:rPr>
                <w:rFonts w:hint="eastAsia"/>
                <w:spacing w:val="4"/>
              </w:rPr>
              <w:t>，同时</w:t>
            </w:r>
            <w:r>
              <w:rPr>
                <w:rFonts w:hint="eastAsia"/>
                <w:spacing w:val="4"/>
              </w:rPr>
              <w:t>对上市公司的业绩起到了正向的叠加作用。</w:t>
            </w:r>
          </w:p>
          <w:p w:rsidR="00C92804" w:rsidRDefault="004A7A21">
            <w:pPr>
              <w:numPr>
                <w:ilvl w:val="255"/>
                <w:numId w:val="0"/>
              </w:numPr>
              <w:rPr>
                <w:rFonts w:asciiTheme="minorEastAsia" w:eastAsiaTheme="minorEastAsia" w:hAnsiTheme="minorEastAsia" w:cs="Arial"/>
                <w:b/>
                <w:color w:val="000000" w:themeColor="text1"/>
              </w:rPr>
            </w:pPr>
            <w:bookmarkStart w:id="0" w:name="OLE_LINK8"/>
            <w:r>
              <w:rPr>
                <w:rFonts w:asciiTheme="minorEastAsia" w:eastAsiaTheme="minorEastAsia" w:hAnsiTheme="minorEastAsia" w:cs="Arial" w:hint="eastAsia"/>
                <w:b/>
                <w:color w:val="000000" w:themeColor="text1"/>
              </w:rPr>
              <w:t>问题二：请问公司今年的存货减值如何展望？</w:t>
            </w:r>
          </w:p>
          <w:p w:rsidR="00C92804" w:rsidRDefault="004A7A21">
            <w:pPr>
              <w:numPr>
                <w:ilvl w:val="255"/>
                <w:numId w:val="0"/>
              </w:numPr>
              <w:ind w:firstLineChars="200" w:firstLine="480"/>
              <w:rPr>
                <w:rFonts w:asciiTheme="minorEastAsia" w:eastAsiaTheme="minorEastAsia" w:hAnsiTheme="minorEastAsia" w:cs="Arial"/>
                <w:color w:val="000000" w:themeColor="text1"/>
              </w:rPr>
            </w:pPr>
            <w:r>
              <w:rPr>
                <w:rFonts w:asciiTheme="minorEastAsia" w:eastAsiaTheme="minorEastAsia" w:hAnsiTheme="minorEastAsia" w:cs="Arial" w:hint="eastAsia"/>
                <w:color w:val="000000" w:themeColor="text1"/>
              </w:rPr>
              <w:t>公司第一季度主营业务收入</w:t>
            </w:r>
            <w:r>
              <w:rPr>
                <w:rFonts w:asciiTheme="minorEastAsia" w:eastAsiaTheme="minorEastAsia" w:hAnsiTheme="minorEastAsia" w:cs="Arial"/>
                <w:color w:val="000000" w:themeColor="text1"/>
              </w:rPr>
              <w:t>52,814.63</w:t>
            </w:r>
            <w:r>
              <w:rPr>
                <w:rFonts w:asciiTheme="minorEastAsia" w:eastAsiaTheme="minorEastAsia" w:hAnsiTheme="minorEastAsia" w:cs="Arial" w:hint="eastAsia"/>
                <w:color w:val="000000" w:themeColor="text1"/>
              </w:rPr>
              <w:t>万元，下游</w:t>
            </w:r>
            <w:r>
              <w:rPr>
                <w:rFonts w:ascii="Segoe UI" w:hAnsi="Segoe UI" w:cs="Segoe UI"/>
                <w:color w:val="404040"/>
                <w:shd w:val="clear" w:color="auto" w:fill="FFFFFF"/>
              </w:rPr>
              <w:t>部分细分领域需求</w:t>
            </w:r>
            <w:r>
              <w:rPr>
                <w:rFonts w:ascii="-apple-system" w:hAnsi="-apple-system"/>
                <w:color w:val="404040"/>
                <w:shd w:val="clear" w:color="auto" w:fill="FFFFFF"/>
              </w:rPr>
              <w:t>呈现企稳回升态势</w:t>
            </w:r>
            <w:r>
              <w:rPr>
                <w:rFonts w:asciiTheme="minorEastAsia" w:eastAsiaTheme="minorEastAsia" w:hAnsiTheme="minorEastAsia" w:cs="Arial" w:hint="eastAsia"/>
                <w:color w:val="000000" w:themeColor="text1"/>
              </w:rPr>
              <w:t>。一季度存货减值约</w:t>
            </w:r>
            <w:r>
              <w:rPr>
                <w:rFonts w:asciiTheme="minorEastAsia" w:eastAsiaTheme="minorEastAsia" w:hAnsiTheme="minorEastAsia" w:cs="Arial" w:hint="eastAsia"/>
                <w:color w:val="000000" w:themeColor="text1"/>
              </w:rPr>
              <w:t>2</w:t>
            </w:r>
            <w:r>
              <w:rPr>
                <w:rFonts w:asciiTheme="minorEastAsia" w:eastAsiaTheme="minorEastAsia" w:hAnsiTheme="minorEastAsia" w:cs="Arial"/>
                <w:color w:val="000000" w:themeColor="text1"/>
              </w:rPr>
              <w:t>,500</w:t>
            </w:r>
            <w:r>
              <w:rPr>
                <w:rFonts w:asciiTheme="minorEastAsia" w:eastAsiaTheme="minorEastAsia" w:hAnsiTheme="minorEastAsia" w:cs="Arial" w:hint="eastAsia"/>
                <w:color w:val="000000" w:themeColor="text1"/>
              </w:rPr>
              <w:t>万元，同比大幅降低。公司将</w:t>
            </w:r>
            <w:r>
              <w:rPr>
                <w:rFonts w:asciiTheme="minorEastAsia" w:eastAsiaTheme="minorEastAsia" w:hAnsiTheme="minorEastAsia" w:cs="Arial" w:hint="eastAsia"/>
                <w:color w:val="000000" w:themeColor="text1"/>
              </w:rPr>
              <w:t>通过细化预测粒度至特定产品及客户来提高市场需求预测的准确性</w:t>
            </w:r>
            <w:r>
              <w:rPr>
                <w:rFonts w:asciiTheme="minorEastAsia" w:eastAsiaTheme="minorEastAsia" w:hAnsiTheme="minorEastAsia" w:cs="Arial" w:hint="eastAsia"/>
                <w:color w:val="000000" w:themeColor="text1"/>
              </w:rPr>
              <w:t>，</w:t>
            </w:r>
            <w:r>
              <w:rPr>
                <w:rFonts w:asciiTheme="minorEastAsia" w:eastAsiaTheme="minorEastAsia" w:hAnsiTheme="minorEastAsia" w:cs="Arial" w:hint="eastAsia"/>
                <w:color w:val="000000" w:themeColor="text1"/>
              </w:rPr>
              <w:t>以便</w:t>
            </w:r>
            <w:r>
              <w:rPr>
                <w:rFonts w:asciiTheme="minorEastAsia" w:eastAsiaTheme="minorEastAsia" w:hAnsiTheme="minorEastAsia" w:cs="Arial" w:hint="eastAsia"/>
                <w:color w:val="000000" w:themeColor="text1"/>
              </w:rPr>
              <w:t>更精确地调整生产计划与预计销量</w:t>
            </w:r>
            <w:r>
              <w:rPr>
                <w:rFonts w:asciiTheme="minorEastAsia" w:eastAsiaTheme="minorEastAsia" w:hAnsiTheme="minorEastAsia" w:cs="Arial" w:hint="eastAsia"/>
                <w:color w:val="000000" w:themeColor="text1"/>
              </w:rPr>
              <w:t>。</w:t>
            </w:r>
            <w:r w:rsidR="00431E56">
              <w:rPr>
                <w:rFonts w:asciiTheme="minorEastAsia" w:eastAsiaTheme="minorEastAsia" w:hAnsiTheme="minorEastAsia" w:cs="Arial" w:hint="eastAsia"/>
                <w:color w:val="000000" w:themeColor="text1"/>
              </w:rPr>
              <w:t>同时，</w:t>
            </w:r>
            <w:r>
              <w:rPr>
                <w:rFonts w:asciiTheme="minorEastAsia" w:eastAsiaTheme="minorEastAsia" w:hAnsiTheme="minorEastAsia" w:cs="Arial" w:hint="eastAsia"/>
                <w:color w:val="000000" w:themeColor="text1"/>
              </w:rPr>
              <w:t>在充分考虑产品交货周期、客户需求及市场状况后，我们亦计划强化库存管理措施，以维持安全库存水平，有效缓解客户需求波动，降低存货减值亏损对公司财务状况的影响。</w:t>
            </w:r>
          </w:p>
          <w:bookmarkEnd w:id="0"/>
          <w:p w:rsidR="00C92804" w:rsidRDefault="004A7A21">
            <w:pPr>
              <w:numPr>
                <w:ilvl w:val="255"/>
                <w:numId w:val="0"/>
              </w:numPr>
              <w:rPr>
                <w:rFonts w:asciiTheme="minorEastAsia" w:eastAsiaTheme="minorEastAsia" w:hAnsiTheme="minorEastAsia" w:cs="Arial"/>
                <w:b/>
                <w:color w:val="000000" w:themeColor="text1"/>
              </w:rPr>
            </w:pPr>
            <w:r>
              <w:rPr>
                <w:rFonts w:asciiTheme="minorEastAsia" w:eastAsiaTheme="minorEastAsia" w:hAnsiTheme="minorEastAsia" w:cs="Arial" w:hint="eastAsia"/>
                <w:b/>
                <w:color w:val="000000" w:themeColor="text1"/>
              </w:rPr>
              <w:t>问题三：选择港股上市的原因和目的是什么？</w:t>
            </w:r>
          </w:p>
          <w:p w:rsidR="00C92804" w:rsidRDefault="004A7A21">
            <w:pPr>
              <w:pStyle w:val="ad"/>
              <w:spacing w:before="0" w:beforeAutospacing="0" w:after="0" w:afterAutospacing="0"/>
              <w:ind w:firstLine="480"/>
              <w:rPr>
                <w:rFonts w:ascii="Segoe UI" w:hAnsi="Segoe UI" w:cs="Segoe UI"/>
                <w:color w:val="404040"/>
                <w:shd w:val="clear" w:color="auto" w:fill="FFFFFF"/>
              </w:rPr>
            </w:pPr>
            <w:r>
              <w:rPr>
                <w:rFonts w:ascii="Segoe UI" w:hAnsi="Segoe UI" w:cs="Segoe UI"/>
                <w:color w:val="404040"/>
                <w:shd w:val="clear" w:color="auto" w:fill="FFFFFF"/>
              </w:rPr>
              <w:t>公司选择</w:t>
            </w:r>
            <w:r>
              <w:rPr>
                <w:rFonts w:ascii="Segoe UI" w:hAnsi="Segoe UI" w:cs="Segoe UI"/>
                <w:color w:val="404040"/>
                <w:shd w:val="clear" w:color="auto" w:fill="FFFFFF"/>
              </w:rPr>
              <w:t>港股上市</w:t>
            </w:r>
            <w:r>
              <w:rPr>
                <w:rFonts w:ascii="Segoe UI" w:hAnsi="Segoe UI" w:cs="Segoe UI"/>
                <w:color w:val="404040"/>
                <w:shd w:val="clear" w:color="auto" w:fill="FFFFFF"/>
              </w:rPr>
              <w:t>是基于国际化战略和长期发展的综合考量，</w:t>
            </w:r>
            <w:r>
              <w:rPr>
                <w:rFonts w:ascii="Segoe UI" w:hAnsi="Segoe UI" w:cs="Segoe UI" w:hint="eastAsia"/>
                <w:color w:val="404040"/>
                <w:shd w:val="clear" w:color="auto" w:fill="FFFFFF"/>
              </w:rPr>
              <w:t>拟通过香港这一国际金融平台，加速推进国际化战略，进一步拓展海外市场布局。通过充分利用香港的全球金融资源与区位优势，积极对接全球投资者，提升</w:t>
            </w:r>
            <w:r>
              <w:rPr>
                <w:rFonts w:ascii="Segoe UI" w:hAnsi="Segoe UI" w:cs="Segoe UI" w:hint="eastAsia"/>
                <w:color w:val="404040"/>
                <w:shd w:val="clear" w:color="auto" w:fill="FFFFFF"/>
              </w:rPr>
              <w:t>品牌</w:t>
            </w:r>
            <w:r>
              <w:rPr>
                <w:rFonts w:ascii="Segoe UI" w:hAnsi="Segoe UI" w:cs="Segoe UI" w:hint="eastAsia"/>
                <w:color w:val="404040"/>
                <w:shd w:val="clear" w:color="auto" w:fill="FFFFFF"/>
              </w:rPr>
              <w:t>的</w:t>
            </w:r>
            <w:r>
              <w:rPr>
                <w:rFonts w:ascii="Segoe UI" w:hAnsi="Segoe UI" w:cs="Segoe UI" w:hint="eastAsia"/>
                <w:color w:val="404040"/>
                <w:shd w:val="clear" w:color="auto" w:fill="FFFFFF"/>
              </w:rPr>
              <w:t>国际</w:t>
            </w:r>
            <w:r>
              <w:rPr>
                <w:rFonts w:ascii="Segoe UI" w:hAnsi="Segoe UI" w:cs="Segoe UI" w:hint="eastAsia"/>
                <w:color w:val="404040"/>
                <w:shd w:val="clear" w:color="auto" w:fill="FFFFFF"/>
              </w:rPr>
              <w:t>影响力。</w:t>
            </w:r>
            <w:r>
              <w:rPr>
                <w:rFonts w:ascii="Segoe UI" w:hAnsi="Segoe UI" w:cs="Segoe UI"/>
                <w:color w:val="404040"/>
                <w:shd w:val="clear" w:color="auto" w:fill="FFFFFF"/>
              </w:rPr>
              <w:t>同时，此次募资将为</w:t>
            </w:r>
            <w:r>
              <w:rPr>
                <w:rFonts w:ascii="Segoe UI" w:hAnsi="Segoe UI" w:cs="Segoe UI" w:hint="eastAsia"/>
                <w:color w:val="404040"/>
                <w:shd w:val="clear" w:color="auto" w:fill="FFFFFF"/>
              </w:rPr>
              <w:t>公司</w:t>
            </w:r>
            <w:r>
              <w:rPr>
                <w:rFonts w:ascii="Segoe UI" w:hAnsi="Segoe UI" w:cs="Segoe UI"/>
                <w:color w:val="404040"/>
                <w:shd w:val="clear" w:color="auto" w:fill="FFFFFF"/>
              </w:rPr>
              <w:t>的业务拓展与产业整合提供坚实的资金支持，助力公司在全球市场中的</w:t>
            </w:r>
            <w:r>
              <w:rPr>
                <w:rFonts w:ascii="Segoe UI" w:hAnsi="Segoe UI" w:cs="Segoe UI"/>
                <w:color w:val="404040"/>
                <w:shd w:val="clear" w:color="auto" w:fill="FFFFFF"/>
              </w:rPr>
              <w:t>竞争力提升。</w:t>
            </w:r>
          </w:p>
          <w:p w:rsidR="00431E56" w:rsidRDefault="00431E56">
            <w:pPr>
              <w:pStyle w:val="ad"/>
              <w:spacing w:before="0" w:beforeAutospacing="0" w:after="0" w:afterAutospacing="0"/>
              <w:ind w:firstLine="480"/>
              <w:rPr>
                <w:rFonts w:ascii="Segoe UI" w:hAnsi="Segoe UI" w:cs="Segoe UI" w:hint="eastAsia"/>
                <w:color w:val="404040"/>
                <w:shd w:val="clear" w:color="auto" w:fill="FFFFFF"/>
              </w:rPr>
            </w:pPr>
            <w:bookmarkStart w:id="1" w:name="_GoBack"/>
            <w:bookmarkEnd w:id="1"/>
          </w:p>
          <w:p w:rsidR="00C92804" w:rsidRDefault="004A7A21">
            <w:pPr>
              <w:pStyle w:val="ad"/>
              <w:spacing w:before="0" w:beforeAutospacing="0" w:after="0" w:afterAutospacing="0"/>
              <w:ind w:firstLineChars="0" w:firstLine="0"/>
              <w:rPr>
                <w:rFonts w:asciiTheme="minorEastAsia" w:eastAsiaTheme="minorEastAsia" w:hAnsiTheme="minorEastAsia" w:cs="Arial"/>
                <w:b/>
                <w:color w:val="000000" w:themeColor="text1"/>
              </w:rPr>
            </w:pPr>
            <w:r>
              <w:rPr>
                <w:rFonts w:asciiTheme="minorEastAsia" w:eastAsiaTheme="minorEastAsia" w:hAnsiTheme="minorEastAsia" w:cs="Arial" w:hint="eastAsia"/>
                <w:b/>
                <w:color w:val="000000" w:themeColor="text1"/>
              </w:rPr>
              <w:lastRenderedPageBreak/>
              <w:t>问题四：中美关税政策对公司的影响如何？</w:t>
            </w:r>
          </w:p>
          <w:p w:rsidR="00C92804" w:rsidRDefault="004A7A21">
            <w:pPr>
              <w:pStyle w:val="ad"/>
              <w:spacing w:before="0" w:beforeAutospacing="0" w:after="0" w:afterAutospacing="0"/>
              <w:ind w:firstLine="480"/>
              <w:rPr>
                <w:rFonts w:asciiTheme="minorEastAsia" w:eastAsiaTheme="minorEastAsia" w:hAnsiTheme="minorEastAsia" w:cs="Arial"/>
                <w:color w:val="000000" w:themeColor="text1"/>
              </w:rPr>
            </w:pPr>
            <w:r>
              <w:rPr>
                <w:rFonts w:ascii="Segoe UI" w:hAnsi="Segoe UI" w:cs="Segoe UI"/>
                <w:color w:val="404040"/>
                <w:shd w:val="clear" w:color="auto" w:fill="FFFFFF"/>
              </w:rPr>
              <w:t>公司目前营收以国内市场为主，关税政策对现有业务冲击较小。</w:t>
            </w:r>
            <w:r>
              <w:rPr>
                <w:rFonts w:asciiTheme="minorEastAsia" w:eastAsiaTheme="minorEastAsia" w:hAnsiTheme="minorEastAsia" w:cs="Arial" w:hint="eastAsia"/>
                <w:color w:val="000000" w:themeColor="text1"/>
              </w:rPr>
              <w:t>从目前来看，</w:t>
            </w:r>
            <w:r>
              <w:rPr>
                <w:rFonts w:ascii="Segoe UI" w:hAnsi="Segoe UI" w:cs="Segoe UI"/>
                <w:color w:val="404040"/>
                <w:shd w:val="clear" w:color="auto" w:fill="FFFFFF"/>
              </w:rPr>
              <w:t>半导体关税政策仍存变数</w:t>
            </w:r>
            <w:r>
              <w:rPr>
                <w:rFonts w:asciiTheme="minorEastAsia" w:eastAsiaTheme="minorEastAsia" w:hAnsiTheme="minorEastAsia" w:cs="Arial" w:hint="eastAsia"/>
                <w:color w:val="000000" w:themeColor="text1"/>
              </w:rPr>
              <w:t>，政策产生的影响具有较大不确定性，包括</w:t>
            </w:r>
            <w:r>
              <w:rPr>
                <w:rFonts w:ascii="Segoe UI" w:hAnsi="Segoe UI" w:cs="Segoe UI"/>
                <w:color w:val="404040"/>
                <w:shd w:val="clear" w:color="auto" w:fill="FFFFFF"/>
              </w:rPr>
              <w:t>不同客户对关税规则解读不一</w:t>
            </w:r>
            <w:r>
              <w:rPr>
                <w:rFonts w:ascii="Segoe UI" w:hAnsi="Segoe UI" w:cs="Segoe UI" w:hint="eastAsia"/>
                <w:color w:val="404040"/>
                <w:shd w:val="clear" w:color="auto" w:fill="FFFFFF"/>
              </w:rPr>
              <w:t>。</w:t>
            </w:r>
            <w:r>
              <w:rPr>
                <w:rFonts w:ascii="Segoe UI" w:hAnsi="Segoe UI" w:cs="Segoe UI" w:hint="eastAsia"/>
                <w:color w:val="000000" w:themeColor="text1"/>
                <w:shd w:val="clear" w:color="auto" w:fill="FFFFFF"/>
              </w:rPr>
              <w:t>公司</w:t>
            </w:r>
            <w:r>
              <w:rPr>
                <w:rFonts w:ascii="Segoe UI" w:hAnsi="Segoe UI" w:cs="Segoe UI"/>
                <w:color w:val="000000" w:themeColor="text1"/>
                <w:shd w:val="clear" w:color="auto" w:fill="FFFFFF"/>
              </w:rPr>
              <w:t>将持续关注政策变化，并积极协助客户优化供应链布局</w:t>
            </w:r>
            <w:r>
              <w:rPr>
                <w:rFonts w:ascii="Segoe UI" w:hAnsi="Segoe UI" w:cs="Segoe UI" w:hint="eastAsia"/>
                <w:color w:val="000000" w:themeColor="text1"/>
                <w:shd w:val="clear" w:color="auto" w:fill="FFFFFF"/>
              </w:rPr>
              <w:t>，同时</w:t>
            </w:r>
            <w:r>
              <w:rPr>
                <w:rFonts w:asciiTheme="minorEastAsia" w:eastAsiaTheme="minorEastAsia" w:hAnsiTheme="minorEastAsia" w:cs="Arial" w:hint="eastAsia"/>
                <w:color w:val="000000" w:themeColor="text1"/>
              </w:rPr>
              <w:t>聚焦核心技术研发和基础能力建设，提高综合竞争力，扩大长期业务机会。</w:t>
            </w:r>
          </w:p>
          <w:p w:rsidR="00C92804" w:rsidRDefault="004A7A21">
            <w:pPr>
              <w:pStyle w:val="ad"/>
              <w:spacing w:before="0" w:beforeAutospacing="0" w:after="0" w:afterAutospacing="0"/>
              <w:ind w:firstLineChars="0" w:firstLine="0"/>
              <w:rPr>
                <w:rFonts w:asciiTheme="minorEastAsia" w:eastAsiaTheme="minorEastAsia" w:hAnsiTheme="minorEastAsia" w:cs="Arial"/>
                <w:b/>
                <w:color w:val="000000" w:themeColor="text1"/>
              </w:rPr>
            </w:pPr>
            <w:r>
              <w:rPr>
                <w:rFonts w:asciiTheme="minorEastAsia" w:eastAsiaTheme="minorEastAsia" w:hAnsiTheme="minorEastAsia" w:cs="Arial" w:hint="eastAsia"/>
                <w:b/>
                <w:color w:val="000000" w:themeColor="text1"/>
              </w:rPr>
              <w:t>问题五：目前</w:t>
            </w:r>
            <w:r>
              <w:rPr>
                <w:rFonts w:asciiTheme="minorEastAsia" w:eastAsiaTheme="minorEastAsia" w:hAnsiTheme="minorEastAsia" w:cs="Arial" w:hint="eastAsia"/>
                <w:b/>
                <w:color w:val="000000" w:themeColor="text1"/>
              </w:rPr>
              <w:t>SerDes</w:t>
            </w:r>
            <w:r>
              <w:rPr>
                <w:rFonts w:asciiTheme="minorEastAsia" w:eastAsiaTheme="minorEastAsia" w:hAnsiTheme="minorEastAsia" w:cs="Arial" w:hint="eastAsia"/>
                <w:b/>
                <w:color w:val="000000" w:themeColor="text1"/>
              </w:rPr>
              <w:t>芯片的进展情况如何？</w:t>
            </w:r>
          </w:p>
          <w:p w:rsidR="00C92804" w:rsidRDefault="004A7A21">
            <w:pPr>
              <w:pStyle w:val="ad"/>
              <w:spacing w:before="0" w:beforeAutospacing="0" w:after="0" w:afterAutospacing="0"/>
              <w:ind w:firstLine="480"/>
              <w:rPr>
                <w:rFonts w:asciiTheme="minorEastAsia" w:eastAsiaTheme="minorEastAsia" w:hAnsiTheme="minorEastAsia" w:cs="Arial"/>
                <w:color w:val="000000" w:themeColor="text1"/>
              </w:rPr>
            </w:pPr>
            <w:r>
              <w:rPr>
                <w:rFonts w:asciiTheme="minorEastAsia" w:eastAsiaTheme="minorEastAsia" w:hAnsiTheme="minorEastAsia" w:cs="Arial" w:hint="eastAsia"/>
                <w:color w:val="000000" w:themeColor="text1"/>
              </w:rPr>
              <w:t>公司子公司</w:t>
            </w:r>
            <w:r>
              <w:rPr>
                <w:rFonts w:asciiTheme="minorEastAsia" w:eastAsiaTheme="minorEastAsia" w:hAnsiTheme="minorEastAsia" w:cs="Arial" w:hint="eastAsia"/>
                <w:color w:val="000000" w:themeColor="text1"/>
              </w:rPr>
              <w:t>艾芯泽</w:t>
            </w:r>
            <w:r>
              <w:rPr>
                <w:rFonts w:asciiTheme="minorEastAsia" w:eastAsiaTheme="minorEastAsia" w:hAnsiTheme="minorEastAsia" w:cs="Arial" w:hint="eastAsia"/>
                <w:color w:val="000000" w:themeColor="text1"/>
              </w:rPr>
              <w:t>公司</w:t>
            </w:r>
            <w:r>
              <w:rPr>
                <w:rFonts w:asciiTheme="minorEastAsia" w:eastAsiaTheme="minorEastAsia" w:hAnsiTheme="minorEastAsia" w:cs="Arial" w:hint="eastAsia"/>
                <w:color w:val="000000" w:themeColor="text1"/>
              </w:rPr>
              <w:t>专注于车载</w:t>
            </w:r>
            <w:r>
              <w:rPr>
                <w:rFonts w:asciiTheme="minorEastAsia" w:eastAsiaTheme="minorEastAsia" w:hAnsiTheme="minorEastAsia" w:cs="Arial" w:hint="eastAsia"/>
                <w:color w:val="000000" w:themeColor="text1"/>
              </w:rPr>
              <w:t>SerDes</w:t>
            </w:r>
            <w:r>
              <w:rPr>
                <w:rFonts w:asciiTheme="minorEastAsia" w:eastAsiaTheme="minorEastAsia" w:hAnsiTheme="minorEastAsia" w:cs="Arial" w:hint="eastAsia"/>
                <w:color w:val="000000" w:themeColor="text1"/>
              </w:rPr>
              <w:t>芯片的研发，其产品线将有效</w:t>
            </w:r>
            <w:r>
              <w:rPr>
                <w:rFonts w:asciiTheme="minorEastAsia" w:eastAsiaTheme="minorEastAsia" w:hAnsiTheme="minorEastAsia" w:cs="Arial" w:hint="eastAsia"/>
                <w:color w:val="000000" w:themeColor="text1"/>
              </w:rPr>
              <w:t>加强</w:t>
            </w:r>
            <w:r>
              <w:rPr>
                <w:rFonts w:asciiTheme="minorEastAsia" w:eastAsiaTheme="minorEastAsia" w:hAnsiTheme="minorEastAsia" w:cs="Arial" w:hint="eastAsia"/>
                <w:color w:val="000000" w:themeColor="text1"/>
              </w:rPr>
              <w:t>公司在车载高速数据传输领域的技术布局，能够进一步拓展公司产品品类和上下游协同。目前相关</w:t>
            </w:r>
            <w:r>
              <w:rPr>
                <w:rFonts w:asciiTheme="minorEastAsia" w:eastAsiaTheme="minorEastAsia" w:hAnsiTheme="minorEastAsia" w:cs="Arial" w:hint="eastAsia"/>
                <w:color w:val="000000" w:themeColor="text1"/>
              </w:rPr>
              <w:t>SerDes</w:t>
            </w:r>
            <w:r>
              <w:rPr>
                <w:rFonts w:asciiTheme="minorEastAsia" w:eastAsiaTheme="minorEastAsia" w:hAnsiTheme="minorEastAsia" w:cs="Arial" w:hint="eastAsia"/>
                <w:color w:val="000000" w:themeColor="text1"/>
              </w:rPr>
              <w:t>产品正处于研发验证阶段，尚未进入量产。</w:t>
            </w:r>
          </w:p>
          <w:p w:rsidR="00C92804" w:rsidRDefault="004A7A21">
            <w:pPr>
              <w:pStyle w:val="ad"/>
              <w:numPr>
                <w:ilvl w:val="255"/>
                <w:numId w:val="0"/>
              </w:numPr>
              <w:spacing w:before="0" w:beforeAutospacing="0" w:after="0" w:afterAutospacing="0"/>
              <w:rPr>
                <w:rFonts w:asciiTheme="minorEastAsia" w:eastAsiaTheme="minorEastAsia" w:hAnsiTheme="minorEastAsia" w:cs="Arial"/>
                <w:b/>
                <w:color w:val="000000" w:themeColor="text1"/>
              </w:rPr>
            </w:pPr>
            <w:r>
              <w:rPr>
                <w:rFonts w:asciiTheme="minorEastAsia" w:eastAsiaTheme="minorEastAsia" w:hAnsiTheme="minorEastAsia" w:cs="Arial" w:hint="eastAsia"/>
                <w:b/>
                <w:color w:val="000000" w:themeColor="text1"/>
              </w:rPr>
              <w:t>问题六：公司层面预计何时能够实现扭亏为盈，如何保证经营的稳定？</w:t>
            </w:r>
          </w:p>
          <w:p w:rsidR="00C92804" w:rsidRDefault="004A7A21">
            <w:pPr>
              <w:ind w:firstLine="480"/>
              <w:rPr>
                <w:rFonts w:asciiTheme="minorEastAsia" w:eastAsiaTheme="minorEastAsia" w:hAnsiTheme="minorEastAsia" w:cs="Arial"/>
                <w:color w:val="000000" w:themeColor="text1"/>
              </w:rPr>
            </w:pPr>
            <w:r>
              <w:rPr>
                <w:rFonts w:asciiTheme="minorEastAsia" w:eastAsiaTheme="minorEastAsia" w:hAnsiTheme="minorEastAsia" w:cs="Arial" w:hint="eastAsia"/>
                <w:color w:val="000000" w:themeColor="text1"/>
              </w:rPr>
              <w:t>2025</w:t>
            </w:r>
            <w:r>
              <w:rPr>
                <w:rFonts w:asciiTheme="minorEastAsia" w:eastAsiaTheme="minorEastAsia" w:hAnsiTheme="minorEastAsia" w:cs="Arial" w:hint="eastAsia"/>
                <w:color w:val="000000" w:themeColor="text1"/>
              </w:rPr>
              <w:t>年第一季度，公司归属于母公司所有者的净利润</w:t>
            </w:r>
            <w:r>
              <w:rPr>
                <w:rFonts w:asciiTheme="minorEastAsia" w:eastAsiaTheme="minorEastAsia" w:hAnsiTheme="minorEastAsia" w:cs="Arial" w:hint="eastAsia"/>
                <w:color w:val="000000" w:themeColor="text1"/>
              </w:rPr>
              <w:t>-11,340.76</w:t>
            </w:r>
            <w:r>
              <w:rPr>
                <w:rFonts w:asciiTheme="minorEastAsia" w:eastAsiaTheme="minorEastAsia" w:hAnsiTheme="minorEastAsia" w:cs="Arial" w:hint="eastAsia"/>
                <w:color w:val="000000" w:themeColor="text1"/>
              </w:rPr>
              <w:t>万元，已实现同比大幅减亏。公司当前正处于战略性投入阶段，整体经营情况保持稳定。目前，公司正持续进行技术迭代，进一步优化产品性能与成本结构；深化市场开拓，重点突破行业头部客户，提升高附加值产品占比</w:t>
            </w:r>
            <w:r>
              <w:rPr>
                <w:rFonts w:asciiTheme="minorEastAsia" w:eastAsiaTheme="minorEastAsia" w:hAnsiTheme="minorEastAsia" w:cs="Arial" w:hint="eastAsia"/>
                <w:color w:val="000000" w:themeColor="text1"/>
              </w:rPr>
              <w:t>；</w:t>
            </w:r>
            <w:r>
              <w:rPr>
                <w:rFonts w:asciiTheme="minorEastAsia" w:eastAsiaTheme="minorEastAsia" w:hAnsiTheme="minorEastAsia" w:cs="Arial" w:hint="eastAsia"/>
                <w:color w:val="000000" w:themeColor="text1"/>
              </w:rPr>
              <w:t>通过规模效应和产品升级持续改善</w:t>
            </w:r>
            <w:r>
              <w:rPr>
                <w:rFonts w:asciiTheme="minorEastAsia" w:eastAsiaTheme="minorEastAsia" w:hAnsiTheme="minorEastAsia" w:cs="Arial" w:hint="eastAsia"/>
                <w:color w:val="000000" w:themeColor="text1"/>
              </w:rPr>
              <w:t>利润</w:t>
            </w:r>
            <w:r>
              <w:rPr>
                <w:rFonts w:asciiTheme="minorEastAsia" w:eastAsiaTheme="minorEastAsia" w:hAnsiTheme="minorEastAsia" w:cs="Arial" w:hint="eastAsia"/>
                <w:color w:val="000000" w:themeColor="text1"/>
              </w:rPr>
              <w:t>率水平，确保公司始终处于良性发展轨道。</w:t>
            </w:r>
          </w:p>
          <w:p w:rsidR="00C92804" w:rsidRDefault="004A7A21">
            <w:pPr>
              <w:ind w:firstLineChars="0" w:firstLine="0"/>
              <w:rPr>
                <w:rFonts w:asciiTheme="minorEastAsia" w:eastAsiaTheme="minorEastAsia" w:hAnsiTheme="minorEastAsia" w:cs="Arial"/>
                <w:b/>
                <w:color w:val="000000" w:themeColor="text1"/>
              </w:rPr>
            </w:pPr>
            <w:r>
              <w:rPr>
                <w:rFonts w:asciiTheme="minorEastAsia" w:eastAsiaTheme="minorEastAsia" w:hAnsiTheme="minorEastAsia" w:cs="Arial" w:hint="eastAsia"/>
                <w:b/>
                <w:color w:val="000000" w:themeColor="text1"/>
              </w:rPr>
              <w:t>问题七：代工厂方面目前看到产能的变化情况吗？成本的变化情况如何？</w:t>
            </w:r>
          </w:p>
          <w:p w:rsidR="00C92804" w:rsidRDefault="004A7A21">
            <w:pPr>
              <w:ind w:firstLine="480"/>
              <w:rPr>
                <w:rFonts w:asciiTheme="minorEastAsia" w:eastAsiaTheme="minorEastAsia" w:hAnsiTheme="minorEastAsia" w:cs="Arial"/>
                <w:color w:val="000000" w:themeColor="text1"/>
              </w:rPr>
            </w:pPr>
            <w:bookmarkStart w:id="2" w:name="OLE_LINK6"/>
            <w:bookmarkStart w:id="3" w:name="OLE_LINK5"/>
            <w:r>
              <w:rPr>
                <w:rFonts w:asciiTheme="minorEastAsia" w:eastAsiaTheme="minorEastAsia" w:hAnsiTheme="minorEastAsia" w:cs="Arial" w:hint="eastAsia"/>
                <w:color w:val="000000" w:themeColor="text1"/>
              </w:rPr>
              <w:t>目前，部分晶圆厂和封装厂的产能出现了趋紧的情况。公司在供应链管理方面制定了明确的战略规划，会根据市场大环境的变化及时做出调整。当前，公司在产能分配上能够合理匹配业务订单需求</w:t>
            </w:r>
            <w:r>
              <w:rPr>
                <w:rFonts w:asciiTheme="minorEastAsia" w:eastAsiaTheme="minorEastAsia" w:hAnsiTheme="minorEastAsia" w:cs="Arial" w:hint="eastAsia"/>
                <w:color w:val="000000" w:themeColor="text1"/>
              </w:rPr>
              <w:t>,</w:t>
            </w:r>
            <w:r>
              <w:rPr>
                <w:rFonts w:asciiTheme="minorEastAsia" w:eastAsiaTheme="minorEastAsia" w:hAnsiTheme="minorEastAsia" w:cs="Arial" w:hint="eastAsia"/>
                <w:color w:val="000000" w:themeColor="text1"/>
              </w:rPr>
              <w:t>也获得主要上游供应商的大力支持。目前，公司晶圆采购及封测环节的成本维持在稳定区间，未来将持续优化供应链结构，巩固虚拟</w:t>
            </w:r>
            <w:r>
              <w:rPr>
                <w:rFonts w:asciiTheme="minorEastAsia" w:eastAsiaTheme="minorEastAsia" w:hAnsiTheme="minorEastAsia" w:cs="Arial" w:hint="eastAsia"/>
                <w:color w:val="000000" w:themeColor="text1"/>
              </w:rPr>
              <w:t>IDM</w:t>
            </w:r>
            <w:r>
              <w:rPr>
                <w:rFonts w:asciiTheme="minorEastAsia" w:eastAsiaTheme="minorEastAsia" w:hAnsiTheme="minorEastAsia" w:cs="Arial" w:hint="eastAsia"/>
                <w:color w:val="000000" w:themeColor="text1"/>
              </w:rPr>
              <w:t>模式的竞争优势。</w:t>
            </w:r>
          </w:p>
          <w:bookmarkEnd w:id="2"/>
          <w:bookmarkEnd w:id="3"/>
          <w:p w:rsidR="00C92804" w:rsidRDefault="00C92804">
            <w:pPr>
              <w:spacing w:beforeLines="50" w:before="156"/>
              <w:ind w:firstLineChars="0" w:firstLine="480"/>
              <w:contextualSpacing/>
              <w:rPr>
                <w:spacing w:val="4"/>
              </w:rPr>
            </w:pPr>
          </w:p>
        </w:tc>
      </w:tr>
      <w:tr w:rsidR="00C92804">
        <w:trPr>
          <w:jc w:val="center"/>
        </w:trPr>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rsidR="00C92804" w:rsidRDefault="004A7A21">
            <w:pPr>
              <w:ind w:firstLineChars="0" w:firstLine="0"/>
              <w:rPr>
                <w:rFonts w:asciiTheme="minorEastAsia" w:eastAsiaTheme="minorEastAsia" w:hAnsiTheme="minorEastAsia" w:cs="宋体"/>
                <w:bCs/>
                <w:iCs/>
                <w:color w:val="000000" w:themeColor="text1"/>
              </w:rPr>
            </w:pPr>
            <w:r>
              <w:rPr>
                <w:rFonts w:asciiTheme="minorEastAsia" w:eastAsiaTheme="minorEastAsia" w:hAnsiTheme="minorEastAsia" w:cs="宋体" w:hint="eastAsia"/>
                <w:bCs/>
                <w:iCs/>
                <w:color w:val="000000" w:themeColor="text1"/>
              </w:rPr>
              <w:lastRenderedPageBreak/>
              <w:t>附件清单（如有）</w:t>
            </w:r>
          </w:p>
        </w:tc>
        <w:tc>
          <w:tcPr>
            <w:tcW w:w="6614" w:type="dxa"/>
            <w:tcBorders>
              <w:top w:val="single" w:sz="4" w:space="0" w:color="auto"/>
              <w:left w:val="single" w:sz="4" w:space="0" w:color="auto"/>
              <w:bottom w:val="single" w:sz="4" w:space="0" w:color="auto"/>
              <w:right w:val="single" w:sz="4" w:space="0" w:color="auto"/>
            </w:tcBorders>
            <w:shd w:val="clear" w:color="auto" w:fill="auto"/>
            <w:vAlign w:val="center"/>
          </w:tcPr>
          <w:p w:rsidR="00C92804" w:rsidRDefault="004A7A21">
            <w:pPr>
              <w:spacing w:line="480" w:lineRule="atLeast"/>
              <w:ind w:firstLineChars="0" w:firstLine="0"/>
              <w:rPr>
                <w:rFonts w:asciiTheme="minorEastAsia" w:eastAsiaTheme="minorEastAsia" w:hAnsiTheme="minorEastAsia" w:cs="宋体"/>
                <w:bCs/>
                <w:iCs/>
                <w:color w:val="000000" w:themeColor="text1"/>
              </w:rPr>
            </w:pPr>
            <w:r>
              <w:rPr>
                <w:rFonts w:asciiTheme="minorEastAsia" w:eastAsiaTheme="minorEastAsia" w:hAnsiTheme="minorEastAsia" w:cs="宋体" w:hint="eastAsia"/>
                <w:bCs/>
                <w:iCs/>
                <w:color w:val="000000" w:themeColor="text1"/>
              </w:rPr>
              <w:t>无</w:t>
            </w:r>
          </w:p>
        </w:tc>
      </w:tr>
      <w:tr w:rsidR="00C92804">
        <w:trPr>
          <w:jc w:val="center"/>
        </w:trPr>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rsidR="00C92804" w:rsidRDefault="004A7A21">
            <w:pPr>
              <w:spacing w:line="336" w:lineRule="auto"/>
              <w:ind w:firstLineChars="0" w:firstLine="0"/>
              <w:jc w:val="left"/>
              <w:rPr>
                <w:rFonts w:asciiTheme="minorEastAsia" w:eastAsiaTheme="minorEastAsia" w:hAnsiTheme="minorEastAsia" w:cs="宋体"/>
                <w:bCs/>
                <w:iCs/>
                <w:color w:val="000000" w:themeColor="text1"/>
              </w:rPr>
            </w:pPr>
            <w:r>
              <w:rPr>
                <w:rFonts w:asciiTheme="minorEastAsia" w:eastAsiaTheme="minorEastAsia" w:hAnsiTheme="minorEastAsia" w:cs="宋体" w:hint="eastAsia"/>
                <w:bCs/>
                <w:iCs/>
                <w:color w:val="000000" w:themeColor="text1"/>
              </w:rPr>
              <w:t>关于本次活动是否涉及应当披露重大信息的说明</w:t>
            </w:r>
          </w:p>
        </w:tc>
        <w:tc>
          <w:tcPr>
            <w:tcW w:w="6614" w:type="dxa"/>
            <w:tcBorders>
              <w:top w:val="single" w:sz="4" w:space="0" w:color="auto"/>
              <w:left w:val="single" w:sz="4" w:space="0" w:color="auto"/>
              <w:bottom w:val="single" w:sz="4" w:space="0" w:color="auto"/>
              <w:right w:val="single" w:sz="4" w:space="0" w:color="auto"/>
            </w:tcBorders>
            <w:shd w:val="clear" w:color="auto" w:fill="auto"/>
            <w:vAlign w:val="center"/>
          </w:tcPr>
          <w:p w:rsidR="00C92804" w:rsidRDefault="004A7A21">
            <w:pPr>
              <w:spacing w:line="480" w:lineRule="atLeast"/>
              <w:ind w:firstLineChars="0" w:firstLine="0"/>
              <w:rPr>
                <w:rFonts w:asciiTheme="minorEastAsia" w:eastAsiaTheme="minorEastAsia" w:hAnsiTheme="minorEastAsia" w:cs="宋体"/>
                <w:bCs/>
                <w:iCs/>
                <w:color w:val="000000" w:themeColor="text1"/>
              </w:rPr>
            </w:pPr>
            <w:r>
              <w:rPr>
                <w:rFonts w:asciiTheme="minorEastAsia" w:eastAsiaTheme="minorEastAsia" w:hAnsiTheme="minorEastAsia" w:cs="宋体" w:hint="eastAsia"/>
                <w:bCs/>
                <w:iCs/>
                <w:color w:val="000000" w:themeColor="text1"/>
              </w:rPr>
              <w:t>本次活动不涉及应当披露重大信息</w:t>
            </w:r>
          </w:p>
        </w:tc>
      </w:tr>
      <w:tr w:rsidR="00C92804">
        <w:trPr>
          <w:jc w:val="center"/>
        </w:trPr>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rsidR="00C92804" w:rsidRDefault="004A7A21">
            <w:pPr>
              <w:ind w:firstLineChars="0" w:firstLine="0"/>
              <w:rPr>
                <w:rFonts w:asciiTheme="minorEastAsia" w:eastAsiaTheme="minorEastAsia" w:hAnsiTheme="minorEastAsia" w:cs="宋体"/>
                <w:bCs/>
                <w:iCs/>
                <w:color w:val="000000" w:themeColor="text1"/>
              </w:rPr>
            </w:pPr>
            <w:r>
              <w:rPr>
                <w:rFonts w:asciiTheme="minorEastAsia" w:eastAsiaTheme="minorEastAsia" w:hAnsiTheme="minorEastAsia" w:cs="宋体" w:hint="eastAsia"/>
                <w:bCs/>
                <w:iCs/>
                <w:color w:val="000000" w:themeColor="text1"/>
              </w:rPr>
              <w:t>日期</w:t>
            </w:r>
          </w:p>
        </w:tc>
        <w:tc>
          <w:tcPr>
            <w:tcW w:w="6614" w:type="dxa"/>
            <w:tcBorders>
              <w:top w:val="single" w:sz="4" w:space="0" w:color="auto"/>
              <w:left w:val="single" w:sz="4" w:space="0" w:color="auto"/>
              <w:bottom w:val="single" w:sz="4" w:space="0" w:color="auto"/>
              <w:right w:val="single" w:sz="4" w:space="0" w:color="auto"/>
            </w:tcBorders>
            <w:shd w:val="clear" w:color="auto" w:fill="auto"/>
            <w:vAlign w:val="center"/>
          </w:tcPr>
          <w:p w:rsidR="00C92804" w:rsidRDefault="004A7A21">
            <w:pPr>
              <w:spacing w:line="480" w:lineRule="atLeast"/>
              <w:ind w:firstLineChars="0" w:firstLine="0"/>
              <w:rPr>
                <w:rFonts w:asciiTheme="minorEastAsia" w:eastAsiaTheme="minorEastAsia" w:hAnsiTheme="minorEastAsia" w:cs="宋体"/>
                <w:bCs/>
                <w:iCs/>
                <w:color w:val="000000" w:themeColor="text1"/>
              </w:rPr>
            </w:pPr>
            <w:r>
              <w:rPr>
                <w:rFonts w:asciiTheme="minorEastAsia" w:eastAsiaTheme="minorEastAsia" w:hAnsiTheme="minorEastAsia" w:cs="宋体"/>
                <w:bCs/>
                <w:iCs/>
                <w:color w:val="000000" w:themeColor="text1"/>
              </w:rPr>
              <w:t>2025</w:t>
            </w:r>
            <w:r>
              <w:rPr>
                <w:rFonts w:asciiTheme="minorEastAsia" w:eastAsiaTheme="minorEastAsia" w:hAnsiTheme="minorEastAsia" w:cs="宋体" w:hint="eastAsia"/>
                <w:bCs/>
                <w:iCs/>
                <w:color w:val="000000" w:themeColor="text1"/>
              </w:rPr>
              <w:t>年</w:t>
            </w:r>
            <w:r>
              <w:rPr>
                <w:rFonts w:asciiTheme="minorEastAsia" w:eastAsiaTheme="minorEastAsia" w:hAnsiTheme="minorEastAsia" w:cs="宋体"/>
                <w:bCs/>
                <w:iCs/>
                <w:color w:val="000000" w:themeColor="text1"/>
              </w:rPr>
              <w:t>5</w:t>
            </w:r>
            <w:r>
              <w:rPr>
                <w:rFonts w:asciiTheme="minorEastAsia" w:eastAsiaTheme="minorEastAsia" w:hAnsiTheme="minorEastAsia" w:cs="宋体" w:hint="eastAsia"/>
                <w:bCs/>
                <w:iCs/>
                <w:color w:val="000000" w:themeColor="text1"/>
              </w:rPr>
              <w:t>月</w:t>
            </w:r>
            <w:r>
              <w:rPr>
                <w:rFonts w:asciiTheme="minorEastAsia" w:eastAsiaTheme="minorEastAsia" w:hAnsiTheme="minorEastAsia" w:cs="宋体"/>
                <w:bCs/>
                <w:iCs/>
                <w:color w:val="000000" w:themeColor="text1"/>
              </w:rPr>
              <w:t>26</w:t>
            </w:r>
            <w:r>
              <w:rPr>
                <w:rFonts w:asciiTheme="minorEastAsia" w:eastAsiaTheme="minorEastAsia" w:hAnsiTheme="minorEastAsia" w:cs="宋体" w:hint="eastAsia"/>
                <w:bCs/>
                <w:iCs/>
                <w:color w:val="000000" w:themeColor="text1"/>
              </w:rPr>
              <w:t>日</w:t>
            </w:r>
          </w:p>
        </w:tc>
      </w:tr>
    </w:tbl>
    <w:p w:rsidR="00C92804" w:rsidRDefault="00C92804">
      <w:pPr>
        <w:ind w:firstLineChars="0" w:firstLine="0"/>
        <w:rPr>
          <w:rFonts w:asciiTheme="minorEastAsia" w:eastAsiaTheme="minorEastAsia" w:hAnsiTheme="minorEastAsia"/>
          <w:color w:val="000000" w:themeColor="text1"/>
        </w:rPr>
      </w:pPr>
    </w:p>
    <w:sectPr w:rsidR="00C92804">
      <w:headerReference w:type="even" r:id="rId8"/>
      <w:headerReference w:type="default" r:id="rId9"/>
      <w:footerReference w:type="even" r:id="rId10"/>
      <w:footerReference w:type="default" r:id="rId11"/>
      <w:headerReference w:type="first" r:id="rId12"/>
      <w:footerReference w:type="first" r:id="rId13"/>
      <w:pgSz w:w="11906" w:h="16838"/>
      <w:pgMar w:top="1440" w:right="1803" w:bottom="1383" w:left="1803"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7A21" w:rsidRDefault="004A7A21">
      <w:pPr>
        <w:spacing w:line="240" w:lineRule="auto"/>
        <w:ind w:firstLine="480"/>
      </w:pPr>
      <w:r>
        <w:separator/>
      </w:r>
    </w:p>
  </w:endnote>
  <w:endnote w:type="continuationSeparator" w:id="0">
    <w:p w:rsidR="004A7A21" w:rsidRDefault="004A7A21">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ple-system">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2804" w:rsidRDefault="00C92804">
    <w:pPr>
      <w:pStyle w:val="a9"/>
      <w:ind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2804" w:rsidRDefault="00C92804">
    <w:pPr>
      <w:pStyle w:val="a9"/>
      <w:ind w:firstLine="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2804" w:rsidRDefault="00C92804">
    <w:pPr>
      <w:pStyle w:val="a9"/>
      <w:ind w:firstLine="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7A21" w:rsidRDefault="004A7A21">
      <w:pPr>
        <w:ind w:firstLine="480"/>
      </w:pPr>
      <w:r>
        <w:separator/>
      </w:r>
    </w:p>
  </w:footnote>
  <w:footnote w:type="continuationSeparator" w:id="0">
    <w:p w:rsidR="004A7A21" w:rsidRDefault="004A7A21">
      <w:pPr>
        <w:ind w:firstLine="48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2804" w:rsidRDefault="00C92804">
    <w:pPr>
      <w:pStyle w:val="ab"/>
      <w:ind w:firstLine="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2804" w:rsidRDefault="00C92804">
    <w:pPr>
      <w:pStyle w:val="ab"/>
      <w:ind w:firstLine="36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2804" w:rsidRDefault="00C92804">
    <w:pPr>
      <w:pStyle w:val="ab"/>
      <w:ind w:firstLine="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ED46AA"/>
    <w:multiLevelType w:val="singleLevel"/>
    <w:tmpl w:val="27ED46AA"/>
    <w:lvl w:ilvl="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E4NTU3ZWU2OWY3OGYwZTc4YzI4Y2E1Y2EzYmVhOGIifQ=="/>
    <w:docVar w:name="KSO_WPS_MARK_KEY" w:val="785e6d2a-2da7-4874-817b-b6491f0f0f52"/>
  </w:docVars>
  <w:rsids>
    <w:rsidRoot w:val="01240E24"/>
    <w:rsid w:val="000320F4"/>
    <w:rsid w:val="00032181"/>
    <w:rsid w:val="00062966"/>
    <w:rsid w:val="000651D0"/>
    <w:rsid w:val="00072DE7"/>
    <w:rsid w:val="00075291"/>
    <w:rsid w:val="00077DFF"/>
    <w:rsid w:val="00084A51"/>
    <w:rsid w:val="0008512F"/>
    <w:rsid w:val="00097F4F"/>
    <w:rsid w:val="000A09E8"/>
    <w:rsid w:val="000A0BB2"/>
    <w:rsid w:val="000A17D5"/>
    <w:rsid w:val="000F514C"/>
    <w:rsid w:val="0010151D"/>
    <w:rsid w:val="00103BBE"/>
    <w:rsid w:val="00110C20"/>
    <w:rsid w:val="001235C0"/>
    <w:rsid w:val="00131423"/>
    <w:rsid w:val="00142785"/>
    <w:rsid w:val="00147049"/>
    <w:rsid w:val="00156D93"/>
    <w:rsid w:val="00161134"/>
    <w:rsid w:val="00162A9A"/>
    <w:rsid w:val="0016504C"/>
    <w:rsid w:val="001654DF"/>
    <w:rsid w:val="0017414F"/>
    <w:rsid w:val="00181099"/>
    <w:rsid w:val="001917FB"/>
    <w:rsid w:val="00197357"/>
    <w:rsid w:val="001A1CBF"/>
    <w:rsid w:val="001B597D"/>
    <w:rsid w:val="001C3164"/>
    <w:rsid w:val="001C431D"/>
    <w:rsid w:val="001C7D8F"/>
    <w:rsid w:val="001D64EB"/>
    <w:rsid w:val="001D7EE6"/>
    <w:rsid w:val="001E263C"/>
    <w:rsid w:val="001E2DE9"/>
    <w:rsid w:val="001F48B9"/>
    <w:rsid w:val="00203E62"/>
    <w:rsid w:val="00204CE4"/>
    <w:rsid w:val="00216795"/>
    <w:rsid w:val="002253B9"/>
    <w:rsid w:val="0022745E"/>
    <w:rsid w:val="0023324A"/>
    <w:rsid w:val="002432CD"/>
    <w:rsid w:val="00245D19"/>
    <w:rsid w:val="00250B83"/>
    <w:rsid w:val="00254FDD"/>
    <w:rsid w:val="002662BA"/>
    <w:rsid w:val="0027083B"/>
    <w:rsid w:val="00275896"/>
    <w:rsid w:val="00287188"/>
    <w:rsid w:val="00295024"/>
    <w:rsid w:val="00295A61"/>
    <w:rsid w:val="002A2CBE"/>
    <w:rsid w:val="002D3168"/>
    <w:rsid w:val="002D69D5"/>
    <w:rsid w:val="002E5B2A"/>
    <w:rsid w:val="002F4954"/>
    <w:rsid w:val="003020A9"/>
    <w:rsid w:val="003068B9"/>
    <w:rsid w:val="0032601B"/>
    <w:rsid w:val="00326DB7"/>
    <w:rsid w:val="0034427E"/>
    <w:rsid w:val="00365D7C"/>
    <w:rsid w:val="00372731"/>
    <w:rsid w:val="0037498A"/>
    <w:rsid w:val="0039161A"/>
    <w:rsid w:val="003A5523"/>
    <w:rsid w:val="003A698F"/>
    <w:rsid w:val="003C37D1"/>
    <w:rsid w:val="003D2682"/>
    <w:rsid w:val="003D563F"/>
    <w:rsid w:val="003D6F6B"/>
    <w:rsid w:val="003E19A6"/>
    <w:rsid w:val="003E2EC0"/>
    <w:rsid w:val="003E4A77"/>
    <w:rsid w:val="003E50CE"/>
    <w:rsid w:val="003F5A98"/>
    <w:rsid w:val="0041296A"/>
    <w:rsid w:val="00421386"/>
    <w:rsid w:val="00425D6A"/>
    <w:rsid w:val="00427313"/>
    <w:rsid w:val="00431869"/>
    <w:rsid w:val="00431E56"/>
    <w:rsid w:val="00452A6C"/>
    <w:rsid w:val="00455FC1"/>
    <w:rsid w:val="00456558"/>
    <w:rsid w:val="00462352"/>
    <w:rsid w:val="00472FBF"/>
    <w:rsid w:val="004819C7"/>
    <w:rsid w:val="0049382B"/>
    <w:rsid w:val="004A7A21"/>
    <w:rsid w:val="004B13E0"/>
    <w:rsid w:val="004B2FD7"/>
    <w:rsid w:val="004B3104"/>
    <w:rsid w:val="004C0439"/>
    <w:rsid w:val="004D3E5C"/>
    <w:rsid w:val="004D5067"/>
    <w:rsid w:val="004D616A"/>
    <w:rsid w:val="004D7AFD"/>
    <w:rsid w:val="004E13EF"/>
    <w:rsid w:val="004E466A"/>
    <w:rsid w:val="004F1A80"/>
    <w:rsid w:val="004F3094"/>
    <w:rsid w:val="004F6621"/>
    <w:rsid w:val="00512CA7"/>
    <w:rsid w:val="00517DFA"/>
    <w:rsid w:val="00535AD3"/>
    <w:rsid w:val="00546DE6"/>
    <w:rsid w:val="005505D7"/>
    <w:rsid w:val="005569D7"/>
    <w:rsid w:val="005601D0"/>
    <w:rsid w:val="00561C89"/>
    <w:rsid w:val="00566829"/>
    <w:rsid w:val="0057506D"/>
    <w:rsid w:val="00583330"/>
    <w:rsid w:val="00585C9B"/>
    <w:rsid w:val="005920E4"/>
    <w:rsid w:val="005A06C6"/>
    <w:rsid w:val="005A3E00"/>
    <w:rsid w:val="005B051A"/>
    <w:rsid w:val="005B1636"/>
    <w:rsid w:val="005C1B51"/>
    <w:rsid w:val="005C581C"/>
    <w:rsid w:val="005D7898"/>
    <w:rsid w:val="005E03B2"/>
    <w:rsid w:val="005E413D"/>
    <w:rsid w:val="005E48A5"/>
    <w:rsid w:val="005F0414"/>
    <w:rsid w:val="00601349"/>
    <w:rsid w:val="00610FA8"/>
    <w:rsid w:val="00611E4E"/>
    <w:rsid w:val="00615217"/>
    <w:rsid w:val="00622C43"/>
    <w:rsid w:val="00626815"/>
    <w:rsid w:val="00630A9F"/>
    <w:rsid w:val="006340D2"/>
    <w:rsid w:val="006548D7"/>
    <w:rsid w:val="00660C72"/>
    <w:rsid w:val="006708B3"/>
    <w:rsid w:val="00673994"/>
    <w:rsid w:val="00675CEF"/>
    <w:rsid w:val="00685BB1"/>
    <w:rsid w:val="006A054C"/>
    <w:rsid w:val="006A3229"/>
    <w:rsid w:val="006A4123"/>
    <w:rsid w:val="006A6EFB"/>
    <w:rsid w:val="006C2CBD"/>
    <w:rsid w:val="006D18FA"/>
    <w:rsid w:val="006D1C41"/>
    <w:rsid w:val="006D23FF"/>
    <w:rsid w:val="006E1ABC"/>
    <w:rsid w:val="006E53BB"/>
    <w:rsid w:val="00702660"/>
    <w:rsid w:val="0070588B"/>
    <w:rsid w:val="00713EED"/>
    <w:rsid w:val="00717A7A"/>
    <w:rsid w:val="0072375D"/>
    <w:rsid w:val="007351AC"/>
    <w:rsid w:val="00747A20"/>
    <w:rsid w:val="00763D68"/>
    <w:rsid w:val="00774CAA"/>
    <w:rsid w:val="007770E8"/>
    <w:rsid w:val="007866AD"/>
    <w:rsid w:val="007B1A43"/>
    <w:rsid w:val="007B329B"/>
    <w:rsid w:val="007B7B50"/>
    <w:rsid w:val="007E6FF1"/>
    <w:rsid w:val="007F2027"/>
    <w:rsid w:val="00810C3F"/>
    <w:rsid w:val="008161D8"/>
    <w:rsid w:val="00825A54"/>
    <w:rsid w:val="00834769"/>
    <w:rsid w:val="00837132"/>
    <w:rsid w:val="00851D3F"/>
    <w:rsid w:val="00861AD7"/>
    <w:rsid w:val="00862B39"/>
    <w:rsid w:val="00881332"/>
    <w:rsid w:val="0088288A"/>
    <w:rsid w:val="00884012"/>
    <w:rsid w:val="00896F47"/>
    <w:rsid w:val="008A3CD9"/>
    <w:rsid w:val="008B022F"/>
    <w:rsid w:val="008E4319"/>
    <w:rsid w:val="008F3BA9"/>
    <w:rsid w:val="008F59DA"/>
    <w:rsid w:val="0090051E"/>
    <w:rsid w:val="00906878"/>
    <w:rsid w:val="00927AEA"/>
    <w:rsid w:val="009402BA"/>
    <w:rsid w:val="009406B3"/>
    <w:rsid w:val="00944B2F"/>
    <w:rsid w:val="0096714F"/>
    <w:rsid w:val="00972172"/>
    <w:rsid w:val="00980BC9"/>
    <w:rsid w:val="0098778F"/>
    <w:rsid w:val="009A4014"/>
    <w:rsid w:val="009B0BDC"/>
    <w:rsid w:val="009C464B"/>
    <w:rsid w:val="009E4231"/>
    <w:rsid w:val="009E64D8"/>
    <w:rsid w:val="009E79FC"/>
    <w:rsid w:val="009F3D33"/>
    <w:rsid w:val="00A01A27"/>
    <w:rsid w:val="00A11D87"/>
    <w:rsid w:val="00A219CD"/>
    <w:rsid w:val="00A34CAC"/>
    <w:rsid w:val="00A42503"/>
    <w:rsid w:val="00A42E1B"/>
    <w:rsid w:val="00A4358E"/>
    <w:rsid w:val="00A470A5"/>
    <w:rsid w:val="00A61B2A"/>
    <w:rsid w:val="00A84673"/>
    <w:rsid w:val="00A85971"/>
    <w:rsid w:val="00A86818"/>
    <w:rsid w:val="00A92921"/>
    <w:rsid w:val="00A968CE"/>
    <w:rsid w:val="00A9703F"/>
    <w:rsid w:val="00A972F2"/>
    <w:rsid w:val="00A979FC"/>
    <w:rsid w:val="00AA3808"/>
    <w:rsid w:val="00AA480A"/>
    <w:rsid w:val="00AB6C48"/>
    <w:rsid w:val="00AC151F"/>
    <w:rsid w:val="00AC676A"/>
    <w:rsid w:val="00AF6240"/>
    <w:rsid w:val="00B013C2"/>
    <w:rsid w:val="00B02920"/>
    <w:rsid w:val="00B03C24"/>
    <w:rsid w:val="00B07FB4"/>
    <w:rsid w:val="00B16163"/>
    <w:rsid w:val="00B33CEB"/>
    <w:rsid w:val="00B35725"/>
    <w:rsid w:val="00B35C40"/>
    <w:rsid w:val="00B36A0A"/>
    <w:rsid w:val="00B5039F"/>
    <w:rsid w:val="00B51284"/>
    <w:rsid w:val="00B62DF8"/>
    <w:rsid w:val="00B63AA8"/>
    <w:rsid w:val="00B81299"/>
    <w:rsid w:val="00B81E05"/>
    <w:rsid w:val="00BA427B"/>
    <w:rsid w:val="00BA6887"/>
    <w:rsid w:val="00BD4B1B"/>
    <w:rsid w:val="00BE10A2"/>
    <w:rsid w:val="00C03E62"/>
    <w:rsid w:val="00C04D00"/>
    <w:rsid w:val="00C13015"/>
    <w:rsid w:val="00C20499"/>
    <w:rsid w:val="00C374A4"/>
    <w:rsid w:val="00C37AC9"/>
    <w:rsid w:val="00C61FB8"/>
    <w:rsid w:val="00C81155"/>
    <w:rsid w:val="00C85A29"/>
    <w:rsid w:val="00C86DBD"/>
    <w:rsid w:val="00C871B7"/>
    <w:rsid w:val="00C923EA"/>
    <w:rsid w:val="00C92804"/>
    <w:rsid w:val="00CA6BE8"/>
    <w:rsid w:val="00CB006D"/>
    <w:rsid w:val="00CB05A4"/>
    <w:rsid w:val="00CB359A"/>
    <w:rsid w:val="00CC3E84"/>
    <w:rsid w:val="00CC6689"/>
    <w:rsid w:val="00CD0E82"/>
    <w:rsid w:val="00CE6962"/>
    <w:rsid w:val="00D04D0E"/>
    <w:rsid w:val="00D07A40"/>
    <w:rsid w:val="00D134F1"/>
    <w:rsid w:val="00D154D1"/>
    <w:rsid w:val="00D1686B"/>
    <w:rsid w:val="00D225E8"/>
    <w:rsid w:val="00D23393"/>
    <w:rsid w:val="00D549AF"/>
    <w:rsid w:val="00D549E9"/>
    <w:rsid w:val="00D60B38"/>
    <w:rsid w:val="00D967A0"/>
    <w:rsid w:val="00DA1AEF"/>
    <w:rsid w:val="00DA6255"/>
    <w:rsid w:val="00DA6412"/>
    <w:rsid w:val="00DB3A6F"/>
    <w:rsid w:val="00DD542A"/>
    <w:rsid w:val="00DD5AB8"/>
    <w:rsid w:val="00DD6F53"/>
    <w:rsid w:val="00DE0C75"/>
    <w:rsid w:val="00DE4167"/>
    <w:rsid w:val="00DF683D"/>
    <w:rsid w:val="00E02B59"/>
    <w:rsid w:val="00E10368"/>
    <w:rsid w:val="00E221F0"/>
    <w:rsid w:val="00E36539"/>
    <w:rsid w:val="00E55E48"/>
    <w:rsid w:val="00E66679"/>
    <w:rsid w:val="00E74708"/>
    <w:rsid w:val="00E8171D"/>
    <w:rsid w:val="00E865C2"/>
    <w:rsid w:val="00E866D2"/>
    <w:rsid w:val="00E977B3"/>
    <w:rsid w:val="00EA11C7"/>
    <w:rsid w:val="00EA24D2"/>
    <w:rsid w:val="00EA71D8"/>
    <w:rsid w:val="00EA77AF"/>
    <w:rsid w:val="00EB49EC"/>
    <w:rsid w:val="00EB633A"/>
    <w:rsid w:val="00EB6689"/>
    <w:rsid w:val="00ED472E"/>
    <w:rsid w:val="00EE0E35"/>
    <w:rsid w:val="00EE56B3"/>
    <w:rsid w:val="00EF1FB4"/>
    <w:rsid w:val="00F02C85"/>
    <w:rsid w:val="00F06453"/>
    <w:rsid w:val="00F07270"/>
    <w:rsid w:val="00F30849"/>
    <w:rsid w:val="00F407CA"/>
    <w:rsid w:val="00F40CBE"/>
    <w:rsid w:val="00F41070"/>
    <w:rsid w:val="00F41B63"/>
    <w:rsid w:val="00F45ED6"/>
    <w:rsid w:val="00F60451"/>
    <w:rsid w:val="00F62E1D"/>
    <w:rsid w:val="00F7698C"/>
    <w:rsid w:val="00F803AA"/>
    <w:rsid w:val="00F9335B"/>
    <w:rsid w:val="00FB0142"/>
    <w:rsid w:val="00FB2674"/>
    <w:rsid w:val="00FB6083"/>
    <w:rsid w:val="00FC27B4"/>
    <w:rsid w:val="00FC27F7"/>
    <w:rsid w:val="00FC7EE7"/>
    <w:rsid w:val="00FD239B"/>
    <w:rsid w:val="00FD465A"/>
    <w:rsid w:val="00FE5D63"/>
    <w:rsid w:val="00FF2327"/>
    <w:rsid w:val="01240E24"/>
    <w:rsid w:val="014F1C07"/>
    <w:rsid w:val="01A033E5"/>
    <w:rsid w:val="01B32CF1"/>
    <w:rsid w:val="02883D22"/>
    <w:rsid w:val="02DF2D1A"/>
    <w:rsid w:val="02FF4A1E"/>
    <w:rsid w:val="036865E7"/>
    <w:rsid w:val="036A7570"/>
    <w:rsid w:val="03A31381"/>
    <w:rsid w:val="0408042D"/>
    <w:rsid w:val="0519233F"/>
    <w:rsid w:val="05AD600A"/>
    <w:rsid w:val="063A6AEA"/>
    <w:rsid w:val="06451DC1"/>
    <w:rsid w:val="06E67100"/>
    <w:rsid w:val="07091040"/>
    <w:rsid w:val="071A2658"/>
    <w:rsid w:val="07A1396F"/>
    <w:rsid w:val="07F43D7A"/>
    <w:rsid w:val="0806084F"/>
    <w:rsid w:val="087505D3"/>
    <w:rsid w:val="08FB0B0D"/>
    <w:rsid w:val="092B3ADE"/>
    <w:rsid w:val="09D242DF"/>
    <w:rsid w:val="09E565A4"/>
    <w:rsid w:val="0A4707FD"/>
    <w:rsid w:val="0A8C1156"/>
    <w:rsid w:val="0AB06252"/>
    <w:rsid w:val="0AB61C8E"/>
    <w:rsid w:val="0AEE54BD"/>
    <w:rsid w:val="0AF571CA"/>
    <w:rsid w:val="0B2344EB"/>
    <w:rsid w:val="0B2430CC"/>
    <w:rsid w:val="0B5B7BFA"/>
    <w:rsid w:val="0B827292"/>
    <w:rsid w:val="0BD91ED5"/>
    <w:rsid w:val="0C245F70"/>
    <w:rsid w:val="0C2E36E7"/>
    <w:rsid w:val="0C624E12"/>
    <w:rsid w:val="0CF2563E"/>
    <w:rsid w:val="0D054BA4"/>
    <w:rsid w:val="0D8145D3"/>
    <w:rsid w:val="0DBA4172"/>
    <w:rsid w:val="0DD12CFE"/>
    <w:rsid w:val="0DD808B2"/>
    <w:rsid w:val="0DFA563E"/>
    <w:rsid w:val="0E1E032B"/>
    <w:rsid w:val="0EB43137"/>
    <w:rsid w:val="0EDC68C9"/>
    <w:rsid w:val="0F1E568F"/>
    <w:rsid w:val="0F340A6C"/>
    <w:rsid w:val="0F624E0E"/>
    <w:rsid w:val="0F716102"/>
    <w:rsid w:val="0FFD54BA"/>
    <w:rsid w:val="10150EFB"/>
    <w:rsid w:val="10541406"/>
    <w:rsid w:val="10AE5048"/>
    <w:rsid w:val="11AB0CE5"/>
    <w:rsid w:val="11B61059"/>
    <w:rsid w:val="11DB7E54"/>
    <w:rsid w:val="12601E38"/>
    <w:rsid w:val="129870C2"/>
    <w:rsid w:val="12ED041A"/>
    <w:rsid w:val="12FF4B4A"/>
    <w:rsid w:val="136F348D"/>
    <w:rsid w:val="13DB52AB"/>
    <w:rsid w:val="13FE2369"/>
    <w:rsid w:val="14074537"/>
    <w:rsid w:val="14226EFE"/>
    <w:rsid w:val="14227173"/>
    <w:rsid w:val="145558C5"/>
    <w:rsid w:val="147D21EB"/>
    <w:rsid w:val="147F6DDB"/>
    <w:rsid w:val="15192653"/>
    <w:rsid w:val="15634011"/>
    <w:rsid w:val="158136ED"/>
    <w:rsid w:val="161F517F"/>
    <w:rsid w:val="16253F41"/>
    <w:rsid w:val="164C0CE6"/>
    <w:rsid w:val="16AE77D8"/>
    <w:rsid w:val="178030D2"/>
    <w:rsid w:val="17A67E3B"/>
    <w:rsid w:val="18975082"/>
    <w:rsid w:val="189B7EBD"/>
    <w:rsid w:val="18F6459F"/>
    <w:rsid w:val="191E4CEF"/>
    <w:rsid w:val="196012FD"/>
    <w:rsid w:val="19805345"/>
    <w:rsid w:val="19A64C4A"/>
    <w:rsid w:val="19B14317"/>
    <w:rsid w:val="19C14DEA"/>
    <w:rsid w:val="19F84390"/>
    <w:rsid w:val="1AB86344"/>
    <w:rsid w:val="1B0342CC"/>
    <w:rsid w:val="1B4415AC"/>
    <w:rsid w:val="1BFE2CE6"/>
    <w:rsid w:val="1BFF3D4A"/>
    <w:rsid w:val="1C36040C"/>
    <w:rsid w:val="1C5623A7"/>
    <w:rsid w:val="1C765C9F"/>
    <w:rsid w:val="1C7B48DB"/>
    <w:rsid w:val="1DD86BC6"/>
    <w:rsid w:val="1E387F4F"/>
    <w:rsid w:val="1E3F0428"/>
    <w:rsid w:val="1E4865D3"/>
    <w:rsid w:val="1ECB4250"/>
    <w:rsid w:val="1ECE7A3A"/>
    <w:rsid w:val="1EE74EA2"/>
    <w:rsid w:val="1EFE49C3"/>
    <w:rsid w:val="1F144E16"/>
    <w:rsid w:val="1F712605"/>
    <w:rsid w:val="1FFC63A2"/>
    <w:rsid w:val="202B0BCD"/>
    <w:rsid w:val="204C08C7"/>
    <w:rsid w:val="205B6824"/>
    <w:rsid w:val="20B1352E"/>
    <w:rsid w:val="20F21EF0"/>
    <w:rsid w:val="21090163"/>
    <w:rsid w:val="212C5B31"/>
    <w:rsid w:val="219A700D"/>
    <w:rsid w:val="21AD712E"/>
    <w:rsid w:val="21FD2B83"/>
    <w:rsid w:val="22456F79"/>
    <w:rsid w:val="23325696"/>
    <w:rsid w:val="233D3EEB"/>
    <w:rsid w:val="236C06DC"/>
    <w:rsid w:val="2406030B"/>
    <w:rsid w:val="24813CEA"/>
    <w:rsid w:val="25001742"/>
    <w:rsid w:val="25535CDF"/>
    <w:rsid w:val="259C0313"/>
    <w:rsid w:val="25B60C44"/>
    <w:rsid w:val="25C54480"/>
    <w:rsid w:val="264102C0"/>
    <w:rsid w:val="267442D0"/>
    <w:rsid w:val="26975D4A"/>
    <w:rsid w:val="26E255D2"/>
    <w:rsid w:val="26F4190E"/>
    <w:rsid w:val="27216CC0"/>
    <w:rsid w:val="273E51DB"/>
    <w:rsid w:val="274D6465"/>
    <w:rsid w:val="27DD3C77"/>
    <w:rsid w:val="27E234BC"/>
    <w:rsid w:val="283A284D"/>
    <w:rsid w:val="28D7456D"/>
    <w:rsid w:val="29260A4B"/>
    <w:rsid w:val="29E412D8"/>
    <w:rsid w:val="29E975B1"/>
    <w:rsid w:val="2A8F1450"/>
    <w:rsid w:val="2B1C0A93"/>
    <w:rsid w:val="2BA86521"/>
    <w:rsid w:val="2C1A42D7"/>
    <w:rsid w:val="2C204EF6"/>
    <w:rsid w:val="2C6776D3"/>
    <w:rsid w:val="2CE305B8"/>
    <w:rsid w:val="2D11082E"/>
    <w:rsid w:val="2D8F19F0"/>
    <w:rsid w:val="2D921AE6"/>
    <w:rsid w:val="2DE81A12"/>
    <w:rsid w:val="2DEB3FCE"/>
    <w:rsid w:val="2E90180C"/>
    <w:rsid w:val="2E924873"/>
    <w:rsid w:val="2EB207D8"/>
    <w:rsid w:val="2F3A14D5"/>
    <w:rsid w:val="2FFC7729"/>
    <w:rsid w:val="30274B7B"/>
    <w:rsid w:val="304F7A3C"/>
    <w:rsid w:val="30EB33E1"/>
    <w:rsid w:val="30EF4FF2"/>
    <w:rsid w:val="31042E81"/>
    <w:rsid w:val="31592E75"/>
    <w:rsid w:val="31665DB4"/>
    <w:rsid w:val="31D245A1"/>
    <w:rsid w:val="31F35FA9"/>
    <w:rsid w:val="324314C5"/>
    <w:rsid w:val="32E21903"/>
    <w:rsid w:val="33182487"/>
    <w:rsid w:val="3361798A"/>
    <w:rsid w:val="337F2D3E"/>
    <w:rsid w:val="33AF51D3"/>
    <w:rsid w:val="33BB7F85"/>
    <w:rsid w:val="33E32C9F"/>
    <w:rsid w:val="34125F30"/>
    <w:rsid w:val="34153282"/>
    <w:rsid w:val="346717D2"/>
    <w:rsid w:val="34BD5468"/>
    <w:rsid w:val="34DE5F74"/>
    <w:rsid w:val="35125AF4"/>
    <w:rsid w:val="35816F67"/>
    <w:rsid w:val="360C68AB"/>
    <w:rsid w:val="361274BE"/>
    <w:rsid w:val="36156A75"/>
    <w:rsid w:val="363D74CA"/>
    <w:rsid w:val="364E2639"/>
    <w:rsid w:val="3750359A"/>
    <w:rsid w:val="384C3F28"/>
    <w:rsid w:val="38A82642"/>
    <w:rsid w:val="38BF6609"/>
    <w:rsid w:val="38EB0C6A"/>
    <w:rsid w:val="3939378F"/>
    <w:rsid w:val="399369C7"/>
    <w:rsid w:val="39D90DF0"/>
    <w:rsid w:val="3A557B1D"/>
    <w:rsid w:val="3A6F777A"/>
    <w:rsid w:val="3AC81E6D"/>
    <w:rsid w:val="3B1B2B15"/>
    <w:rsid w:val="3B497682"/>
    <w:rsid w:val="3B764E97"/>
    <w:rsid w:val="3B8620A7"/>
    <w:rsid w:val="3BB17758"/>
    <w:rsid w:val="3BEA7AAD"/>
    <w:rsid w:val="3BF5322F"/>
    <w:rsid w:val="3C3844A9"/>
    <w:rsid w:val="3C3F1E1E"/>
    <w:rsid w:val="3C6E298B"/>
    <w:rsid w:val="3CC60A72"/>
    <w:rsid w:val="3CFF349B"/>
    <w:rsid w:val="3D6A79A5"/>
    <w:rsid w:val="3DAB2D72"/>
    <w:rsid w:val="3DAE725F"/>
    <w:rsid w:val="3DBF1B72"/>
    <w:rsid w:val="3EF61210"/>
    <w:rsid w:val="3F185735"/>
    <w:rsid w:val="3F1A7797"/>
    <w:rsid w:val="3F8C58CC"/>
    <w:rsid w:val="3FBA797F"/>
    <w:rsid w:val="3FE87743"/>
    <w:rsid w:val="4023346D"/>
    <w:rsid w:val="40471E5C"/>
    <w:rsid w:val="4048415B"/>
    <w:rsid w:val="4080798B"/>
    <w:rsid w:val="40AC0798"/>
    <w:rsid w:val="4145632C"/>
    <w:rsid w:val="41FD6B3E"/>
    <w:rsid w:val="42071629"/>
    <w:rsid w:val="427009D4"/>
    <w:rsid w:val="429C0180"/>
    <w:rsid w:val="43687983"/>
    <w:rsid w:val="43C318BF"/>
    <w:rsid w:val="44803354"/>
    <w:rsid w:val="45375AF0"/>
    <w:rsid w:val="453B4458"/>
    <w:rsid w:val="457252C8"/>
    <w:rsid w:val="460A6390"/>
    <w:rsid w:val="46C66183"/>
    <w:rsid w:val="47817AA9"/>
    <w:rsid w:val="478D25DE"/>
    <w:rsid w:val="47D06A35"/>
    <w:rsid w:val="47E837E0"/>
    <w:rsid w:val="48941BAD"/>
    <w:rsid w:val="48B3438D"/>
    <w:rsid w:val="48EA07D2"/>
    <w:rsid w:val="49805F8A"/>
    <w:rsid w:val="49F25E29"/>
    <w:rsid w:val="4A4E5DB9"/>
    <w:rsid w:val="4AC07E41"/>
    <w:rsid w:val="4ACF5359"/>
    <w:rsid w:val="4B105822"/>
    <w:rsid w:val="4B296806"/>
    <w:rsid w:val="4B4F7484"/>
    <w:rsid w:val="4B653091"/>
    <w:rsid w:val="4C01421D"/>
    <w:rsid w:val="4C1669E5"/>
    <w:rsid w:val="4C724F91"/>
    <w:rsid w:val="4C7A5831"/>
    <w:rsid w:val="4C994F4D"/>
    <w:rsid w:val="4CF65190"/>
    <w:rsid w:val="4D552885"/>
    <w:rsid w:val="4F1F09CE"/>
    <w:rsid w:val="4FF366F6"/>
    <w:rsid w:val="501B05AF"/>
    <w:rsid w:val="503F4198"/>
    <w:rsid w:val="50702246"/>
    <w:rsid w:val="50786C9F"/>
    <w:rsid w:val="5092601B"/>
    <w:rsid w:val="50DB37CF"/>
    <w:rsid w:val="50DD0A03"/>
    <w:rsid w:val="51244113"/>
    <w:rsid w:val="51EB3E64"/>
    <w:rsid w:val="51EB6AC3"/>
    <w:rsid w:val="52D44478"/>
    <w:rsid w:val="52F146ED"/>
    <w:rsid w:val="53002F11"/>
    <w:rsid w:val="53A566CC"/>
    <w:rsid w:val="548D5849"/>
    <w:rsid w:val="5490452D"/>
    <w:rsid w:val="54C7720C"/>
    <w:rsid w:val="5550431E"/>
    <w:rsid w:val="55A57BE0"/>
    <w:rsid w:val="55E647CB"/>
    <w:rsid w:val="56353858"/>
    <w:rsid w:val="56BC7FA7"/>
    <w:rsid w:val="572D79D3"/>
    <w:rsid w:val="57917036"/>
    <w:rsid w:val="57E642F4"/>
    <w:rsid w:val="583F4064"/>
    <w:rsid w:val="585A4825"/>
    <w:rsid w:val="589941A0"/>
    <w:rsid w:val="59222295"/>
    <w:rsid w:val="5A137381"/>
    <w:rsid w:val="5A293317"/>
    <w:rsid w:val="5A3F1501"/>
    <w:rsid w:val="5A407A4A"/>
    <w:rsid w:val="5AA55EDD"/>
    <w:rsid w:val="5AF25B68"/>
    <w:rsid w:val="5BB3231F"/>
    <w:rsid w:val="5BEA1A96"/>
    <w:rsid w:val="5C475CF4"/>
    <w:rsid w:val="5CFC1903"/>
    <w:rsid w:val="5D296F8C"/>
    <w:rsid w:val="5D34336C"/>
    <w:rsid w:val="5D4F6A60"/>
    <w:rsid w:val="5D5A6B0F"/>
    <w:rsid w:val="5D8B0B7A"/>
    <w:rsid w:val="5DCE6D88"/>
    <w:rsid w:val="5E1B0EEF"/>
    <w:rsid w:val="5E2A220B"/>
    <w:rsid w:val="5EB572BE"/>
    <w:rsid w:val="5F7B127C"/>
    <w:rsid w:val="5F7B6877"/>
    <w:rsid w:val="5F924E9F"/>
    <w:rsid w:val="5FE314AF"/>
    <w:rsid w:val="603A5836"/>
    <w:rsid w:val="603F20D7"/>
    <w:rsid w:val="6114070F"/>
    <w:rsid w:val="61256705"/>
    <w:rsid w:val="612F2AEE"/>
    <w:rsid w:val="617D0C3C"/>
    <w:rsid w:val="619C670B"/>
    <w:rsid w:val="61B6195A"/>
    <w:rsid w:val="624E361E"/>
    <w:rsid w:val="626C6E79"/>
    <w:rsid w:val="629365EA"/>
    <w:rsid w:val="62AA55E3"/>
    <w:rsid w:val="62F42106"/>
    <w:rsid w:val="632A29AF"/>
    <w:rsid w:val="63381369"/>
    <w:rsid w:val="633F4429"/>
    <w:rsid w:val="634804FF"/>
    <w:rsid w:val="6366109A"/>
    <w:rsid w:val="63D052AB"/>
    <w:rsid w:val="63F71D74"/>
    <w:rsid w:val="643248A8"/>
    <w:rsid w:val="64333572"/>
    <w:rsid w:val="643D48DE"/>
    <w:rsid w:val="647E14DB"/>
    <w:rsid w:val="647E7AED"/>
    <w:rsid w:val="64BF441A"/>
    <w:rsid w:val="64E554A6"/>
    <w:rsid w:val="64E8140A"/>
    <w:rsid w:val="650007FC"/>
    <w:rsid w:val="654145AA"/>
    <w:rsid w:val="65AA5325"/>
    <w:rsid w:val="65B764EB"/>
    <w:rsid w:val="66597B3A"/>
    <w:rsid w:val="673B4EB6"/>
    <w:rsid w:val="675114E9"/>
    <w:rsid w:val="67966BAB"/>
    <w:rsid w:val="67E4166A"/>
    <w:rsid w:val="682102AF"/>
    <w:rsid w:val="684A68ED"/>
    <w:rsid w:val="684E2DD5"/>
    <w:rsid w:val="68846D7F"/>
    <w:rsid w:val="688D02FE"/>
    <w:rsid w:val="689D535F"/>
    <w:rsid w:val="690E5E74"/>
    <w:rsid w:val="69B13992"/>
    <w:rsid w:val="69EA4C26"/>
    <w:rsid w:val="6A21367E"/>
    <w:rsid w:val="6A386141"/>
    <w:rsid w:val="6A9C7228"/>
    <w:rsid w:val="6AED37D0"/>
    <w:rsid w:val="6BD6275D"/>
    <w:rsid w:val="6BDF5191"/>
    <w:rsid w:val="6C9C6F6C"/>
    <w:rsid w:val="6D20564A"/>
    <w:rsid w:val="6DAF6F69"/>
    <w:rsid w:val="6E0A5F70"/>
    <w:rsid w:val="6E2D0C79"/>
    <w:rsid w:val="6E377877"/>
    <w:rsid w:val="6E574D4C"/>
    <w:rsid w:val="6E645FA5"/>
    <w:rsid w:val="6E656C82"/>
    <w:rsid w:val="6E916026"/>
    <w:rsid w:val="6EFA543A"/>
    <w:rsid w:val="6F9E2AEE"/>
    <w:rsid w:val="6FD921C2"/>
    <w:rsid w:val="714E1D82"/>
    <w:rsid w:val="71756B81"/>
    <w:rsid w:val="71B06F59"/>
    <w:rsid w:val="71CD3F2E"/>
    <w:rsid w:val="72011E0A"/>
    <w:rsid w:val="724F1F27"/>
    <w:rsid w:val="72C1362E"/>
    <w:rsid w:val="72C5230E"/>
    <w:rsid w:val="72D223C3"/>
    <w:rsid w:val="72D434F7"/>
    <w:rsid w:val="72E35DA1"/>
    <w:rsid w:val="72E6707A"/>
    <w:rsid w:val="73153396"/>
    <w:rsid w:val="73525ED3"/>
    <w:rsid w:val="735437D4"/>
    <w:rsid w:val="73F52B62"/>
    <w:rsid w:val="743B5D21"/>
    <w:rsid w:val="744918F6"/>
    <w:rsid w:val="7463506E"/>
    <w:rsid w:val="749D2202"/>
    <w:rsid w:val="752F4586"/>
    <w:rsid w:val="75510759"/>
    <w:rsid w:val="755B0891"/>
    <w:rsid w:val="75834072"/>
    <w:rsid w:val="7583547A"/>
    <w:rsid w:val="75C27E53"/>
    <w:rsid w:val="75D237F5"/>
    <w:rsid w:val="762A16A0"/>
    <w:rsid w:val="7650072C"/>
    <w:rsid w:val="76F854DD"/>
    <w:rsid w:val="77183DD1"/>
    <w:rsid w:val="77697C2B"/>
    <w:rsid w:val="779C4BA0"/>
    <w:rsid w:val="77D976E6"/>
    <w:rsid w:val="78124286"/>
    <w:rsid w:val="78704D38"/>
    <w:rsid w:val="78AD02C6"/>
    <w:rsid w:val="78C2334A"/>
    <w:rsid w:val="793E3D2A"/>
    <w:rsid w:val="79D76B31"/>
    <w:rsid w:val="79F3642F"/>
    <w:rsid w:val="7A1624D9"/>
    <w:rsid w:val="7A770D79"/>
    <w:rsid w:val="7B48416D"/>
    <w:rsid w:val="7B9C513D"/>
    <w:rsid w:val="7C6E3522"/>
    <w:rsid w:val="7CEE6545"/>
    <w:rsid w:val="7D065993"/>
    <w:rsid w:val="7D69770E"/>
    <w:rsid w:val="7DFA7FA2"/>
    <w:rsid w:val="7EA34117"/>
    <w:rsid w:val="7ED95BF4"/>
    <w:rsid w:val="7F180273"/>
    <w:rsid w:val="7F8A63B2"/>
    <w:rsid w:val="7FA579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4A353A"/>
  <w15:docId w15:val="{E9A583D1-E8E2-46BD-A5FE-766B91E63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iPriority="1"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360" w:lineRule="auto"/>
      <w:ind w:firstLineChars="200" w:firstLine="20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ody Text"/>
    <w:basedOn w:val="a"/>
    <w:link w:val="a6"/>
    <w:uiPriority w:val="1"/>
    <w:qFormat/>
    <w:pPr>
      <w:autoSpaceDE w:val="0"/>
      <w:autoSpaceDN w:val="0"/>
      <w:spacing w:line="240" w:lineRule="auto"/>
      <w:ind w:left="200" w:firstLineChars="0" w:firstLine="0"/>
      <w:jc w:val="left"/>
    </w:pPr>
    <w:rPr>
      <w:rFonts w:ascii="宋体" w:hAnsi="宋体" w:cs="宋体"/>
      <w:kern w:val="0"/>
      <w:lang w:val="zh-CN" w:bidi="zh-CN"/>
    </w:rPr>
  </w:style>
  <w:style w:type="paragraph" w:styleId="a7">
    <w:name w:val="Balloon Text"/>
    <w:basedOn w:val="a"/>
    <w:link w:val="a8"/>
    <w:qFormat/>
    <w:pPr>
      <w:spacing w:line="240" w:lineRule="auto"/>
    </w:pPr>
    <w:rPr>
      <w:sz w:val="18"/>
      <w:szCs w:val="18"/>
    </w:rPr>
  </w:style>
  <w:style w:type="paragraph" w:styleId="a9">
    <w:name w:val="footer"/>
    <w:basedOn w:val="a"/>
    <w:link w:val="aa"/>
    <w:qFormat/>
    <w:pPr>
      <w:tabs>
        <w:tab w:val="center" w:pos="4153"/>
        <w:tab w:val="right" w:pos="8306"/>
      </w:tabs>
      <w:snapToGrid w:val="0"/>
      <w:spacing w:line="240" w:lineRule="auto"/>
      <w:jc w:val="left"/>
    </w:pPr>
    <w:rPr>
      <w:sz w:val="18"/>
      <w:szCs w:val="18"/>
    </w:rPr>
  </w:style>
  <w:style w:type="paragraph" w:styleId="ab">
    <w:name w:val="header"/>
    <w:basedOn w:val="a"/>
    <w:link w:val="ac"/>
    <w:qFormat/>
    <w:pPr>
      <w:pBdr>
        <w:bottom w:val="single" w:sz="6" w:space="1" w:color="auto"/>
      </w:pBdr>
      <w:tabs>
        <w:tab w:val="center" w:pos="4153"/>
        <w:tab w:val="right" w:pos="8306"/>
      </w:tabs>
      <w:snapToGrid w:val="0"/>
      <w:spacing w:line="240" w:lineRule="auto"/>
      <w:jc w:val="center"/>
    </w:pPr>
    <w:rPr>
      <w:sz w:val="18"/>
      <w:szCs w:val="18"/>
    </w:rPr>
  </w:style>
  <w:style w:type="paragraph" w:styleId="ad">
    <w:name w:val="Normal (Web)"/>
    <w:basedOn w:val="a"/>
    <w:uiPriority w:val="99"/>
    <w:unhideWhenUsed/>
    <w:qFormat/>
    <w:pPr>
      <w:spacing w:before="100" w:beforeAutospacing="1" w:after="100" w:afterAutospacing="1"/>
    </w:pPr>
  </w:style>
  <w:style w:type="paragraph" w:styleId="ae">
    <w:name w:val="annotation subject"/>
    <w:basedOn w:val="a3"/>
    <w:next w:val="a3"/>
    <w:link w:val="af"/>
    <w:qFormat/>
    <w:rPr>
      <w:b/>
      <w:bCs/>
    </w:rPr>
  </w:style>
  <w:style w:type="character" w:styleId="af0">
    <w:name w:val="Strong"/>
    <w:basedOn w:val="a0"/>
    <w:uiPriority w:val="22"/>
    <w:qFormat/>
    <w:rPr>
      <w:b/>
      <w:bCs/>
    </w:rPr>
  </w:style>
  <w:style w:type="character" w:styleId="af1">
    <w:name w:val="Emphasis"/>
    <w:basedOn w:val="a0"/>
    <w:qFormat/>
    <w:rPr>
      <w:i/>
    </w:rPr>
  </w:style>
  <w:style w:type="character" w:styleId="af2">
    <w:name w:val="annotation reference"/>
    <w:basedOn w:val="a0"/>
    <w:qFormat/>
    <w:rPr>
      <w:sz w:val="21"/>
      <w:szCs w:val="21"/>
    </w:rPr>
  </w:style>
  <w:style w:type="character" w:customStyle="1" w:styleId="ac">
    <w:name w:val="页眉 字符"/>
    <w:basedOn w:val="a0"/>
    <w:link w:val="ab"/>
    <w:qFormat/>
    <w:rPr>
      <w:rFonts w:ascii="Times New Roman" w:eastAsia="宋体" w:hAnsi="Times New Roman" w:cs="Times New Roman"/>
      <w:kern w:val="2"/>
      <w:sz w:val="18"/>
      <w:szCs w:val="18"/>
    </w:rPr>
  </w:style>
  <w:style w:type="character" w:customStyle="1" w:styleId="aa">
    <w:name w:val="页脚 字符"/>
    <w:basedOn w:val="a0"/>
    <w:link w:val="a9"/>
    <w:qFormat/>
    <w:rPr>
      <w:rFonts w:ascii="Times New Roman" w:eastAsia="宋体" w:hAnsi="Times New Roman" w:cs="Times New Roman"/>
      <w:kern w:val="2"/>
      <w:sz w:val="18"/>
      <w:szCs w:val="18"/>
    </w:rPr>
  </w:style>
  <w:style w:type="paragraph" w:styleId="af3">
    <w:name w:val="List Paragraph"/>
    <w:basedOn w:val="a"/>
    <w:uiPriority w:val="34"/>
    <w:qFormat/>
    <w:pPr>
      <w:ind w:firstLine="420"/>
    </w:pPr>
  </w:style>
  <w:style w:type="character" w:customStyle="1" w:styleId="a4">
    <w:name w:val="批注文字 字符"/>
    <w:basedOn w:val="a0"/>
    <w:link w:val="a3"/>
    <w:qFormat/>
    <w:rPr>
      <w:kern w:val="2"/>
      <w:sz w:val="24"/>
      <w:szCs w:val="24"/>
    </w:rPr>
  </w:style>
  <w:style w:type="character" w:customStyle="1" w:styleId="af">
    <w:name w:val="批注主题 字符"/>
    <w:basedOn w:val="a4"/>
    <w:link w:val="ae"/>
    <w:qFormat/>
    <w:rPr>
      <w:b/>
      <w:bCs/>
      <w:kern w:val="2"/>
      <w:sz w:val="24"/>
      <w:szCs w:val="24"/>
    </w:rPr>
  </w:style>
  <w:style w:type="character" w:customStyle="1" w:styleId="a8">
    <w:name w:val="批注框文本 字符"/>
    <w:basedOn w:val="a0"/>
    <w:link w:val="a7"/>
    <w:qFormat/>
    <w:rPr>
      <w:kern w:val="2"/>
      <w:sz w:val="18"/>
      <w:szCs w:val="18"/>
    </w:rPr>
  </w:style>
  <w:style w:type="character" w:customStyle="1" w:styleId="fontstyle01">
    <w:name w:val="fontstyle01"/>
    <w:basedOn w:val="a0"/>
    <w:qFormat/>
    <w:rPr>
      <w:rFonts w:ascii="宋体" w:eastAsia="宋体" w:hAnsi="宋体" w:hint="eastAsia"/>
      <w:color w:val="000000"/>
      <w:sz w:val="22"/>
      <w:szCs w:val="22"/>
    </w:rPr>
  </w:style>
  <w:style w:type="paragraph" w:customStyle="1" w:styleId="1">
    <w:name w:val="修订1"/>
    <w:hidden/>
    <w:uiPriority w:val="99"/>
    <w:semiHidden/>
    <w:qFormat/>
    <w:rPr>
      <w:kern w:val="2"/>
      <w:sz w:val="24"/>
      <w:szCs w:val="24"/>
    </w:rPr>
  </w:style>
  <w:style w:type="paragraph" w:customStyle="1" w:styleId="2">
    <w:name w:val="修订2"/>
    <w:hidden/>
    <w:uiPriority w:val="99"/>
    <w:semiHidden/>
    <w:qFormat/>
    <w:rPr>
      <w:kern w:val="2"/>
      <w:sz w:val="24"/>
      <w:szCs w:val="24"/>
    </w:rPr>
  </w:style>
  <w:style w:type="character" w:customStyle="1" w:styleId="a6">
    <w:name w:val="正文文本 字符"/>
    <w:basedOn w:val="a0"/>
    <w:link w:val="a5"/>
    <w:uiPriority w:val="1"/>
    <w:qFormat/>
    <w:rPr>
      <w:rFonts w:ascii="宋体" w:hAnsi="宋体" w:cs="宋体"/>
      <w:sz w:val="24"/>
      <w:szCs w:val="24"/>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E340D1-34F3-449F-9324-1BDD5FB1A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320</Words>
  <Characters>1828</Characters>
  <Application>Microsoft Office Word</Application>
  <DocSecurity>0</DocSecurity>
  <Lines>15</Lines>
  <Paragraphs>4</Paragraphs>
  <ScaleCrop>false</ScaleCrop>
  <Company>infaith</Company>
  <LinksUpToDate>false</LinksUpToDate>
  <CharactersWithSpaces>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张航瑜</dc:creator>
  <cp:lastModifiedBy>马问问</cp:lastModifiedBy>
  <cp:revision>2</cp:revision>
  <dcterms:created xsi:type="dcterms:W3CDTF">2025-05-26T05:03:00Z</dcterms:created>
  <dcterms:modified xsi:type="dcterms:W3CDTF">2025-05-26T05:03:00Z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A37C04C740D84ABEB12ED219C42C8861_13</vt:lpwstr>
  </property>
  <property fmtid="{D5CDD505-2E9C-101B-9397-08002B2CF9AE}" pid="4" name="KSOTemplateDocerSaveRecord">
    <vt:lpwstr>eyJoZGlkIjoiZWI0NDU4MzRiMzJiNmQ5ZjYzM2YyY2UyOTkwY2Y3ZTEiLCJ1c2VySWQiOiI0MTY1MjA3NjkifQ==</vt:lpwstr>
  </property>
</Properties>
</file>