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2104">
      <w:pPr>
        <w:ind w:firstLine="120" w:firstLineChars="5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</w:t>
      </w:r>
      <w:r>
        <w:rPr>
          <w:bCs/>
          <w:iCs/>
          <w:color w:val="000000"/>
        </w:rPr>
        <w:t>88709                                            证券简称：</w:t>
      </w:r>
      <w:r>
        <w:rPr>
          <w:rFonts w:hint="eastAsia"/>
          <w:bCs/>
          <w:iCs/>
          <w:color w:val="000000"/>
        </w:rPr>
        <w:t>成都华微</w:t>
      </w:r>
    </w:p>
    <w:p w14:paraId="74EB564A">
      <w:pPr>
        <w:spacing w:before="163" w:beforeLines="50"/>
        <w:ind w:firstLine="0" w:firstLineChars="0"/>
        <w:jc w:val="center"/>
        <w:rPr>
          <w:rFonts w:hint="eastAsia" w:ascii="黑体" w:hAnsi="黑体" w:eastAsia="黑体"/>
          <w:bCs/>
          <w:i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iCs/>
          <w:color w:val="000000"/>
          <w:sz w:val="32"/>
          <w:szCs w:val="32"/>
        </w:rPr>
        <w:t>成都华微电子科技股份有限公司</w:t>
      </w:r>
    </w:p>
    <w:p w14:paraId="035A4BCD">
      <w:pPr>
        <w:spacing w:after="163" w:afterLines="50"/>
        <w:ind w:firstLine="0" w:firstLineChars="0"/>
        <w:jc w:val="center"/>
        <w:rPr>
          <w:rFonts w:hint="eastAsia" w:ascii="黑体" w:hAnsi="黑体" w:eastAsia="黑体"/>
          <w:bCs/>
          <w:i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iCs/>
          <w:color w:val="000000"/>
          <w:sz w:val="32"/>
          <w:szCs w:val="32"/>
        </w:rPr>
        <w:t>投资者关系活动记录表</w:t>
      </w:r>
    </w:p>
    <w:p w14:paraId="3A1AA5B4">
      <w:pPr>
        <w:spacing w:line="400" w:lineRule="exact"/>
        <w:ind w:firstLine="480"/>
        <w:rPr>
          <w:rFonts w:hint="eastAsia" w:ascii="宋体" w:hAnsi="宋体"/>
          <w:bCs/>
          <w:iCs/>
          <w:color w:val="000000"/>
        </w:rPr>
      </w:pPr>
      <w:r>
        <w:rPr>
          <w:rFonts w:hint="eastAsia" w:ascii="宋体" w:hAnsi="宋体"/>
          <w:bCs/>
          <w:iCs/>
          <w:color w:val="000000"/>
        </w:rPr>
        <w:t xml:space="preserve">                                                         编号：2</w:t>
      </w:r>
      <w:r>
        <w:rPr>
          <w:rFonts w:ascii="宋体" w:hAnsi="宋体"/>
          <w:bCs/>
          <w:iCs/>
          <w:color w:val="000000"/>
        </w:rPr>
        <w:t>02</w:t>
      </w:r>
      <w:r>
        <w:rPr>
          <w:rFonts w:hint="eastAsia" w:ascii="宋体" w:hAnsi="宋体"/>
          <w:bCs/>
          <w:iCs/>
          <w:color w:val="000000"/>
        </w:rPr>
        <w:t>5</w:t>
      </w:r>
      <w:r>
        <w:rPr>
          <w:rFonts w:ascii="宋体" w:hAnsi="宋体"/>
          <w:bCs/>
          <w:iCs/>
          <w:color w:val="000000"/>
        </w:rPr>
        <w:t>-00</w:t>
      </w:r>
      <w:r>
        <w:rPr>
          <w:rFonts w:hint="eastAsia" w:ascii="宋体" w:hAnsi="宋体"/>
          <w:bCs/>
          <w:iCs/>
          <w:color w:val="000000"/>
        </w:rPr>
        <w:t>1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585"/>
      </w:tblGrid>
      <w:tr w14:paraId="2B21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C701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投资者关系活动类别</w:t>
            </w:r>
          </w:p>
          <w:p w14:paraId="48063852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B7C27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特定对象调研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分析师会议</w:t>
            </w:r>
          </w:p>
          <w:p w14:paraId="1AC6C042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媒体采访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■</w:t>
            </w:r>
            <w:r>
              <w:rPr>
                <w:rFonts w:hint="eastAsia" w:ascii="宋体" w:hAnsi="宋体"/>
              </w:rPr>
              <w:t>业绩说明会</w:t>
            </w:r>
          </w:p>
          <w:p w14:paraId="55CA6085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新闻发布会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路演活动</w:t>
            </w:r>
          </w:p>
          <w:p w14:paraId="4FE59F2A">
            <w:pPr>
              <w:tabs>
                <w:tab w:val="left" w:pos="3045"/>
                <w:tab w:val="center" w:pos="3199"/>
              </w:tabs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</w:rPr>
              <w:tab/>
            </w:r>
          </w:p>
          <w:p w14:paraId="3717E7B9">
            <w:pPr>
              <w:tabs>
                <w:tab w:val="center" w:pos="3199"/>
              </w:tabs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其他 （</w:t>
            </w:r>
            <w:r>
              <w:rPr>
                <w:rFonts w:hint="eastAsia" w:ascii="宋体" w:hAnsi="宋体"/>
                <w:u w:val="single"/>
              </w:rPr>
              <w:t>请文字说明其他活动内容）</w:t>
            </w:r>
          </w:p>
        </w:tc>
      </w:tr>
      <w:tr w14:paraId="7FB6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2C0D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BB12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t>投资者网上提问</w:t>
            </w:r>
          </w:p>
        </w:tc>
      </w:tr>
      <w:tr w14:paraId="3247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E1C5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时间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01BC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</w:rPr>
              <w:t xml:space="preserve">5月26日 </w:t>
            </w:r>
            <w:r>
              <w:rPr>
                <w:rFonts w:ascii="宋体" w:hAnsi="宋体"/>
                <w:bCs/>
                <w:iCs/>
                <w:color w:val="000000"/>
              </w:rPr>
              <w:t>11:00-12:00</w:t>
            </w:r>
          </w:p>
        </w:tc>
      </w:tr>
      <w:tr w14:paraId="2805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6174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地点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8172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上海证券交易所上证路演中心</w:t>
            </w:r>
          </w:p>
        </w:tc>
      </w:tr>
      <w:tr w14:paraId="1B22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9699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AF176B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董事兼总经理王策先生，独立董事李越冬女士，总会计师刘永生先生，董事会秘书李春妍女士</w:t>
            </w:r>
          </w:p>
        </w:tc>
      </w:tr>
      <w:tr w14:paraId="192A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E8CF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投资者关系活动主要内容介绍</w:t>
            </w:r>
          </w:p>
          <w:p w14:paraId="45441282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86DFBD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1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公司之后的盈利有什么增长点？</w:t>
            </w:r>
          </w:p>
          <w:p w14:paraId="54423FAF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始终坚持“成为国家级集成电路科研、生产龙头企业和骨干力量，助力国家特种集成电路行业的长远发展”的愿景。公司以技术赋能为核心竞争力，通过技术优势驱动产品竞争力升级，精准捕捉市场机遇；依托产品矩阵优化战略，持续完善多元化产品布局，满足客户个性化需求，市场认可度稳步提升；通过强化市场渗透与客户拓展策略，扩大客户群体规模。未来公司将继续就高性能FPGA、高速高精度ADC、自适应智能SoC等方向的产品研发进行持续投入，尽早完成产品研发并实现产业化。强化巩固公司在特种集成电路领域的核心地位和市场竞争力。感谢您的关注！</w:t>
            </w:r>
          </w:p>
          <w:p w14:paraId="0C91F73E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公司本期盈利水平如何？</w:t>
            </w:r>
          </w:p>
          <w:p w14:paraId="56C6B0C2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尊敬的投资者，您好！公司业绩情况敬请关注公司定期报告。公司将努力把握市场，为公司和股东创造更好的效益。感谢您的关注！</w:t>
            </w:r>
          </w:p>
          <w:p w14:paraId="1F77D4E6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3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请问公司的HWD08B64GA1型AD转换器的技术突破体现在哪些方面？</w:t>
            </w:r>
          </w:p>
          <w:p w14:paraId="532F4DE6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尊敬的投资者，您好！公司的HWD08B64GA1型AD转换器是国内首家基于自主28nm工艺设计的，采用独立封装的8位64G超高速AD转换器产品，具有低误码率、支持DC输入、抗辐照能力及全流程自主</w:t>
            </w:r>
            <w:r>
              <w:rPr>
                <w:rFonts w:hint="eastAsia" w:ascii="宋体" w:hAnsi="宋体"/>
                <w:bCs/>
                <w:iCs/>
                <w:color w:val="000000"/>
                <w:lang w:val="en-US" w:eastAsia="zh-CN"/>
              </w:rPr>
              <w:t>安全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特性，性能对标国际先进水平。感谢您的关注！</w:t>
            </w:r>
          </w:p>
          <w:p w14:paraId="58CC624B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4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公司的研发情况如何？主要在哪些领域进行布局？</w:t>
            </w:r>
          </w:p>
          <w:p w14:paraId="33E3CD1C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highlight w:val="none"/>
              </w:rPr>
              <w:t>尊敬的投资者，您好！2024年公司研发投入达15,374.30万元，占营业收入的25.46%，较上一年度占比增加4.06个百分点。公司重点布局超大规模FPGA及高性能AD/DA转换芯片、嵌入式SoC与MCU芯片等前沿领域。感谢您的关注！</w:t>
            </w:r>
          </w:p>
          <w:p w14:paraId="45407A4C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四川具身人形机器人科技有限公司开始使用公司的芯片了吗？</w:t>
            </w:r>
          </w:p>
          <w:p w14:paraId="55A08841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/>
              </w:rPr>
              <w:t>尊敬的投资者，您好！公司已于2025年3月与四川具身人形机器人科技有限公司签署战略合作协议。双方将基于各自在集成电路、人工智能及机器人领域的核心技术优势，共同推进智能机器人核心部件的国产化研发与应用落地，助力中国智能机器人产业高质量发展。公司将密切关注前沿技术发展趋势，跟进市场及客户需求。相关产品销售情况请以公司信息披露为准，公司将根据相关规定及时履行信息披露义务。感谢您的关注！</w:t>
            </w:r>
          </w:p>
          <w:p w14:paraId="0A980CDE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6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100tops算力以上的SOC采用多少纳米工艺，何时流片？</w:t>
            </w:r>
          </w:p>
          <w:p w14:paraId="06325FAB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/>
              </w:rPr>
              <w:t>尊敬的投资者，您好！基于商业保密原则，项目</w:t>
            </w:r>
            <w:r>
              <w:rPr>
                <w:rFonts w:hint="eastAsia" w:ascii="宋体"/>
                <w:lang w:val="en-US" w:eastAsia="zh-CN"/>
              </w:rPr>
              <w:t>具体</w:t>
            </w:r>
            <w:r>
              <w:rPr>
                <w:rFonts w:ascii="宋体"/>
              </w:rPr>
              <w:t>研发及进展情况不便于回复，公司将根据有关规定履行信息披露义务。感谢您的关注！</w:t>
            </w:r>
          </w:p>
          <w:p w14:paraId="558CCD61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7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（1）2024年研发人员平均薪酬从36万降到24万，降幅这么大原因是什么？是否影响人员积极性？（2）数字芯片22万（接近年销量），模拟芯片31万片（7个月销量），后续是否有减值风险？公司对库存有何计划？</w:t>
            </w:r>
          </w:p>
          <w:p w14:paraId="15AFED2A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/>
              </w:rPr>
              <w:t>尊敬的投资者，您好！</w:t>
            </w:r>
            <w:r>
              <w:rPr>
                <w:rFonts w:hint="eastAsia" w:ascii="宋体"/>
              </w:rPr>
              <w:t>（1）</w:t>
            </w:r>
            <w:r>
              <w:rPr>
                <w:rFonts w:ascii="宋体"/>
              </w:rPr>
              <w:t>公司遵循薪酬绩效的公平、激励、竞争原则，强化员工与公司共进退的关联性，从项目进度管理、产品市场化推广、关键技术攻关、重点产品开发、研发质量目标等方面与公司经营业绩指标相挂钩，故结合公司2024年度经营情况，对绩效适度调整。相关调整已及时与涉及人员全面沟通，不会</w:t>
            </w:r>
            <w:r>
              <w:rPr>
                <w:rFonts w:hint="eastAsia" w:ascii="宋体"/>
                <w:lang w:val="en-US" w:eastAsia="zh-CN"/>
              </w:rPr>
              <w:t>对</w:t>
            </w:r>
            <w:r>
              <w:rPr>
                <w:rFonts w:ascii="宋体"/>
              </w:rPr>
              <w:t>相关人员的积极性</w:t>
            </w:r>
            <w:r>
              <w:rPr>
                <w:rFonts w:hint="eastAsia" w:ascii="宋体"/>
                <w:lang w:val="en-US" w:eastAsia="zh-CN"/>
              </w:rPr>
              <w:t>造成</w:t>
            </w:r>
            <w:bookmarkStart w:id="0" w:name="_GoBack"/>
            <w:bookmarkEnd w:id="0"/>
            <w:r>
              <w:rPr>
                <w:rFonts w:hint="eastAsia" w:ascii="宋体"/>
                <w:lang w:val="en-US" w:eastAsia="zh-CN"/>
              </w:rPr>
              <w:t>影响</w:t>
            </w:r>
            <w:r>
              <w:rPr>
                <w:rFonts w:ascii="宋体"/>
              </w:rPr>
              <w:t>。</w:t>
            </w:r>
            <w:r>
              <w:rPr>
                <w:rFonts w:hint="eastAsia" w:ascii="宋体"/>
              </w:rPr>
              <w:t>（2）</w:t>
            </w:r>
            <w:r>
              <w:rPr>
                <w:rFonts w:ascii="宋体"/>
              </w:rPr>
              <w:t>公司委外生产受订单驱动的影响，因特种集成电路行业产品存在加工周期长的特点，为保障客户的及时交付，公司根据客户需求对常规货架产品进行了一定程度的备货，也会结合产品订单的情况进行相应的委外生产</w:t>
            </w:r>
            <w:r>
              <w:rPr>
                <w:rFonts w:hint="eastAsia" w:ascii="宋体"/>
                <w:lang w:val="en-US" w:eastAsia="zh-CN"/>
              </w:rPr>
              <w:t>排期</w:t>
            </w:r>
            <w:r>
              <w:rPr>
                <w:rFonts w:ascii="宋体"/>
              </w:rPr>
              <w:t>。截止2024年12月31日，公司库存商品的</w:t>
            </w:r>
            <w:r>
              <w:rPr>
                <w:rFonts w:hint="eastAsia" w:ascii="宋体"/>
                <w:lang w:val="en-US" w:eastAsia="zh-CN"/>
              </w:rPr>
              <w:t>总</w:t>
            </w:r>
            <w:r>
              <w:rPr>
                <w:rFonts w:ascii="宋体"/>
              </w:rPr>
              <w:t>数量与之前年度相比变化不大，且与</w:t>
            </w:r>
            <w:r>
              <w:rPr>
                <w:rFonts w:hint="eastAsia" w:ascii="宋体"/>
                <w:lang w:val="en-US" w:eastAsia="zh-CN"/>
              </w:rPr>
              <w:t>具体的</w:t>
            </w:r>
            <w:r>
              <w:rPr>
                <w:rFonts w:ascii="宋体"/>
              </w:rPr>
              <w:t>产品结构</w:t>
            </w:r>
            <w:r>
              <w:rPr>
                <w:rFonts w:hint="eastAsia" w:ascii="宋体"/>
                <w:lang w:val="en-US" w:eastAsia="zh-CN"/>
              </w:rPr>
              <w:t>有</w:t>
            </w:r>
            <w:r>
              <w:rPr>
                <w:rFonts w:ascii="宋体"/>
              </w:rPr>
              <w:t>关。</w:t>
            </w:r>
            <w:r>
              <w:rPr>
                <w:rFonts w:hint="eastAsia" w:ascii="宋体"/>
                <w:lang w:val="en-US" w:eastAsia="zh-CN"/>
              </w:rPr>
              <w:t>2024年</w:t>
            </w:r>
            <w:r>
              <w:rPr>
                <w:rFonts w:ascii="宋体"/>
              </w:rPr>
              <w:t>公司已根据</w:t>
            </w:r>
            <w:r>
              <w:rPr>
                <w:rFonts w:hint="eastAsia" w:ascii="宋体"/>
                <w:lang w:val="en-US" w:eastAsia="zh-CN"/>
              </w:rPr>
              <w:t>会计准则及公司相关规定</w:t>
            </w:r>
            <w:r>
              <w:rPr>
                <w:rFonts w:ascii="宋体"/>
              </w:rPr>
              <w:t>进行减值测试，并计提</w:t>
            </w:r>
            <w:r>
              <w:rPr>
                <w:rFonts w:hint="eastAsia" w:ascii="宋体"/>
                <w:lang w:val="en-US" w:eastAsia="zh-CN"/>
              </w:rPr>
              <w:t>了</w:t>
            </w:r>
            <w:r>
              <w:rPr>
                <w:rFonts w:ascii="宋体"/>
              </w:rPr>
              <w:t>相应的减值。感谢您的关注！</w:t>
            </w:r>
          </w:p>
        </w:tc>
      </w:tr>
      <w:tr w14:paraId="6A32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6BA7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9638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否</w:t>
            </w:r>
          </w:p>
        </w:tc>
      </w:tr>
      <w:tr w14:paraId="2F1F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080D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附件清单（如有）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B17E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t>无</w:t>
            </w:r>
          </w:p>
        </w:tc>
      </w:tr>
      <w:tr w14:paraId="632D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AC6B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日期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6A19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5月26日</w:t>
            </w:r>
          </w:p>
        </w:tc>
      </w:tr>
    </w:tbl>
    <w:p w14:paraId="56B90706">
      <w:pPr>
        <w:ind w:firstLine="0" w:firstLineChars="0"/>
      </w:pPr>
    </w:p>
    <w:p w14:paraId="134F4DDE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737" w:footer="68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8B0A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C4A3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A287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87C8D">
    <w:pPr>
      <w:pStyle w:val="3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BD5A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5E26A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85"/>
    <w:rsid w:val="000556CB"/>
    <w:rsid w:val="00056581"/>
    <w:rsid w:val="000976B9"/>
    <w:rsid w:val="000A1104"/>
    <w:rsid w:val="000A6467"/>
    <w:rsid w:val="000E6085"/>
    <w:rsid w:val="001170C8"/>
    <w:rsid w:val="002244E6"/>
    <w:rsid w:val="00232598"/>
    <w:rsid w:val="0025203B"/>
    <w:rsid w:val="002722F7"/>
    <w:rsid w:val="002B03B6"/>
    <w:rsid w:val="002E47EA"/>
    <w:rsid w:val="002E710B"/>
    <w:rsid w:val="0030054C"/>
    <w:rsid w:val="003A1AA7"/>
    <w:rsid w:val="003A3201"/>
    <w:rsid w:val="003C22FB"/>
    <w:rsid w:val="003C6BD5"/>
    <w:rsid w:val="00407727"/>
    <w:rsid w:val="00424494"/>
    <w:rsid w:val="0049001D"/>
    <w:rsid w:val="004C6371"/>
    <w:rsid w:val="004D270C"/>
    <w:rsid w:val="004D6C13"/>
    <w:rsid w:val="004F0D06"/>
    <w:rsid w:val="00573C72"/>
    <w:rsid w:val="005906BD"/>
    <w:rsid w:val="0059386C"/>
    <w:rsid w:val="005C1BC8"/>
    <w:rsid w:val="005E007C"/>
    <w:rsid w:val="00607E55"/>
    <w:rsid w:val="00681C28"/>
    <w:rsid w:val="006A4BE6"/>
    <w:rsid w:val="007135D8"/>
    <w:rsid w:val="0071455E"/>
    <w:rsid w:val="00717B64"/>
    <w:rsid w:val="00750ABC"/>
    <w:rsid w:val="0077423E"/>
    <w:rsid w:val="007C23C5"/>
    <w:rsid w:val="007E705A"/>
    <w:rsid w:val="008032EE"/>
    <w:rsid w:val="00852B80"/>
    <w:rsid w:val="00862461"/>
    <w:rsid w:val="00863674"/>
    <w:rsid w:val="008C4815"/>
    <w:rsid w:val="008D5AC3"/>
    <w:rsid w:val="009056AA"/>
    <w:rsid w:val="00913A87"/>
    <w:rsid w:val="00936416"/>
    <w:rsid w:val="00976D60"/>
    <w:rsid w:val="009D31F3"/>
    <w:rsid w:val="009D69F1"/>
    <w:rsid w:val="009F4EAE"/>
    <w:rsid w:val="00A2210A"/>
    <w:rsid w:val="00A2466B"/>
    <w:rsid w:val="00A34261"/>
    <w:rsid w:val="00A9636F"/>
    <w:rsid w:val="00AC38B8"/>
    <w:rsid w:val="00AE6151"/>
    <w:rsid w:val="00B33DD1"/>
    <w:rsid w:val="00B345DD"/>
    <w:rsid w:val="00BB7366"/>
    <w:rsid w:val="00BC270F"/>
    <w:rsid w:val="00BE7BDA"/>
    <w:rsid w:val="00C16F23"/>
    <w:rsid w:val="00C3377D"/>
    <w:rsid w:val="00C35507"/>
    <w:rsid w:val="00C57F38"/>
    <w:rsid w:val="00C819D3"/>
    <w:rsid w:val="00CA1B46"/>
    <w:rsid w:val="00D172CA"/>
    <w:rsid w:val="00D93993"/>
    <w:rsid w:val="00D95A0F"/>
    <w:rsid w:val="00DA0DD4"/>
    <w:rsid w:val="00DA5F87"/>
    <w:rsid w:val="00DB69E9"/>
    <w:rsid w:val="00DC7F3A"/>
    <w:rsid w:val="00DF4A67"/>
    <w:rsid w:val="00E032EE"/>
    <w:rsid w:val="00E052E5"/>
    <w:rsid w:val="00E12EB3"/>
    <w:rsid w:val="00E54BAB"/>
    <w:rsid w:val="00E90A2E"/>
    <w:rsid w:val="00EB2E10"/>
    <w:rsid w:val="00EE0060"/>
    <w:rsid w:val="00EF6B6A"/>
    <w:rsid w:val="00F32FAD"/>
    <w:rsid w:val="00F47DEC"/>
    <w:rsid w:val="00FC2D20"/>
    <w:rsid w:val="09A46E94"/>
    <w:rsid w:val="0A56314B"/>
    <w:rsid w:val="148F44FC"/>
    <w:rsid w:val="1668674D"/>
    <w:rsid w:val="33231C9E"/>
    <w:rsid w:val="34B308F4"/>
    <w:rsid w:val="3A870802"/>
    <w:rsid w:val="40756348"/>
    <w:rsid w:val="4D663E25"/>
    <w:rsid w:val="4EAD187E"/>
    <w:rsid w:val="4EF30FAA"/>
    <w:rsid w:val="672F6514"/>
    <w:rsid w:val="690D7342"/>
    <w:rsid w:val="6CD26C28"/>
    <w:rsid w:val="6E6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styleId="9">
    <w:name w:val="List Paragraph"/>
    <w:basedOn w:val="1"/>
    <w:qFormat/>
    <w:uiPriority w:val="34"/>
    <w:pPr>
      <w:ind w:firstLine="420"/>
    </w:p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1568</Words>
  <Characters>1701</Characters>
  <Lines>13</Lines>
  <Paragraphs>3</Paragraphs>
  <TotalTime>53</TotalTime>
  <ScaleCrop>false</ScaleCrop>
  <LinksUpToDate>false</LinksUpToDate>
  <CharactersWithSpaces>1853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2025-05-26T06:58:00Z</dcterms:created>
  <dc:creator>user</dc:creator>
  <cp:lastModifiedBy>蔡进</cp:lastModifiedBy>
  <dcterms:modified xsi:type="dcterms:W3CDTF">2025-05-26T08:32:25Z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eyJoZGlkIjoiMGVmN2U4NDM5MmVmMmVkOWVhZDQ2YzZmMzVlMjc2MTgiLCJ1c2VySWQiOiIyMDEyMTU1OTEifQ==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E8002A408C5046B5BA11D47992056661_13</vt:lpwstr>
  </property>
</Properties>
</file>