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9B3D">
      <w:pPr>
        <w:jc w:val="distribute"/>
        <w:rPr>
          <w:rFonts w:hint="eastAsia"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证券代码：688076                                  证券简称：诺泰生物</w:t>
      </w:r>
    </w:p>
    <w:p w14:paraId="67419EAF">
      <w:pPr>
        <w:rPr>
          <w:rFonts w:hint="eastAsia" w:ascii="宋体" w:hAnsi="宋体" w:eastAsia="宋体" w:cs="Times New Roman"/>
          <w:sz w:val="24"/>
          <w:szCs w:val="28"/>
        </w:rPr>
      </w:pPr>
    </w:p>
    <w:p w14:paraId="1C554655">
      <w:pPr>
        <w:jc w:val="center"/>
        <w:rPr>
          <w:rFonts w:hint="eastAsia" w:ascii="宋体" w:hAnsi="宋体" w:eastAsia="宋体" w:cs="Times New Roman"/>
          <w:b/>
          <w:bCs/>
          <w:sz w:val="32"/>
          <w:szCs w:val="36"/>
        </w:rPr>
      </w:pPr>
      <w:r>
        <w:rPr>
          <w:rFonts w:ascii="宋体" w:hAnsi="宋体" w:eastAsia="宋体" w:cs="Times New Roman"/>
          <w:b/>
          <w:bCs/>
          <w:sz w:val="32"/>
          <w:szCs w:val="36"/>
        </w:rPr>
        <w:t>江苏诺泰澳赛诺生物制药股份有限公司</w:t>
      </w:r>
    </w:p>
    <w:p w14:paraId="0E77F62F">
      <w:pPr>
        <w:jc w:val="center"/>
        <w:rPr>
          <w:rFonts w:hint="eastAsia" w:ascii="宋体" w:hAnsi="宋体" w:eastAsia="宋体" w:cs="Times New Roman"/>
          <w:b/>
          <w:bCs/>
          <w:sz w:val="32"/>
          <w:szCs w:val="36"/>
        </w:rPr>
      </w:pPr>
      <w:r>
        <w:rPr>
          <w:rFonts w:ascii="宋体" w:hAnsi="宋体" w:eastAsia="宋体" w:cs="Times New Roman"/>
          <w:b/>
          <w:bCs/>
          <w:sz w:val="32"/>
          <w:szCs w:val="36"/>
        </w:rPr>
        <w:t>投资者关系活动记录表</w:t>
      </w:r>
    </w:p>
    <w:p w14:paraId="2B2C319B">
      <w:pPr>
        <w:jc w:val="right"/>
        <w:rPr>
          <w:rFonts w:hint="eastAsia"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编号：202</w:t>
      </w:r>
      <w:r>
        <w:rPr>
          <w:rFonts w:hint="eastAsia" w:ascii="宋体" w:hAnsi="宋体" w:eastAsia="宋体" w:cs="Times New Roman"/>
          <w:sz w:val="24"/>
          <w:szCs w:val="28"/>
        </w:rPr>
        <w:t>5</w:t>
      </w:r>
      <w:r>
        <w:rPr>
          <w:rFonts w:ascii="宋体" w:hAnsi="宋体" w:eastAsia="宋体" w:cs="Times New Roman"/>
          <w:sz w:val="24"/>
          <w:szCs w:val="28"/>
        </w:rPr>
        <w:t>-002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95"/>
        <w:gridCol w:w="2238"/>
        <w:gridCol w:w="2613"/>
      </w:tblGrid>
      <w:tr w14:paraId="673F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51" w:type="dxa"/>
            <w:vMerge w:val="restart"/>
            <w:vAlign w:val="center"/>
          </w:tcPr>
          <w:p w14:paraId="5977DA8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投资者关系活动类别</w:t>
            </w:r>
          </w:p>
        </w:tc>
        <w:tc>
          <w:tcPr>
            <w:tcW w:w="2095" w:type="dxa"/>
            <w:tcBorders>
              <w:bottom w:val="nil"/>
              <w:right w:val="nil"/>
            </w:tcBorders>
            <w:vAlign w:val="center"/>
          </w:tcPr>
          <w:p w14:paraId="66084BDB">
            <w:pPr>
              <w:pStyle w:val="15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特定对象调研 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vAlign w:val="center"/>
          </w:tcPr>
          <w:p w14:paraId="6752FB54">
            <w:pPr>
              <w:pStyle w:val="15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分析师会议</w:t>
            </w:r>
          </w:p>
        </w:tc>
        <w:tc>
          <w:tcPr>
            <w:tcW w:w="2613" w:type="dxa"/>
            <w:tcBorders>
              <w:left w:val="nil"/>
              <w:bottom w:val="nil"/>
            </w:tcBorders>
            <w:vAlign w:val="center"/>
          </w:tcPr>
          <w:p w14:paraId="7580BF7F">
            <w:pPr>
              <w:pStyle w:val="15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媒体采访</w:t>
            </w:r>
          </w:p>
        </w:tc>
      </w:tr>
      <w:tr w14:paraId="3D8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Merge w:val="continue"/>
            <w:vAlign w:val="center"/>
          </w:tcPr>
          <w:p w14:paraId="055C4D7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  <w:vAlign w:val="center"/>
          </w:tcPr>
          <w:p w14:paraId="4115B73C"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业绩说明会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582D">
            <w:pPr>
              <w:pStyle w:val="15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新闻发布会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  <w:vAlign w:val="center"/>
          </w:tcPr>
          <w:p w14:paraId="5BFABF51">
            <w:pPr>
              <w:pStyle w:val="15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路演活动</w:t>
            </w:r>
          </w:p>
        </w:tc>
      </w:tr>
      <w:tr w14:paraId="5117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Merge w:val="continue"/>
            <w:vAlign w:val="center"/>
          </w:tcPr>
          <w:p w14:paraId="00D55FC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right w:val="nil"/>
            </w:tcBorders>
            <w:vAlign w:val="center"/>
          </w:tcPr>
          <w:p w14:paraId="14C89C15"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现场参观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vAlign w:val="center"/>
          </w:tcPr>
          <w:p w14:paraId="6F1880FB">
            <w:pPr>
              <w:pStyle w:val="15"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其他</w:t>
            </w:r>
          </w:p>
        </w:tc>
        <w:tc>
          <w:tcPr>
            <w:tcW w:w="2613" w:type="dxa"/>
            <w:tcBorders>
              <w:top w:val="nil"/>
              <w:left w:val="nil"/>
            </w:tcBorders>
            <w:vAlign w:val="center"/>
          </w:tcPr>
          <w:p w14:paraId="1A192119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01E0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0CBD800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参与单位名称及人员姓名</w:t>
            </w:r>
          </w:p>
        </w:tc>
        <w:tc>
          <w:tcPr>
            <w:tcW w:w="6946" w:type="dxa"/>
            <w:gridSpan w:val="3"/>
            <w:vAlign w:val="center"/>
          </w:tcPr>
          <w:p w14:paraId="239ABA11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网上投资者</w:t>
            </w:r>
          </w:p>
        </w:tc>
      </w:tr>
      <w:tr w14:paraId="1D96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59F780F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时间</w:t>
            </w:r>
          </w:p>
        </w:tc>
        <w:tc>
          <w:tcPr>
            <w:tcW w:w="6946" w:type="dxa"/>
            <w:gridSpan w:val="3"/>
            <w:vAlign w:val="center"/>
          </w:tcPr>
          <w:p w14:paraId="071A78BE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5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年5月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26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日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13:00-14: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0</w:t>
            </w:r>
          </w:p>
        </w:tc>
      </w:tr>
      <w:tr w14:paraId="3AC0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2D47324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地点</w:t>
            </w:r>
          </w:p>
        </w:tc>
        <w:tc>
          <w:tcPr>
            <w:tcW w:w="6946" w:type="dxa"/>
            <w:gridSpan w:val="3"/>
            <w:vAlign w:val="center"/>
          </w:tcPr>
          <w:p w14:paraId="1F5FD6D0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上海证券交易所上证路演中心（网址：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https://roadshow.sseinfo.com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）</w:t>
            </w:r>
          </w:p>
        </w:tc>
      </w:tr>
      <w:tr w14:paraId="38A6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0B38701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上市公司接待人员姓名</w:t>
            </w:r>
          </w:p>
        </w:tc>
        <w:tc>
          <w:tcPr>
            <w:tcW w:w="6946" w:type="dxa"/>
            <w:gridSpan w:val="3"/>
            <w:vAlign w:val="center"/>
          </w:tcPr>
          <w:p w14:paraId="7EB20AAF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董事长兼总经理：童梓权</w:t>
            </w:r>
          </w:p>
          <w:p w14:paraId="79B3E936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财务总监：丁伟</w:t>
            </w:r>
          </w:p>
          <w:p w14:paraId="626ADCD0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董事会秘书：周骅</w:t>
            </w:r>
          </w:p>
          <w:p w14:paraId="584D3766"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独立董事：刘坚</w:t>
            </w:r>
            <w:bookmarkStart w:id="0" w:name="_GoBack"/>
            <w:bookmarkEnd w:id="0"/>
          </w:p>
        </w:tc>
      </w:tr>
      <w:tr w14:paraId="055E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51" w:type="dxa"/>
            <w:vAlign w:val="center"/>
          </w:tcPr>
          <w:p w14:paraId="535B54D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投资者关系活动主要内容介绍</w:t>
            </w:r>
          </w:p>
        </w:tc>
        <w:tc>
          <w:tcPr>
            <w:tcW w:w="6946" w:type="dxa"/>
            <w:gridSpan w:val="3"/>
            <w:vAlign w:val="center"/>
          </w:tcPr>
          <w:p w14:paraId="71D3CA6C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你们行业本期整体业绩怎么样？你们跟其他公司比如何？</w:t>
            </w:r>
          </w:p>
          <w:p w14:paraId="65098226">
            <w:pPr>
              <w:spacing w:before="120" w:after="120" w:line="360" w:lineRule="auto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答：尊敬的投资者您好，公司2024年度及2025年一季度业绩均实现同比较大增长。2024年度公司实现营业收入16.25亿元，较上年同期增长57.21%；实现归母净利润4.04亿元，较上年同期增长148.19%；实现扣非净利润4.08亿元，较上年同期增长142.60%。2025年第一季度，公司实现营业收入5.66亿元，同比增长58.96%；实现归母净利润1.53亿元，同比增长130.10%；实现扣非净利润1.52亿元，同比增长131.79%。感谢您的关注！</w:t>
            </w:r>
          </w:p>
          <w:p w14:paraId="6A319F6F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8"/>
              </w:rPr>
              <w:t>公司本期盈利水平如何？</w:t>
            </w:r>
          </w:p>
          <w:p w14:paraId="0CBE4A08">
            <w:pPr>
              <w:spacing w:before="120" w:after="120" w:line="360" w:lineRule="auto"/>
              <w:rPr>
                <w:rFonts w:hint="eastAsia" w:ascii="宋体" w:hAnsi="宋体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8"/>
              </w:rPr>
              <w:t>答：尊敬的投资者您好，2024年度公司实现营业收入16.25亿元，较上年同期增长57.21%；实现归母净利润4.04亿元，较上年同期增长148.19%；实现扣非净利润4.08亿元，较上年同期增长142.60%。2025年第一季度，公司实现营业收入5.66亿元，同比增长58.96%；实现归母净利润1.53亿元，同比增长130.10%；实现扣非净利润1.52亿元，同比增长131.79%。感谢您的关注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！</w:t>
            </w:r>
          </w:p>
          <w:p w14:paraId="06793F70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公司在司美格鲁肽工艺路线上，除了全合成路线，有没有在重组路线上布局？如果有，设计产能是多大？</w:t>
            </w:r>
          </w:p>
          <w:p w14:paraId="6FAFF77A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答：尊敬的投资者您好，公司目前司美格鲁肽原料药以合成路线为主。未来若有新的路线开发，请您留意公司相关公告，谢谢！</w:t>
            </w:r>
          </w:p>
          <w:p w14:paraId="4CB5EBB2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董事长您好，有几个问题想向您请教一下：1.公司目前有多少GLP-1的在手订单2.目前国外合作的GLP-1的客户有哪些？3.公司未来考虑做GIP原料药吗？4.如何看待GLP-1未来的市场空间5.今年在严肃医疗市场公司有新增订单吗？6.公司考虑做司美格鲁肽的成品制剂吗？目前产线扩张情况如何?7.公司实控人的处理结果什么时候出来?8.寡核苷酸目前到什么进度了？有产能吗？9.研发费用明显高于同行主要是用在哪块的研发上面？10.毛利净利今年还能维持增长吗？11.目前公司的GLP-1的原料药纯度是多少?12.国内外市场扩张情况，BD团队目前扩展了哪些新客户？</w:t>
            </w:r>
          </w:p>
          <w:p w14:paraId="0D68C6A2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答：尊敬的投资者您好，1）公司订单情况请您关注公司有关定期报告及临时公告；2）公司已有GIP/GLP-1产品替尔泊肽原料药已取得美国FDA DMF并获得出口欧盟原料药证明文件；3）公司客户已覆盖欧美、拉美、中东、东南亚等市场；公司寡核苷酸吨级商业化生产车间于2024年底正式动工，预计2025年10月完成建设；4）相关财务数据请您关注公司披露的年度报告，感谢您的关注！</w:t>
            </w:r>
          </w:p>
          <w:p w14:paraId="0798E1F6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公司实控人的处理结果什么时候出来？</w:t>
            </w:r>
          </w:p>
          <w:p w14:paraId="4690C401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答：尊敬的投资者您好，若有相关进展公司会依据相关法律法规及规则进行及时披露，感谢您的关注！</w:t>
            </w:r>
          </w:p>
          <w:p w14:paraId="3ABC44E9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如何看待诺和诺德与生物技术新锐Septemna达成独家全球合作开发GPCR靶向口服小分子药物开发权益。是否会影响公司的GLP-1的销量？</w:t>
            </w:r>
          </w:p>
          <w:p w14:paraId="5AF8BDD5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公司国际化的BD团队，以“平台战略+矩阵战术”覆盖全球严肃医疗市场，与头部企业建立深度合作，在拓展传统欧美市场的同时，已深度覆盖拉美、中东等新兴市场严肃医疗领域，为公司GLP-1原料药销售提供助力，感谢您的关注！</w:t>
            </w:r>
          </w:p>
          <w:p w14:paraId="13977484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公司目前跟诺和诺德有合作吗？</w:t>
            </w:r>
          </w:p>
          <w:p w14:paraId="137073BB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答：尊敬的投资者您好，公司目前跟诺和诺德没有合作，感谢您的关注！</w:t>
            </w:r>
          </w:p>
          <w:p w14:paraId="5C147D69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公司未来会考虑研发GPCR类似物吗？</w:t>
            </w:r>
          </w:p>
          <w:p w14:paraId="65843D8A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答：尊敬的投资者您好，公司会自主选择具有较高技术壁垒和良好市场前景的仿制药药品，积极组织研发、生产、注册申报和销售。感谢您的关注！</w:t>
            </w:r>
          </w:p>
          <w:p w14:paraId="1D39BCAA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能否分享下公司GLP-1原料产能的最新进展，以及未来规划？</w:t>
            </w:r>
          </w:p>
          <w:p w14:paraId="064C1819">
            <w:pPr>
              <w:spacing w:before="120" w:after="120"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答：尊敬的投资者您好，公司第四代规模化吨级多肽生产车间601车间正式投产，实现多肽产能5吨/年，602多肽车间将于2025年上半年完成建设，具体内容请您查阅公司2024年年报，谢谢！</w:t>
            </w:r>
          </w:p>
          <w:p w14:paraId="3045368C">
            <w:pPr>
              <w:pStyle w:val="15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公司阿托伐他汀片车间顺利完检，能否分享公司制剂业务的近期发展亮点与未来展望？</w:t>
            </w:r>
          </w:p>
          <w:p w14:paraId="2960E5DB">
            <w:pPr>
              <w:spacing w:before="120" w:after="120" w:line="360" w:lineRule="auto"/>
              <w:rPr>
                <w:rFonts w:hint="eastAsia" w:ascii="宋体" w:hAnsi="宋体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答：尊敬的投资者您好，制剂方面，公司研发的复方匹可硫酸钠颗粒、磷酸奥司他韦干混悬剂、磷酸奥司他韦颗粒、阿托伐他汀钙片取得国内药品注册证书，将为公司制剂销售带来积极影响，感谢您的关注！</w:t>
            </w:r>
          </w:p>
        </w:tc>
      </w:tr>
      <w:tr w14:paraId="4587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1F3AB4C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附件清单</w:t>
            </w:r>
          </w:p>
          <w:p w14:paraId="2A35A5E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（如有）</w:t>
            </w:r>
          </w:p>
        </w:tc>
        <w:tc>
          <w:tcPr>
            <w:tcW w:w="6946" w:type="dxa"/>
            <w:gridSpan w:val="3"/>
            <w:vAlign w:val="center"/>
          </w:tcPr>
          <w:p w14:paraId="6729B168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无</w:t>
            </w:r>
          </w:p>
        </w:tc>
      </w:tr>
      <w:tr w14:paraId="37EF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0527DCB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日期</w:t>
            </w:r>
          </w:p>
        </w:tc>
        <w:tc>
          <w:tcPr>
            <w:tcW w:w="6946" w:type="dxa"/>
            <w:gridSpan w:val="3"/>
            <w:vAlign w:val="center"/>
          </w:tcPr>
          <w:p w14:paraId="654C3738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26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70EFE08B">
      <w:pPr>
        <w:jc w:val="left"/>
        <w:rPr>
          <w:rFonts w:hint="eastAsia" w:ascii="宋体" w:hAnsi="宋体" w:eastAsia="宋体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E5BB6"/>
    <w:multiLevelType w:val="multilevel"/>
    <w:tmpl w:val="026E5BB6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D047686"/>
    <w:multiLevelType w:val="multilevel"/>
    <w:tmpl w:val="0D047686"/>
    <w:lvl w:ilvl="0" w:tentative="0">
      <w:start w:val="1"/>
      <w:numFmt w:val="decimal"/>
      <w:suff w:val="nothing"/>
      <w:lvlText w:val="Q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2B22EC"/>
    <w:multiLevelType w:val="multilevel"/>
    <w:tmpl w:val="372B22EC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86A41E2"/>
    <w:multiLevelType w:val="multilevel"/>
    <w:tmpl w:val="486A41E2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NjA1Yjg0MTg1ZWFmYjE5MjVkMWE5NzNhZGY4MjUifQ=="/>
  </w:docVars>
  <w:rsids>
    <w:rsidRoot w:val="00616403"/>
    <w:rsid w:val="00002857"/>
    <w:rsid w:val="00002A2D"/>
    <w:rsid w:val="00002EBF"/>
    <w:rsid w:val="000049B5"/>
    <w:rsid w:val="000051D4"/>
    <w:rsid w:val="0001420D"/>
    <w:rsid w:val="0001441F"/>
    <w:rsid w:val="00016D73"/>
    <w:rsid w:val="0002441F"/>
    <w:rsid w:val="000446BA"/>
    <w:rsid w:val="00047E61"/>
    <w:rsid w:val="00080E2C"/>
    <w:rsid w:val="00082426"/>
    <w:rsid w:val="00082FFC"/>
    <w:rsid w:val="00084737"/>
    <w:rsid w:val="00094414"/>
    <w:rsid w:val="000A0735"/>
    <w:rsid w:val="000A6660"/>
    <w:rsid w:val="000B2A6E"/>
    <w:rsid w:val="000D159A"/>
    <w:rsid w:val="000D19DD"/>
    <w:rsid w:val="000D370F"/>
    <w:rsid w:val="000D7891"/>
    <w:rsid w:val="000E0C5F"/>
    <w:rsid w:val="000E3F7D"/>
    <w:rsid w:val="000F5FC0"/>
    <w:rsid w:val="000F6007"/>
    <w:rsid w:val="0010444B"/>
    <w:rsid w:val="00105508"/>
    <w:rsid w:val="0011179C"/>
    <w:rsid w:val="00112D22"/>
    <w:rsid w:val="00132270"/>
    <w:rsid w:val="00145324"/>
    <w:rsid w:val="00151F75"/>
    <w:rsid w:val="00152316"/>
    <w:rsid w:val="00152B2C"/>
    <w:rsid w:val="00154253"/>
    <w:rsid w:val="00155B99"/>
    <w:rsid w:val="00156451"/>
    <w:rsid w:val="00160594"/>
    <w:rsid w:val="00165F2E"/>
    <w:rsid w:val="001720B8"/>
    <w:rsid w:val="00187173"/>
    <w:rsid w:val="00187FD5"/>
    <w:rsid w:val="001A1589"/>
    <w:rsid w:val="001A212C"/>
    <w:rsid w:val="001A602E"/>
    <w:rsid w:val="001A73CB"/>
    <w:rsid w:val="001B2AD5"/>
    <w:rsid w:val="001B4476"/>
    <w:rsid w:val="001C0859"/>
    <w:rsid w:val="001D1F5C"/>
    <w:rsid w:val="001E75DA"/>
    <w:rsid w:val="001E7A43"/>
    <w:rsid w:val="0020039B"/>
    <w:rsid w:val="00203F83"/>
    <w:rsid w:val="002119BA"/>
    <w:rsid w:val="00213C70"/>
    <w:rsid w:val="0022215A"/>
    <w:rsid w:val="002274B6"/>
    <w:rsid w:val="00230678"/>
    <w:rsid w:val="002378D3"/>
    <w:rsid w:val="00244684"/>
    <w:rsid w:val="002461ED"/>
    <w:rsid w:val="00281057"/>
    <w:rsid w:val="00285636"/>
    <w:rsid w:val="002922DA"/>
    <w:rsid w:val="0029461E"/>
    <w:rsid w:val="002966A2"/>
    <w:rsid w:val="002B6947"/>
    <w:rsid w:val="002E3CEA"/>
    <w:rsid w:val="002E4078"/>
    <w:rsid w:val="002F72BC"/>
    <w:rsid w:val="00302071"/>
    <w:rsid w:val="00302098"/>
    <w:rsid w:val="00307D28"/>
    <w:rsid w:val="00311500"/>
    <w:rsid w:val="003218F4"/>
    <w:rsid w:val="003408D0"/>
    <w:rsid w:val="00361E91"/>
    <w:rsid w:val="00363337"/>
    <w:rsid w:val="00370892"/>
    <w:rsid w:val="00370B47"/>
    <w:rsid w:val="00374DB0"/>
    <w:rsid w:val="0037578A"/>
    <w:rsid w:val="00377DEF"/>
    <w:rsid w:val="00381069"/>
    <w:rsid w:val="0038245D"/>
    <w:rsid w:val="00385C24"/>
    <w:rsid w:val="00392C83"/>
    <w:rsid w:val="00393CA0"/>
    <w:rsid w:val="00395AE6"/>
    <w:rsid w:val="00397BFE"/>
    <w:rsid w:val="003A28B9"/>
    <w:rsid w:val="003B1C5C"/>
    <w:rsid w:val="003B7F03"/>
    <w:rsid w:val="003C76D1"/>
    <w:rsid w:val="003D2051"/>
    <w:rsid w:val="003D369B"/>
    <w:rsid w:val="003D601B"/>
    <w:rsid w:val="003E18EF"/>
    <w:rsid w:val="003E7776"/>
    <w:rsid w:val="003F2746"/>
    <w:rsid w:val="003F7D9E"/>
    <w:rsid w:val="004007E6"/>
    <w:rsid w:val="0040110E"/>
    <w:rsid w:val="00401F5F"/>
    <w:rsid w:val="004025B0"/>
    <w:rsid w:val="004261A5"/>
    <w:rsid w:val="0042789B"/>
    <w:rsid w:val="0043333A"/>
    <w:rsid w:val="00436A49"/>
    <w:rsid w:val="00436E43"/>
    <w:rsid w:val="0044306B"/>
    <w:rsid w:val="004513A5"/>
    <w:rsid w:val="00456CA4"/>
    <w:rsid w:val="00463027"/>
    <w:rsid w:val="0046517D"/>
    <w:rsid w:val="00467941"/>
    <w:rsid w:val="00471BE5"/>
    <w:rsid w:val="00472233"/>
    <w:rsid w:val="004775DE"/>
    <w:rsid w:val="00484F6B"/>
    <w:rsid w:val="004874D5"/>
    <w:rsid w:val="00490758"/>
    <w:rsid w:val="004924F1"/>
    <w:rsid w:val="004A56E4"/>
    <w:rsid w:val="004B2EA5"/>
    <w:rsid w:val="004B6458"/>
    <w:rsid w:val="004B7D46"/>
    <w:rsid w:val="004C3F84"/>
    <w:rsid w:val="004C51AC"/>
    <w:rsid w:val="004C5EBE"/>
    <w:rsid w:val="004E58AF"/>
    <w:rsid w:val="004F1352"/>
    <w:rsid w:val="004F1584"/>
    <w:rsid w:val="00501337"/>
    <w:rsid w:val="005036B5"/>
    <w:rsid w:val="00505C60"/>
    <w:rsid w:val="00506280"/>
    <w:rsid w:val="00520344"/>
    <w:rsid w:val="00527618"/>
    <w:rsid w:val="00527B5A"/>
    <w:rsid w:val="00543297"/>
    <w:rsid w:val="005436F4"/>
    <w:rsid w:val="00551244"/>
    <w:rsid w:val="00562D82"/>
    <w:rsid w:val="00564150"/>
    <w:rsid w:val="005749FA"/>
    <w:rsid w:val="0059353F"/>
    <w:rsid w:val="005A5CAD"/>
    <w:rsid w:val="005A7C3C"/>
    <w:rsid w:val="005C0548"/>
    <w:rsid w:val="005C1499"/>
    <w:rsid w:val="005C428D"/>
    <w:rsid w:val="005C601A"/>
    <w:rsid w:val="005D27AA"/>
    <w:rsid w:val="005D7075"/>
    <w:rsid w:val="005F6A48"/>
    <w:rsid w:val="00604380"/>
    <w:rsid w:val="00616403"/>
    <w:rsid w:val="00630776"/>
    <w:rsid w:val="00631F25"/>
    <w:rsid w:val="006322B9"/>
    <w:rsid w:val="00634579"/>
    <w:rsid w:val="00636BE3"/>
    <w:rsid w:val="00636E32"/>
    <w:rsid w:val="00642DB5"/>
    <w:rsid w:val="00653DAF"/>
    <w:rsid w:val="006645EA"/>
    <w:rsid w:val="0067166D"/>
    <w:rsid w:val="00672DA7"/>
    <w:rsid w:val="00680065"/>
    <w:rsid w:val="00683D91"/>
    <w:rsid w:val="0069419C"/>
    <w:rsid w:val="0069555E"/>
    <w:rsid w:val="006A6108"/>
    <w:rsid w:val="006B3717"/>
    <w:rsid w:val="006C4DB5"/>
    <w:rsid w:val="006D2C18"/>
    <w:rsid w:val="006D3FD0"/>
    <w:rsid w:val="006D7347"/>
    <w:rsid w:val="00707624"/>
    <w:rsid w:val="00714326"/>
    <w:rsid w:val="00721A4B"/>
    <w:rsid w:val="00723BA0"/>
    <w:rsid w:val="007325D7"/>
    <w:rsid w:val="007336C5"/>
    <w:rsid w:val="007373AA"/>
    <w:rsid w:val="00740431"/>
    <w:rsid w:val="00745361"/>
    <w:rsid w:val="00745C51"/>
    <w:rsid w:val="007510B3"/>
    <w:rsid w:val="007514C6"/>
    <w:rsid w:val="00756F07"/>
    <w:rsid w:val="00763CE5"/>
    <w:rsid w:val="00766163"/>
    <w:rsid w:val="0076671A"/>
    <w:rsid w:val="00767BDB"/>
    <w:rsid w:val="00770201"/>
    <w:rsid w:val="00772399"/>
    <w:rsid w:val="007732BC"/>
    <w:rsid w:val="00774656"/>
    <w:rsid w:val="00777536"/>
    <w:rsid w:val="0077762A"/>
    <w:rsid w:val="007876C9"/>
    <w:rsid w:val="00791A40"/>
    <w:rsid w:val="0079259C"/>
    <w:rsid w:val="00793CA3"/>
    <w:rsid w:val="0079427D"/>
    <w:rsid w:val="007959A2"/>
    <w:rsid w:val="00797471"/>
    <w:rsid w:val="007A10EB"/>
    <w:rsid w:val="007C502A"/>
    <w:rsid w:val="007C7CE4"/>
    <w:rsid w:val="007D21FB"/>
    <w:rsid w:val="007D56C8"/>
    <w:rsid w:val="007E67EF"/>
    <w:rsid w:val="007E7311"/>
    <w:rsid w:val="007F52FE"/>
    <w:rsid w:val="0080313A"/>
    <w:rsid w:val="00803CCF"/>
    <w:rsid w:val="00804D50"/>
    <w:rsid w:val="00820139"/>
    <w:rsid w:val="00850907"/>
    <w:rsid w:val="00857B72"/>
    <w:rsid w:val="008677C2"/>
    <w:rsid w:val="00880D04"/>
    <w:rsid w:val="008859A1"/>
    <w:rsid w:val="00885E32"/>
    <w:rsid w:val="008A4645"/>
    <w:rsid w:val="008B60FC"/>
    <w:rsid w:val="008B6E83"/>
    <w:rsid w:val="008D23AC"/>
    <w:rsid w:val="008D696F"/>
    <w:rsid w:val="008E486C"/>
    <w:rsid w:val="008F2711"/>
    <w:rsid w:val="008F60D5"/>
    <w:rsid w:val="008F68F5"/>
    <w:rsid w:val="00906B24"/>
    <w:rsid w:val="00910BBF"/>
    <w:rsid w:val="0091275E"/>
    <w:rsid w:val="00924C2B"/>
    <w:rsid w:val="009270C8"/>
    <w:rsid w:val="00927923"/>
    <w:rsid w:val="00931969"/>
    <w:rsid w:val="00934B87"/>
    <w:rsid w:val="00941C73"/>
    <w:rsid w:val="00946713"/>
    <w:rsid w:val="009500F3"/>
    <w:rsid w:val="00951CFC"/>
    <w:rsid w:val="0095719F"/>
    <w:rsid w:val="009654AB"/>
    <w:rsid w:val="009717C2"/>
    <w:rsid w:val="0097361F"/>
    <w:rsid w:val="00976EC9"/>
    <w:rsid w:val="00984154"/>
    <w:rsid w:val="00985053"/>
    <w:rsid w:val="009A6BF2"/>
    <w:rsid w:val="009B397F"/>
    <w:rsid w:val="009B53B0"/>
    <w:rsid w:val="009B7322"/>
    <w:rsid w:val="009C1072"/>
    <w:rsid w:val="009D364B"/>
    <w:rsid w:val="009E163E"/>
    <w:rsid w:val="009E7172"/>
    <w:rsid w:val="00A137A1"/>
    <w:rsid w:val="00A165B4"/>
    <w:rsid w:val="00A3001D"/>
    <w:rsid w:val="00A30AF5"/>
    <w:rsid w:val="00A4120A"/>
    <w:rsid w:val="00A426FB"/>
    <w:rsid w:val="00A570FE"/>
    <w:rsid w:val="00A77657"/>
    <w:rsid w:val="00A864AA"/>
    <w:rsid w:val="00A90A91"/>
    <w:rsid w:val="00A927E2"/>
    <w:rsid w:val="00A92FFA"/>
    <w:rsid w:val="00AA0081"/>
    <w:rsid w:val="00AB139D"/>
    <w:rsid w:val="00AB2DC5"/>
    <w:rsid w:val="00AB734B"/>
    <w:rsid w:val="00AC5EBB"/>
    <w:rsid w:val="00AC6AA4"/>
    <w:rsid w:val="00AF17AD"/>
    <w:rsid w:val="00AF3CFC"/>
    <w:rsid w:val="00AF4104"/>
    <w:rsid w:val="00AF6A11"/>
    <w:rsid w:val="00B07E79"/>
    <w:rsid w:val="00B373E5"/>
    <w:rsid w:val="00B570C4"/>
    <w:rsid w:val="00B5794E"/>
    <w:rsid w:val="00B6659A"/>
    <w:rsid w:val="00B706E7"/>
    <w:rsid w:val="00B70EBC"/>
    <w:rsid w:val="00B77366"/>
    <w:rsid w:val="00B77C58"/>
    <w:rsid w:val="00B86943"/>
    <w:rsid w:val="00B90711"/>
    <w:rsid w:val="00BA0860"/>
    <w:rsid w:val="00BB549C"/>
    <w:rsid w:val="00BB5DB3"/>
    <w:rsid w:val="00BC3193"/>
    <w:rsid w:val="00BC397C"/>
    <w:rsid w:val="00BC3D64"/>
    <w:rsid w:val="00BD4306"/>
    <w:rsid w:val="00BD5D03"/>
    <w:rsid w:val="00BF7AF1"/>
    <w:rsid w:val="00C01225"/>
    <w:rsid w:val="00C01EE1"/>
    <w:rsid w:val="00C03E4D"/>
    <w:rsid w:val="00C1048E"/>
    <w:rsid w:val="00C122F2"/>
    <w:rsid w:val="00C12B2A"/>
    <w:rsid w:val="00C47E64"/>
    <w:rsid w:val="00C528DF"/>
    <w:rsid w:val="00C66C08"/>
    <w:rsid w:val="00C7018F"/>
    <w:rsid w:val="00C80EDE"/>
    <w:rsid w:val="00C81C9F"/>
    <w:rsid w:val="00C876B5"/>
    <w:rsid w:val="00C909F0"/>
    <w:rsid w:val="00CA36F2"/>
    <w:rsid w:val="00CB67C4"/>
    <w:rsid w:val="00CB7019"/>
    <w:rsid w:val="00CC369B"/>
    <w:rsid w:val="00CD2B4B"/>
    <w:rsid w:val="00CE549B"/>
    <w:rsid w:val="00CE6766"/>
    <w:rsid w:val="00D06247"/>
    <w:rsid w:val="00D14CA2"/>
    <w:rsid w:val="00D1741E"/>
    <w:rsid w:val="00D245B6"/>
    <w:rsid w:val="00D260E6"/>
    <w:rsid w:val="00D26115"/>
    <w:rsid w:val="00D3150A"/>
    <w:rsid w:val="00D57B31"/>
    <w:rsid w:val="00D727F3"/>
    <w:rsid w:val="00D73F44"/>
    <w:rsid w:val="00D752B8"/>
    <w:rsid w:val="00D8075B"/>
    <w:rsid w:val="00D81DC1"/>
    <w:rsid w:val="00D94C3B"/>
    <w:rsid w:val="00DA709B"/>
    <w:rsid w:val="00DB0C9F"/>
    <w:rsid w:val="00DB13D9"/>
    <w:rsid w:val="00DB29E6"/>
    <w:rsid w:val="00DB30AE"/>
    <w:rsid w:val="00DC1358"/>
    <w:rsid w:val="00DC599A"/>
    <w:rsid w:val="00DC5A54"/>
    <w:rsid w:val="00DC5B2A"/>
    <w:rsid w:val="00DE0EC5"/>
    <w:rsid w:val="00DE3457"/>
    <w:rsid w:val="00DE4737"/>
    <w:rsid w:val="00E061E7"/>
    <w:rsid w:val="00E06498"/>
    <w:rsid w:val="00E125B9"/>
    <w:rsid w:val="00E163C5"/>
    <w:rsid w:val="00E21575"/>
    <w:rsid w:val="00E2690B"/>
    <w:rsid w:val="00E27AE1"/>
    <w:rsid w:val="00E41648"/>
    <w:rsid w:val="00E44676"/>
    <w:rsid w:val="00E56D68"/>
    <w:rsid w:val="00E56E56"/>
    <w:rsid w:val="00E6353D"/>
    <w:rsid w:val="00E75DFF"/>
    <w:rsid w:val="00E77FD8"/>
    <w:rsid w:val="00E912D0"/>
    <w:rsid w:val="00EA082B"/>
    <w:rsid w:val="00EA79B6"/>
    <w:rsid w:val="00EC61DE"/>
    <w:rsid w:val="00ED17D8"/>
    <w:rsid w:val="00EE0ACB"/>
    <w:rsid w:val="00EE24D3"/>
    <w:rsid w:val="00EE2DB4"/>
    <w:rsid w:val="00EE513B"/>
    <w:rsid w:val="00EE71F0"/>
    <w:rsid w:val="00EF6775"/>
    <w:rsid w:val="00F007A4"/>
    <w:rsid w:val="00F03352"/>
    <w:rsid w:val="00F144F4"/>
    <w:rsid w:val="00F161E4"/>
    <w:rsid w:val="00F1673D"/>
    <w:rsid w:val="00F22F7A"/>
    <w:rsid w:val="00F24B62"/>
    <w:rsid w:val="00F24D60"/>
    <w:rsid w:val="00F26DD6"/>
    <w:rsid w:val="00F27957"/>
    <w:rsid w:val="00F358CE"/>
    <w:rsid w:val="00F40CB6"/>
    <w:rsid w:val="00F41F95"/>
    <w:rsid w:val="00F428C7"/>
    <w:rsid w:val="00F44C30"/>
    <w:rsid w:val="00F559CF"/>
    <w:rsid w:val="00F638B2"/>
    <w:rsid w:val="00F63DA0"/>
    <w:rsid w:val="00F83735"/>
    <w:rsid w:val="00F93A51"/>
    <w:rsid w:val="00F94B29"/>
    <w:rsid w:val="00F96033"/>
    <w:rsid w:val="00FA0132"/>
    <w:rsid w:val="00FA3A3E"/>
    <w:rsid w:val="00FB40B9"/>
    <w:rsid w:val="00FC0161"/>
    <w:rsid w:val="00FC077A"/>
    <w:rsid w:val="00FC4588"/>
    <w:rsid w:val="00FD6577"/>
    <w:rsid w:val="00FE1BE4"/>
    <w:rsid w:val="00FE53FC"/>
    <w:rsid w:val="00FF73EF"/>
    <w:rsid w:val="068400F1"/>
    <w:rsid w:val="137815AE"/>
    <w:rsid w:val="19E64A20"/>
    <w:rsid w:val="39816A4F"/>
    <w:rsid w:val="3B4576C8"/>
    <w:rsid w:val="40FF3702"/>
    <w:rsid w:val="41395AA3"/>
    <w:rsid w:val="452E3736"/>
    <w:rsid w:val="464335E6"/>
    <w:rsid w:val="4B902BBC"/>
    <w:rsid w:val="4EF274D1"/>
    <w:rsid w:val="510D40DF"/>
    <w:rsid w:val="5949610C"/>
    <w:rsid w:val="59633BAD"/>
    <w:rsid w:val="63C35A56"/>
    <w:rsid w:val="669C793E"/>
    <w:rsid w:val="7CF92479"/>
    <w:rsid w:val="7FFD4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005正文"/>
    <w:basedOn w:val="1"/>
    <w:qFormat/>
    <w:uiPriority w:val="0"/>
    <w:pPr>
      <w:spacing w:beforeLines="50" w:after="100" w:afterAutospacing="1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List Paragraph1"/>
    <w:basedOn w:val="1"/>
    <w:qFormat/>
    <w:uiPriority w:val="0"/>
    <w:pPr>
      <w:spacing w:beforeLines="50" w:afterLines="50" w:line="273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报告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1637</Words>
  <Characters>1910</Characters>
  <Lines>60</Lines>
  <Paragraphs>52</Paragraphs>
  <TotalTime>31</TotalTime>
  <ScaleCrop>false</ScaleCrop>
  <LinksUpToDate>false</LinksUpToDate>
  <CharactersWithSpaces>1946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2025-05-26T05:55:00Z</dcterms:created>
  <dc:creator>吴乐尔</dc:creator>
  <cp:lastModifiedBy>有点热</cp:lastModifiedBy>
  <cp:lastPrinted>2021-06-25T06:17:00Z</cp:lastPrinted>
  <dcterms:modified xsi:type="dcterms:W3CDTF">2025-05-26T07:45:54Z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38E023993A884310AE1B33C191352E30</vt:lpwstr>
  </property>
  <property fmtid="{D5CDD505-2E9C-101B-9397-08002B2CF9AE}" pid="4" name="KSOTemplateDocerSaveRecord">
    <vt:lpwstr>eyJoZGlkIjoiYjM1YTQ2OTU5YTQ2NzhhYjQ3ZjNjNDM3NDNkZDhlYjgiLCJ1c2VySWQiOiIzNDUzOTk1NDcifQ==</vt:lpwstr>
  </property>
</Properties>
</file>