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EF97">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w:t>
      </w:r>
      <w:r>
        <w:rPr>
          <w:rFonts w:hint="eastAsia" w:ascii="Times New Roman" w:hAnsi="Times New Roman" w:eastAsia="宋体" w:cs="Times New Roman"/>
          <w:sz w:val="24"/>
          <w:szCs w:val="20"/>
          <w:lang w:val="en-US" w:eastAsia="zh-CN"/>
        </w:rPr>
        <w:t>*ST</w:t>
      </w:r>
      <w:r>
        <w:rPr>
          <w:rFonts w:ascii="Times New Roman" w:hAnsi="Times New Roman" w:eastAsia="宋体" w:cs="Times New Roman"/>
          <w:sz w:val="24"/>
          <w:szCs w:val="20"/>
        </w:rPr>
        <w:t>天微</w:t>
      </w:r>
    </w:p>
    <w:p w14:paraId="1A923082">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14:paraId="01A6F20E">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14:paraId="2F6359D1">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3</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14:paraId="21E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14:paraId="105B8AC9">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14:paraId="0EC09DBC">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A3"/>
            </w:r>
            <w:r>
              <w:rPr>
                <w:rFonts w:ascii="Times New Roman" w:hAnsi="Times New Roman" w:eastAsia="宋体" w:cs="Times New Roman"/>
                <w:sz w:val="24"/>
                <w:szCs w:val="20"/>
              </w:rPr>
              <w:t>特定对象调研 □分析师会议 □媒体采访</w:t>
            </w:r>
          </w:p>
          <w:p w14:paraId="04E8EE3E">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业绩说明会 □新闻发布会 □路演活动 □现场参观</w:t>
            </w:r>
          </w:p>
          <w:p w14:paraId="324AFF94">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14:paraId="7B7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41D2A35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14:paraId="246AA53E">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投资者网上提问</w:t>
            </w:r>
          </w:p>
        </w:tc>
      </w:tr>
      <w:tr w14:paraId="17E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14:paraId="361F9CBC">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14:paraId="7FF7B6EE">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27</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二 上午10:00-11:00</w:t>
            </w:r>
          </w:p>
        </w:tc>
      </w:tr>
      <w:tr w14:paraId="280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14:paraId="08E46F17">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14:paraId="37CC30FF">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上证路演中心（https://roadshow.sseinfo.com/）</w:t>
            </w:r>
          </w:p>
        </w:tc>
      </w:tr>
      <w:tr w14:paraId="5E8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14:paraId="56AD6F2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14:paraId="6F13CE4D">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lang w:val="en-US" w:eastAsia="zh-CN"/>
              </w:rPr>
              <w:t>董事、</w:t>
            </w:r>
            <w:r>
              <w:rPr>
                <w:rFonts w:hint="default" w:ascii="Times New Roman" w:hAnsi="Times New Roman" w:eastAsia="宋体" w:cs="Times New Roman"/>
                <w:sz w:val="24"/>
                <w:szCs w:val="24"/>
                <w:highlight w:val="none"/>
              </w:rPr>
              <w:t>总经理</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张</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超</w:t>
            </w:r>
          </w:p>
          <w:p w14:paraId="3E3E9B18">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lang w:val="en-US" w:eastAsia="zh-CN"/>
              </w:rPr>
              <w:t>董事、</w:t>
            </w:r>
            <w:r>
              <w:rPr>
                <w:rFonts w:hint="eastAsia" w:ascii="Times New Roman" w:hAnsi="Times New Roman" w:cs="Times New Roman"/>
                <w:sz w:val="24"/>
                <w:szCs w:val="24"/>
                <w:highlight w:val="none"/>
                <w:lang w:val="en-US" w:eastAsia="zh-CN"/>
              </w:rPr>
              <w:t>副</w:t>
            </w:r>
            <w:r>
              <w:rPr>
                <w:rFonts w:hint="default" w:ascii="Times New Roman" w:hAnsi="Times New Roman" w:eastAsia="宋体" w:cs="Times New Roman"/>
                <w:sz w:val="24"/>
                <w:szCs w:val="24"/>
                <w:highlight w:val="none"/>
              </w:rPr>
              <w:t>总经理</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陈从禹</w:t>
            </w:r>
          </w:p>
          <w:p w14:paraId="3E8448E3">
            <w:p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财务总监</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侯光莉</w:t>
            </w:r>
          </w:p>
          <w:p w14:paraId="79923246">
            <w:p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独立董事</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陈旭东</w:t>
            </w:r>
          </w:p>
          <w:p w14:paraId="09C212D6">
            <w:pPr>
              <w:adjustRightInd w:val="0"/>
              <w:snapToGrid w:val="0"/>
              <w:spacing w:line="360" w:lineRule="auto"/>
              <w:ind w:firstLine="480" w:firstLineChars="200"/>
              <w:jc w:val="left"/>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4"/>
                <w:highlight w:val="none"/>
              </w:rPr>
              <w:t>董事会秘书</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杨芹芹</w:t>
            </w:r>
          </w:p>
        </w:tc>
      </w:tr>
      <w:tr w14:paraId="746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26" w:type="dxa"/>
            <w:vAlign w:val="center"/>
          </w:tcPr>
          <w:p w14:paraId="0814E47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tcPr>
          <w:p w14:paraId="70BE3D06">
            <w:pPr>
              <w:spacing w:before="156" w:beforeLines="5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公司就投资者在本次业绩说明会中提出的问题进行回复：</w:t>
            </w:r>
          </w:p>
          <w:p w14:paraId="0B5D499E">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一、请问贵公司本期财务报告中，盈利表现如何？</w:t>
            </w:r>
          </w:p>
          <w:p w14:paraId="1A13832C">
            <w:pPr>
              <w:numPr>
                <w:ilvl w:val="0"/>
                <w:numId w:val="0"/>
              </w:numPr>
              <w:spacing w:line="360" w:lineRule="auto"/>
              <w:ind w:firstLine="480" w:firstLineChars="200"/>
              <w:rPr>
                <w:rFonts w:hint="default" w:ascii="宋体" w:hAnsi="宋体" w:eastAsia="宋体" w:cs="宋体"/>
                <w:sz w:val="24"/>
                <w:szCs w:val="28"/>
                <w:lang w:val="en-US" w:eastAsia="zh-CN"/>
              </w:rPr>
            </w:pPr>
            <w:r>
              <w:rPr>
                <w:rFonts w:hint="default" w:ascii="宋体" w:hAnsi="宋体" w:eastAsia="宋体" w:cs="宋体"/>
                <w:sz w:val="24"/>
                <w:szCs w:val="28"/>
                <w:lang w:val="en-US" w:eastAsia="zh-CN"/>
              </w:rPr>
              <w:t>您好！感谢您的关注！公司2025年第一季度实现营业收入4,044.97万元，较上年同期增长9.16%，实现归属于上市公司股东的净利润1,733.53万元，较上年同期增长81.13%，具体情况详见公司《2025年度第一季度报告》，谢谢！</w:t>
            </w:r>
          </w:p>
          <w:p w14:paraId="1F3B0B4C">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二、请问贵公司未来盈利增长的主要驱动因素有哪些？</w:t>
            </w:r>
          </w:p>
          <w:p w14:paraId="10976B63">
            <w:pPr>
              <w:numPr>
                <w:ilvl w:val="0"/>
                <w:numId w:val="0"/>
              </w:numPr>
              <w:spacing w:line="360" w:lineRule="auto"/>
              <w:ind w:firstLine="480" w:firstLineChars="200"/>
              <w:rPr>
                <w:rFonts w:hint="default" w:ascii="宋体" w:hAnsi="宋体" w:eastAsia="宋体" w:cs="宋体"/>
                <w:sz w:val="24"/>
                <w:szCs w:val="28"/>
                <w:lang w:val="en-US" w:eastAsia="zh-CN"/>
              </w:rPr>
            </w:pPr>
            <w:r>
              <w:rPr>
                <w:rFonts w:hint="default" w:ascii="宋体" w:hAnsi="宋体" w:eastAsia="宋体" w:cs="宋体"/>
                <w:sz w:val="24"/>
                <w:szCs w:val="28"/>
                <w:lang w:val="en-US" w:eastAsia="zh-CN"/>
              </w:rPr>
              <w:t>您好！感谢您的关注！2025年是 “十四五”规划收官之年，也是实施“十五五”规划的开局之年，也是公司寻求突破的攻坚之年，公司将根据国家“十五五”规划的总体要求，结合公司自身的产业基础和资源掌控等情况，紧密围绕产业链进行产品战略布局和核心技术储备，并以核心器件的升级换代和系统集成的性能提升为具体发展的优选方向，同时，在民品领域将以军工技术为依托，在智慧园区、机房机柜、新能源锂电、储能电站、隧道管网、仓储物流、电动自行车安全防护等多场景提供定制化解决方案，重点深化大数据、人工智能等研发应用，积极探索拓展人工智能等新兴技术在安全防护细分领域的多场景应用，谢谢！</w:t>
            </w:r>
          </w:p>
          <w:p w14:paraId="3BF9404E">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三、请问您如何看待行业未来的发展前景？</w:t>
            </w:r>
          </w:p>
          <w:p w14:paraId="5FE69FC3">
            <w:pPr>
              <w:numPr>
                <w:ilvl w:val="0"/>
                <w:numId w:val="0"/>
              </w:numPr>
              <w:spacing w:line="360" w:lineRule="auto"/>
              <w:ind w:firstLine="480" w:firstLineChars="200"/>
              <w:rPr>
                <w:rFonts w:hint="default" w:ascii="宋体" w:hAnsi="宋体" w:eastAsia="宋体" w:cs="宋体"/>
                <w:sz w:val="24"/>
                <w:szCs w:val="28"/>
                <w:lang w:val="en-US" w:eastAsia="zh-CN"/>
              </w:rPr>
            </w:pPr>
            <w:r>
              <w:rPr>
                <w:rFonts w:hint="default" w:ascii="宋体" w:hAnsi="宋体" w:eastAsia="宋体" w:cs="宋体"/>
                <w:sz w:val="24"/>
                <w:szCs w:val="28"/>
                <w:lang w:val="en-US" w:eastAsia="zh-CN"/>
              </w:rPr>
              <w:t>您好！感谢您的关注！公司所处行业为军工电子行业，作为国防科技工业的重要组成部分，军工电子行业的发展状况、规律、趋势与国防科技工业总体保持一致。根据我国国防和军队现代化建设“三步走”战略，到2050年实现国防和军队现代化。目前我国军队正处于信息化建设关键阶段，军工电子行业承担着“信息系统一体化、武器装备信息化、信息装备武器化、信息基础设施现代化”的重大战略任务，未来军工电子行业具有广泛的发展空间和市场前景。谢谢！</w:t>
            </w:r>
          </w:p>
          <w:p w14:paraId="3FD4398A">
            <w:pPr>
              <w:numPr>
                <w:ilvl w:val="0"/>
                <w:numId w:val="0"/>
              </w:numPr>
              <w:spacing w:line="360" w:lineRule="auto"/>
              <w:ind w:firstLine="480" w:firstLineChars="200"/>
              <w:rPr>
                <w:rFonts w:hint="eastAsia" w:ascii="宋体" w:hAnsi="宋体" w:eastAsia="宋体" w:cs="宋体"/>
                <w:sz w:val="24"/>
                <w:szCs w:val="28"/>
                <w:lang w:val="en-US" w:eastAsia="zh-CN"/>
              </w:rPr>
            </w:pPr>
            <w:r>
              <w:rPr>
                <w:rFonts w:hint="eastAsia" w:ascii="Times New Roman" w:hAnsi="Times New Roman" w:eastAsia="宋体" w:cs="Times New Roman"/>
                <w:sz w:val="24"/>
                <w:szCs w:val="20"/>
                <w:lang w:val="en-US" w:eastAsia="zh-CN"/>
              </w:rPr>
              <w:t>四、高管您好，能否请您介绍一下本期行业整体和行业内其他</w:t>
            </w:r>
            <w:r>
              <w:rPr>
                <w:rFonts w:hint="eastAsia" w:ascii="宋体" w:hAnsi="宋体" w:eastAsia="宋体" w:cs="宋体"/>
                <w:sz w:val="24"/>
                <w:szCs w:val="28"/>
                <w:lang w:val="en-US" w:eastAsia="zh-CN"/>
              </w:rPr>
              <w:t>主要企业的业绩表现？谢谢。</w:t>
            </w:r>
          </w:p>
          <w:p w14:paraId="04D9D7FA">
            <w:pPr>
              <w:numPr>
                <w:ilvl w:val="0"/>
                <w:numId w:val="0"/>
              </w:numPr>
              <w:spacing w:line="360" w:lineRule="auto"/>
              <w:ind w:firstLine="480" w:firstLineChars="200"/>
              <w:rPr>
                <w:rFonts w:hint="default" w:ascii="宋体" w:hAnsi="宋体" w:eastAsia="宋体" w:cs="宋体"/>
                <w:sz w:val="24"/>
                <w:szCs w:val="28"/>
                <w:lang w:val="en-US" w:eastAsia="zh-CN"/>
              </w:rPr>
            </w:pPr>
            <w:r>
              <w:rPr>
                <w:rFonts w:hint="default" w:ascii="宋体" w:hAnsi="宋体" w:eastAsia="宋体" w:cs="宋体"/>
                <w:sz w:val="24"/>
                <w:szCs w:val="28"/>
                <w:lang w:val="en-US" w:eastAsia="zh-CN"/>
              </w:rPr>
              <w:t>您好！感谢您的关注！公司主要从事新型灭火抑爆系统、某三防通用采</w:t>
            </w:r>
            <w:bookmarkStart w:id="0" w:name="_GoBack"/>
            <w:bookmarkEnd w:id="0"/>
            <w:r>
              <w:rPr>
                <w:rFonts w:hint="default" w:ascii="宋体" w:hAnsi="宋体" w:eastAsia="宋体" w:cs="宋体"/>
                <w:sz w:val="24"/>
                <w:szCs w:val="28"/>
                <w:lang w:val="en-US" w:eastAsia="zh-CN"/>
              </w:rPr>
              <w:t>集驱动装置、高能航空点火放电器件、高精度熔断器件等产品研发、生产、销售。公司2025年第一季度实现营业收入4,044.97万元，较上年同期增长9.16%，实现归属于上市公司股东的净利润1,733.53万元，较上年同期增长81.13%。目前上市公司中尚无与公司核心业务相近的同行业公司，公司所处行业为军工电子行业，行业内其他主要公司的业绩表现可查询相关军工电子行业公司定期报告，谢谢！</w:t>
            </w:r>
          </w:p>
          <w:p w14:paraId="249047E0">
            <w:pPr>
              <w:pStyle w:val="2"/>
              <w:numPr>
                <w:numId w:val="0"/>
              </w:numPr>
              <w:rPr>
                <w:rFonts w:hint="default"/>
                <w:lang w:val="en-US" w:eastAsia="zh-CN"/>
              </w:rPr>
            </w:pPr>
          </w:p>
        </w:tc>
      </w:tr>
      <w:tr w14:paraId="15F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14:paraId="0B77290E">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14:paraId="1C4CF00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14:paraId="65629CA8">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14:paraId="22606EEF">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14:paraId="3959DF77">
            <w:pPr>
              <w:pStyle w:val="7"/>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14:paraId="5E78F89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4413"/>
    <w:multiLevelType w:val="multilevel"/>
    <w:tmpl w:val="1A394413"/>
    <w:lvl w:ilvl="0" w:tentative="0">
      <w:start w:val="1"/>
      <w:numFmt w:val="decimal"/>
      <w:pStyle w:val="3"/>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5"/>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ZmNTRmY2I1OWY3YWM5ZjdhYWI0NWQxMDJiMDUifQ=="/>
    <w:docVar w:name="KSO_WPS_MARK_KEY" w:val="581f2738-d97e-43ac-9968-dc5dc3b47aad"/>
  </w:docVars>
  <w:rsids>
    <w:rsidRoot w:val="45F103B2"/>
    <w:rsid w:val="000018AA"/>
    <w:rsid w:val="000069FE"/>
    <w:rsid w:val="00025E4B"/>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AB6CBA"/>
    <w:rsid w:val="00B1778E"/>
    <w:rsid w:val="00B8763B"/>
    <w:rsid w:val="00BC114C"/>
    <w:rsid w:val="00BC7EA4"/>
    <w:rsid w:val="00BD2D21"/>
    <w:rsid w:val="00C54E1D"/>
    <w:rsid w:val="00CA2A78"/>
    <w:rsid w:val="00CD2D67"/>
    <w:rsid w:val="00D21861"/>
    <w:rsid w:val="00D409FD"/>
    <w:rsid w:val="00D415CB"/>
    <w:rsid w:val="00D87C6D"/>
    <w:rsid w:val="00E83EBB"/>
    <w:rsid w:val="00EB4033"/>
    <w:rsid w:val="00EC4334"/>
    <w:rsid w:val="00FC4445"/>
    <w:rsid w:val="04FD042D"/>
    <w:rsid w:val="08D54E6D"/>
    <w:rsid w:val="09517159"/>
    <w:rsid w:val="09B6025B"/>
    <w:rsid w:val="0A2A7EC8"/>
    <w:rsid w:val="0ACE55C9"/>
    <w:rsid w:val="0B2B2144"/>
    <w:rsid w:val="0B8915A4"/>
    <w:rsid w:val="10E83875"/>
    <w:rsid w:val="111B45A3"/>
    <w:rsid w:val="19894C19"/>
    <w:rsid w:val="19A0764D"/>
    <w:rsid w:val="1B597254"/>
    <w:rsid w:val="1B963DB4"/>
    <w:rsid w:val="1DD35404"/>
    <w:rsid w:val="21A9509D"/>
    <w:rsid w:val="26007321"/>
    <w:rsid w:val="2F726B83"/>
    <w:rsid w:val="3334500E"/>
    <w:rsid w:val="358C5EFF"/>
    <w:rsid w:val="36FA41CD"/>
    <w:rsid w:val="3958748E"/>
    <w:rsid w:val="3CDD4050"/>
    <w:rsid w:val="3FF507C6"/>
    <w:rsid w:val="407640DA"/>
    <w:rsid w:val="45B8397E"/>
    <w:rsid w:val="45F103B2"/>
    <w:rsid w:val="47FF5851"/>
    <w:rsid w:val="4A4D4C23"/>
    <w:rsid w:val="4B5F1F6B"/>
    <w:rsid w:val="4EC0418D"/>
    <w:rsid w:val="4EE87575"/>
    <w:rsid w:val="52263050"/>
    <w:rsid w:val="52AA036A"/>
    <w:rsid w:val="531225F7"/>
    <w:rsid w:val="59075E12"/>
    <w:rsid w:val="5BC223B0"/>
    <w:rsid w:val="5D78317F"/>
    <w:rsid w:val="5FC236AD"/>
    <w:rsid w:val="6159012D"/>
    <w:rsid w:val="61EF4178"/>
    <w:rsid w:val="63F46679"/>
    <w:rsid w:val="65051730"/>
    <w:rsid w:val="68B62A6F"/>
    <w:rsid w:val="6A2A3B0A"/>
    <w:rsid w:val="6C4D2C68"/>
    <w:rsid w:val="6D034BE4"/>
    <w:rsid w:val="6D1A7EB3"/>
    <w:rsid w:val="6E1A77B2"/>
    <w:rsid w:val="71B32424"/>
    <w:rsid w:val="730641F6"/>
    <w:rsid w:val="734467D9"/>
    <w:rsid w:val="748E667C"/>
    <w:rsid w:val="76B05557"/>
    <w:rsid w:val="774635FB"/>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4"/>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5">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60"/>
    </w:pPr>
    <w:rPr>
      <w:sz w:val="24"/>
    </w:rPr>
  </w:style>
  <w:style w:type="paragraph" w:styleId="4">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6">
    <w:name w:val="Balloon Text"/>
    <w:basedOn w:val="1"/>
    <w:link w:val="19"/>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4">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99"/>
    <w:rPr>
      <w:kern w:val="2"/>
      <w:sz w:val="18"/>
      <w:szCs w:val="18"/>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批注框文本 字符"/>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1404</Words>
  <Characters>1446</Characters>
  <Lines>16</Lines>
  <Paragraphs>4</Paragraphs>
  <TotalTime>5</TotalTime>
  <ScaleCrop>false</ScaleCrop>
  <LinksUpToDate>false</LinksUpToDate>
  <CharactersWithSpaces>1570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小不点儿</cp:lastModifiedBy>
  <cp:lastPrinted>2023-03-30T08:46:00Z</cp:lastPrinted>
  <dcterms:modified xsi:type="dcterms:W3CDTF">2025-05-27T03:07:29Z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A47911378D9A4811A67DDB9DF64D27B4_12</vt:lpwstr>
  </property>
  <property fmtid="{D5CDD505-2E9C-101B-9397-08002B2CF9AE}" pid="4" name="KSOTemplateDocerSaveRecord">
    <vt:lpwstr>eyJoZGlkIjoiNWE3ZTMzZGU0MmIwNjI3NjBkM2Y0N2QzODRkMzc0YmEiLCJ1c2VySWQiOiI0NTcwMDk2MTkifQ==</vt:lpwstr>
  </property>
</Properties>
</file>