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A431" w14:textId="77777777" w:rsidR="00420B02" w:rsidRPr="00BB41F8" w:rsidRDefault="00420B02" w:rsidP="00420B02">
      <w:pPr>
        <w:spacing w:afterLines="50" w:after="156"/>
        <w:ind w:firstLineChars="0" w:firstLine="0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/>
          <w:bCs/>
          <w:iCs/>
          <w:color w:val="000000"/>
        </w:rPr>
        <w:t>证券代码：</w:t>
      </w:r>
      <w:r w:rsidRPr="00BB41F8">
        <w:rPr>
          <w:rFonts w:ascii="宋体" w:eastAsia="宋体" w:hAnsi="宋体" w:hint="eastAsia"/>
          <w:bCs/>
          <w:iCs/>
          <w:color w:val="000000"/>
        </w:rPr>
        <w:t>6</w:t>
      </w:r>
      <w:r w:rsidRPr="00BB41F8">
        <w:rPr>
          <w:rFonts w:ascii="宋体" w:eastAsia="宋体" w:hAnsi="宋体"/>
          <w:bCs/>
          <w:iCs/>
          <w:color w:val="000000"/>
        </w:rPr>
        <w:t>88302                                 证券简称</w:t>
      </w:r>
      <w:r w:rsidRPr="00BB41F8">
        <w:rPr>
          <w:rFonts w:ascii="宋体" w:eastAsia="宋体" w:hAnsi="宋体" w:hint="eastAsia"/>
          <w:bCs/>
          <w:iCs/>
          <w:color w:val="000000"/>
        </w:rPr>
        <w:t>：海创药业</w:t>
      </w:r>
    </w:p>
    <w:p w14:paraId="4348CE1B" w14:textId="77777777" w:rsidR="00420B02" w:rsidRPr="00BB41F8" w:rsidRDefault="00420B02" w:rsidP="00420B02">
      <w:pPr>
        <w:ind w:firstLine="482"/>
        <w:jc w:val="center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 w:hint="eastAsia"/>
          <w:b/>
          <w:bCs/>
          <w:iCs/>
          <w:color w:val="000000"/>
        </w:rPr>
        <w:t>海创药业股份有限公司</w:t>
      </w:r>
    </w:p>
    <w:p w14:paraId="5B17C7A3" w14:textId="77777777" w:rsidR="00420B02" w:rsidRPr="00BB41F8" w:rsidRDefault="00420B02" w:rsidP="00420B02">
      <w:pPr>
        <w:ind w:firstLine="482"/>
        <w:jc w:val="center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 w:hint="eastAsia"/>
          <w:b/>
          <w:bCs/>
          <w:iCs/>
          <w:color w:val="000000"/>
        </w:rPr>
        <w:t>投资者关系活动记录表</w:t>
      </w:r>
    </w:p>
    <w:p w14:paraId="3A528C49" w14:textId="769B7646" w:rsidR="00420B02" w:rsidRPr="00BB41F8" w:rsidRDefault="00420B02" w:rsidP="00420B02">
      <w:pPr>
        <w:adjustRightInd w:val="0"/>
        <w:snapToGrid w:val="0"/>
        <w:spacing w:afterLines="50" w:after="156" w:line="500" w:lineRule="exact"/>
        <w:ind w:firstLine="480"/>
        <w:jc w:val="right"/>
        <w:rPr>
          <w:rFonts w:ascii="宋体" w:eastAsia="宋体" w:hAnsi="宋体"/>
        </w:rPr>
      </w:pPr>
      <w:r w:rsidRPr="00BB41F8">
        <w:rPr>
          <w:rFonts w:ascii="宋体" w:eastAsia="宋体" w:hAnsi="宋体" w:hint="eastAsia"/>
        </w:rPr>
        <w:t>编号：202</w:t>
      </w:r>
      <w:r w:rsidR="00B17187">
        <w:rPr>
          <w:rFonts w:ascii="宋体" w:eastAsia="宋体" w:hAnsi="宋体"/>
        </w:rPr>
        <w:t>5</w:t>
      </w:r>
      <w:r w:rsidRPr="00BB41F8">
        <w:rPr>
          <w:rFonts w:ascii="宋体" w:eastAsia="宋体" w:hAnsi="宋体" w:hint="eastAsia"/>
        </w:rPr>
        <w:t>-</w:t>
      </w:r>
      <w:r w:rsidR="00171325">
        <w:rPr>
          <w:rFonts w:ascii="宋体" w:eastAsia="宋体" w:hAnsi="宋体"/>
        </w:rPr>
        <w:t>5</w:t>
      </w:r>
      <w:r w:rsidRPr="00BB41F8">
        <w:rPr>
          <w:rFonts w:ascii="宋体" w:eastAsia="宋体" w:hAnsi="宋体" w:hint="eastAsia"/>
        </w:rPr>
        <w:t>-</w:t>
      </w:r>
      <w:r w:rsidRPr="00BB41F8">
        <w:rPr>
          <w:rFonts w:ascii="宋体" w:eastAsia="宋体" w:hAnsi="宋体"/>
        </w:rPr>
        <w:t>0</w:t>
      </w:r>
      <w:r w:rsidR="001E1578">
        <w:rPr>
          <w:rFonts w:ascii="宋体" w:eastAsia="宋体" w:hAnsi="宋体"/>
        </w:rPr>
        <w:t>1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87"/>
      </w:tblGrid>
      <w:tr w:rsidR="00420B02" w:rsidRPr="00BB41F8" w14:paraId="466E101A" w14:textId="77777777" w:rsidTr="00AF0A2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CFC" w14:textId="77777777" w:rsidR="00420B02" w:rsidRPr="007E2D82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A3CF" w14:textId="050535BF" w:rsidR="00420B02" w:rsidRPr="007E2D82" w:rsidRDefault="008232AC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/>
              </w:rPr>
              <w:sym w:font="Wingdings 2" w:char="F052"/>
            </w:r>
            <w:r w:rsidR="00420B02" w:rsidRPr="007E2D82">
              <w:rPr>
                <w:rFonts w:ascii="宋体" w:eastAsia="宋体" w:hAnsi="宋体" w:hint="eastAsia"/>
              </w:rPr>
              <w:t>特定对象调研</w:t>
            </w:r>
            <w:r w:rsidR="00420B02" w:rsidRPr="007E2D82">
              <w:rPr>
                <w:rFonts w:ascii="宋体" w:eastAsia="宋体" w:hAnsi="宋体"/>
              </w:rPr>
              <w:t xml:space="preserve">        </w:t>
            </w:r>
            <w:r w:rsidR="00507C95" w:rsidRPr="007E2D82">
              <w:rPr>
                <w:rFonts w:ascii="宋体" w:eastAsia="宋体" w:hAnsi="宋体"/>
              </w:rPr>
              <w:sym w:font="Wingdings 2" w:char="F052"/>
            </w:r>
            <w:r w:rsidR="00420B02" w:rsidRPr="007E2D82">
              <w:rPr>
                <w:rFonts w:ascii="宋体" w:eastAsia="宋体" w:hAnsi="宋体" w:hint="eastAsia"/>
              </w:rPr>
              <w:t>分析师会议</w:t>
            </w:r>
          </w:p>
          <w:p w14:paraId="262C01E2" w14:textId="34502C0A" w:rsidR="00420B02" w:rsidRPr="007E2D82" w:rsidRDefault="00420B02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 xml:space="preserve">媒体采访           </w:t>
            </w:r>
            <w:r w:rsidRPr="007E2D82">
              <w:rPr>
                <w:rFonts w:ascii="宋体" w:eastAsia="宋体" w:hAnsi="宋体"/>
              </w:rPr>
              <w:t xml:space="preserve"> </w:t>
            </w:r>
            <w:r w:rsidR="009B4AD8"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业绩说明会</w:t>
            </w:r>
          </w:p>
          <w:p w14:paraId="01511219" w14:textId="63EEBD4C" w:rsidR="00420B02" w:rsidRPr="007E2D82" w:rsidRDefault="00420B02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 xml:space="preserve">新闻发布会          </w:t>
            </w:r>
            <w:r w:rsidR="00F32FE0"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路演活动</w:t>
            </w:r>
          </w:p>
          <w:p w14:paraId="314F3341" w14:textId="1A2A6F0F" w:rsidR="00420B02" w:rsidRPr="00784D9C" w:rsidRDefault="00420B02" w:rsidP="009072A9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eastAsia="宋体" w:hAnsi="宋体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现场参观</w:t>
            </w:r>
            <w:r w:rsidR="009072A9">
              <w:rPr>
                <w:rFonts w:ascii="宋体" w:eastAsia="宋体" w:hAnsi="宋体" w:hint="eastAsia"/>
              </w:rPr>
              <w:t xml:space="preserve"> </w:t>
            </w:r>
            <w:r w:rsidR="009072A9">
              <w:rPr>
                <w:rFonts w:ascii="宋体" w:eastAsia="宋体" w:hAnsi="宋体"/>
              </w:rPr>
              <w:t xml:space="preserve">           </w:t>
            </w:r>
            <w:r w:rsidR="002524DE" w:rsidRPr="007E2D82">
              <w:rPr>
                <w:rFonts w:ascii="宋体" w:eastAsia="宋体" w:hAnsi="宋体"/>
              </w:rPr>
              <w:sym w:font="Wingdings 2" w:char="F052"/>
            </w:r>
            <w:r w:rsidRPr="007E2D82">
              <w:rPr>
                <w:rFonts w:ascii="宋体" w:eastAsia="宋体" w:hAnsi="宋体" w:hint="eastAsia"/>
              </w:rPr>
              <w:t>其他</w:t>
            </w:r>
            <w:r w:rsidR="002524DE">
              <w:rPr>
                <w:rFonts w:ascii="宋体" w:eastAsia="宋体" w:hAnsi="宋体" w:hint="eastAsia"/>
              </w:rPr>
              <w:t xml:space="preserve"> </w:t>
            </w:r>
            <w:r w:rsidR="002524DE" w:rsidRPr="002524DE">
              <w:rPr>
                <w:rFonts w:ascii="宋体" w:eastAsia="宋体" w:hAnsi="宋体" w:hint="eastAsia"/>
                <w:u w:val="single"/>
              </w:rPr>
              <w:t>电话会议</w:t>
            </w:r>
          </w:p>
        </w:tc>
      </w:tr>
      <w:tr w:rsidR="00420B02" w:rsidRPr="00BB41F8" w14:paraId="1025E4F9" w14:textId="77777777" w:rsidTr="00AF0A2A">
        <w:trPr>
          <w:trHeight w:val="1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295" w14:textId="77777777" w:rsidR="00420B02" w:rsidRPr="003679DF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3679DF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E3ED" w14:textId="5A08510B" w:rsidR="00784D06" w:rsidRPr="00C90DFB" w:rsidRDefault="00670BC6" w:rsidP="00FB2E8C">
            <w:pPr>
              <w:ind w:firstLineChars="0" w:firstLine="0"/>
              <w:rPr>
                <w:rFonts w:ascii="宋体" w:eastAsia="宋体" w:hAnsi="宋体"/>
                <w:bCs/>
                <w:iCs/>
              </w:rPr>
            </w:pPr>
            <w:r>
              <w:rPr>
                <w:rFonts w:ascii="宋体" w:eastAsia="宋体" w:hAnsi="宋体" w:hint="eastAsia"/>
                <w:bCs/>
                <w:iCs/>
              </w:rPr>
              <w:t>华福证券、</w:t>
            </w:r>
            <w:r w:rsidR="00BD12B4">
              <w:rPr>
                <w:rFonts w:ascii="宋体" w:eastAsia="宋体" w:hAnsi="宋体" w:hint="eastAsia"/>
                <w:bCs/>
                <w:iCs/>
              </w:rPr>
              <w:t>诺安</w:t>
            </w:r>
            <w:r w:rsidR="00BD12B4" w:rsidRPr="00CA7449">
              <w:rPr>
                <w:rFonts w:ascii="宋体" w:eastAsia="宋体" w:hAnsi="宋体" w:hint="eastAsia"/>
                <w:bCs/>
                <w:iCs/>
              </w:rPr>
              <w:t>基金、恒泽基金、川投大健康、</w:t>
            </w:r>
            <w:r w:rsidRPr="00CA7449">
              <w:rPr>
                <w:rFonts w:ascii="宋体" w:eastAsia="宋体" w:hAnsi="宋体" w:hint="eastAsia"/>
                <w:bCs/>
                <w:iCs/>
              </w:rPr>
              <w:t>国泰海通证券、</w:t>
            </w:r>
            <w:r w:rsidR="00BD12B4" w:rsidRPr="00CA7449">
              <w:rPr>
                <w:rFonts w:ascii="宋体" w:eastAsia="宋体" w:hAnsi="宋体" w:hint="eastAsia"/>
                <w:bCs/>
                <w:iCs/>
              </w:rPr>
              <w:t>华安基金、永赢基金、前海开</w:t>
            </w:r>
            <w:r w:rsidR="00BD12B4" w:rsidRPr="00C75EF2">
              <w:rPr>
                <w:rFonts w:ascii="宋体" w:eastAsia="宋体" w:hAnsi="宋体" w:hint="eastAsia"/>
                <w:bCs/>
                <w:iCs/>
              </w:rPr>
              <w:t>源基金、</w:t>
            </w:r>
            <w:r w:rsidR="00445D70" w:rsidRPr="00C75EF2">
              <w:rPr>
                <w:rFonts w:ascii="宋体" w:eastAsia="宋体" w:hAnsi="宋体" w:hint="eastAsia"/>
                <w:bCs/>
                <w:iCs/>
              </w:rPr>
              <w:t>天风证券、</w:t>
            </w:r>
            <w:r w:rsidR="00BD12B4" w:rsidRPr="00C75EF2">
              <w:rPr>
                <w:rFonts w:ascii="宋体" w:eastAsia="宋体" w:hAnsi="宋体" w:hint="eastAsia"/>
                <w:bCs/>
                <w:iCs/>
              </w:rPr>
              <w:t>平安养老保险、平安基金、深投控、</w:t>
            </w:r>
            <w:r w:rsidRPr="00C75EF2">
              <w:rPr>
                <w:rFonts w:ascii="宋体" w:eastAsia="宋体" w:hAnsi="宋体" w:hint="eastAsia"/>
                <w:bCs/>
                <w:iCs/>
              </w:rPr>
              <w:t>首创证券、</w:t>
            </w:r>
            <w:r w:rsidR="00940AF3" w:rsidRPr="00C75EF2">
              <w:rPr>
                <w:rFonts w:ascii="宋体" w:eastAsia="宋体" w:hAnsi="宋体" w:hint="eastAsia"/>
                <w:bCs/>
                <w:iCs/>
              </w:rPr>
              <w:t>兴业证券、宝盈基金、西部自营基金、国投瑞银基金、长江证券资管、明汯投资、人保资产</w:t>
            </w:r>
            <w:r w:rsidR="00BF2912" w:rsidRPr="00C75EF2">
              <w:rPr>
                <w:rFonts w:ascii="宋体" w:eastAsia="宋体" w:hAnsi="宋体" w:hint="eastAsia"/>
                <w:bCs/>
                <w:iCs/>
              </w:rPr>
              <w:t>管理</w:t>
            </w:r>
            <w:r w:rsidR="00940AF3" w:rsidRPr="00C75EF2">
              <w:rPr>
                <w:rFonts w:ascii="宋体" w:eastAsia="宋体" w:hAnsi="宋体" w:hint="eastAsia"/>
                <w:bCs/>
                <w:iCs/>
              </w:rPr>
              <w:t>、长信基金、湘财基金、南华基金</w:t>
            </w:r>
            <w:r w:rsidR="007C4175" w:rsidRPr="00C75EF2">
              <w:rPr>
                <w:rFonts w:ascii="宋体" w:eastAsia="宋体" w:hAnsi="宋体" w:hint="eastAsia"/>
                <w:bCs/>
                <w:iCs/>
              </w:rPr>
              <w:t>、</w:t>
            </w:r>
            <w:r w:rsidR="001B316D" w:rsidRPr="00C75EF2">
              <w:rPr>
                <w:rFonts w:ascii="宋体" w:eastAsia="宋体" w:hAnsi="宋体" w:hint="eastAsia"/>
                <w:bCs/>
                <w:iCs/>
              </w:rPr>
              <w:t>川发</w:t>
            </w:r>
            <w:r w:rsidR="001B316D" w:rsidRPr="001B316D">
              <w:rPr>
                <w:rFonts w:ascii="宋体" w:eastAsia="宋体" w:hAnsi="宋体" w:hint="eastAsia"/>
                <w:bCs/>
                <w:iCs/>
              </w:rPr>
              <w:t>展弘科基金</w:t>
            </w:r>
            <w:r w:rsidR="007C4175" w:rsidRPr="00DB4CEA">
              <w:rPr>
                <w:rFonts w:ascii="宋体" w:eastAsia="宋体" w:hAnsi="宋体" w:hint="eastAsia"/>
                <w:bCs/>
                <w:iCs/>
              </w:rPr>
              <w:t>、齐盛基金、长城证券、华西证券、诺安基金、山西证券</w:t>
            </w:r>
            <w:r w:rsidR="00927BC5" w:rsidRPr="00DB4CEA">
              <w:rPr>
                <w:rFonts w:ascii="宋体" w:eastAsia="宋体" w:hAnsi="宋体" w:hint="eastAsia"/>
                <w:bCs/>
                <w:iCs/>
              </w:rPr>
              <w:t>等</w:t>
            </w:r>
          </w:p>
        </w:tc>
      </w:tr>
      <w:tr w:rsidR="00420B02" w:rsidRPr="00BB41F8" w14:paraId="27275992" w14:textId="77777777" w:rsidTr="00AF0A2A">
        <w:trPr>
          <w:trHeight w:val="4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F143" w14:textId="77777777" w:rsidR="00420B02" w:rsidRPr="00BB41F8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51C9" w14:textId="7C21C8D7" w:rsidR="00420B02" w:rsidRPr="00DA1178" w:rsidRDefault="006007BC" w:rsidP="00AF0A2A">
            <w:pPr>
              <w:spacing w:line="400" w:lineRule="atLeast"/>
              <w:ind w:firstLineChars="0" w:firstLine="0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5</w:t>
            </w:r>
            <w:r w:rsidR="00420B02" w:rsidRPr="00DA1178"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hd w:val="clear" w:color="auto" w:fill="FFFFFF"/>
              </w:rPr>
              <w:t>15</w:t>
            </w:r>
            <w:r w:rsidR="00976D1F" w:rsidRPr="001A4F01"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  <w:r w:rsidR="008232AC" w:rsidRPr="001A4F01">
              <w:rPr>
                <w:rFonts w:ascii="宋体" w:eastAsia="宋体" w:hAnsi="宋体" w:cs="宋体" w:hint="eastAsia"/>
                <w:shd w:val="clear" w:color="auto" w:fill="FFFFFF"/>
              </w:rPr>
              <w:t>至</w:t>
            </w:r>
            <w:r>
              <w:rPr>
                <w:rFonts w:ascii="宋体" w:eastAsia="宋体" w:hAnsi="宋体" w:cs="宋体"/>
                <w:shd w:val="clear" w:color="auto" w:fill="FFFFFF"/>
              </w:rPr>
              <w:t>5</w:t>
            </w:r>
            <w:r w:rsidR="008232AC" w:rsidRPr="001A4F01"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 w:rsidR="001443F3">
              <w:rPr>
                <w:rFonts w:ascii="宋体" w:eastAsia="宋体" w:hAnsi="宋体" w:cs="宋体"/>
                <w:shd w:val="clear" w:color="auto" w:fill="FFFFFF"/>
              </w:rPr>
              <w:t>30</w:t>
            </w:r>
            <w:r w:rsidR="00420B02" w:rsidRPr="001A4F01"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</w:p>
        </w:tc>
      </w:tr>
      <w:tr w:rsidR="00420B02" w:rsidRPr="0067547D" w14:paraId="08F6B7A6" w14:textId="77777777" w:rsidTr="00AF0A2A">
        <w:trPr>
          <w:trHeight w:val="5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0FCE" w14:textId="77777777" w:rsidR="00420B02" w:rsidRPr="00BE3DD6" w:rsidRDefault="00420B02" w:rsidP="00AF0A2A">
            <w:pPr>
              <w:spacing w:line="240" w:lineRule="auto"/>
              <w:ind w:firstLineChars="0" w:firstLine="0"/>
              <w:rPr>
                <w:rFonts w:ascii="宋体" w:eastAsia="宋体" w:hAnsi="宋体"/>
                <w:bCs/>
                <w:iCs/>
              </w:rPr>
            </w:pPr>
            <w:r w:rsidRPr="00BE3DD6">
              <w:rPr>
                <w:rFonts w:ascii="宋体" w:eastAsia="宋体" w:hAnsi="宋体" w:hint="eastAsia"/>
                <w:bCs/>
                <w:iCs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1C8A" w14:textId="520E7115" w:rsidR="00420B02" w:rsidRPr="00BE3DD6" w:rsidRDefault="008232AC" w:rsidP="00AF0A2A">
            <w:pPr>
              <w:spacing w:line="400" w:lineRule="atLeast"/>
              <w:ind w:firstLineChars="0" w:firstLine="0"/>
              <w:jc w:val="left"/>
              <w:rPr>
                <w:rFonts w:ascii="宋体" w:eastAsia="宋体" w:hAnsi="宋体"/>
                <w:bCs/>
                <w:iCs/>
              </w:rPr>
            </w:pPr>
            <w:r w:rsidRPr="00BE3DD6">
              <w:rPr>
                <w:rFonts w:ascii="宋体" w:eastAsia="宋体" w:hAnsi="宋体" w:hint="eastAsia"/>
                <w:bCs/>
                <w:iCs/>
              </w:rPr>
              <w:t>公司会议室</w:t>
            </w:r>
            <w:r w:rsidR="00C458CD" w:rsidRPr="00BE3DD6">
              <w:rPr>
                <w:rFonts w:ascii="宋体" w:eastAsia="宋体" w:hAnsi="宋体" w:hint="eastAsia"/>
                <w:bCs/>
                <w:iCs/>
              </w:rPr>
              <w:t>、</w:t>
            </w:r>
            <w:r w:rsidR="000F688B" w:rsidRPr="00BE3DD6">
              <w:rPr>
                <w:rFonts w:ascii="宋体" w:eastAsia="宋体" w:hAnsi="宋体" w:hint="eastAsia"/>
                <w:bCs/>
                <w:iCs/>
              </w:rPr>
              <w:t>线上会议等</w:t>
            </w:r>
          </w:p>
        </w:tc>
      </w:tr>
      <w:tr w:rsidR="00420B02" w:rsidRPr="00BB41F8" w14:paraId="0013538A" w14:textId="77777777" w:rsidTr="000F7417">
        <w:trPr>
          <w:trHeight w:val="11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02CA" w14:textId="77777777" w:rsidR="00420B02" w:rsidRPr="00BB41F8" w:rsidRDefault="00420B02" w:rsidP="00AF0A2A">
            <w:pPr>
              <w:spacing w:line="240" w:lineRule="auto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上市公司接待人员姓名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EB16" w14:textId="04C515D5" w:rsidR="003449C3" w:rsidRPr="00DA1178" w:rsidRDefault="003449C3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董事长、总经理（总裁）：</w:t>
            </w:r>
            <w:r w:rsidRPr="00DA1178">
              <w:rPr>
                <w:rFonts w:ascii="宋体" w:eastAsia="宋体" w:hAnsi="宋体"/>
                <w:bCs/>
                <w:iCs/>
                <w:color w:val="000000" w:themeColor="text1"/>
              </w:rPr>
              <w:t>YUANWEI CHEN</w:t>
            </w: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（陈元伟）</w:t>
            </w:r>
          </w:p>
          <w:p w14:paraId="492F27F8" w14:textId="5D496271" w:rsidR="000F7417" w:rsidRDefault="005E3847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董事会秘书、</w:t>
            </w:r>
            <w:r w:rsidR="00420B02"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运营副总裁：代丽</w:t>
            </w:r>
          </w:p>
          <w:p w14:paraId="389FC5D5" w14:textId="0F9B3E05" w:rsidR="004354F3" w:rsidRDefault="004354F3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药化资深副总裁：W</w:t>
            </w:r>
            <w:r>
              <w:rPr>
                <w:rFonts w:ascii="宋体" w:eastAsia="宋体" w:hAnsi="宋体"/>
                <w:bCs/>
                <w:iCs/>
                <w:color w:val="000000" w:themeColor="text1"/>
              </w:rPr>
              <w:t>U DU</w:t>
            </w:r>
            <w:r>
              <w:rPr>
                <w:rFonts w:ascii="宋体" w:eastAsia="宋体" w:hAnsi="宋体" w:hint="eastAsia"/>
                <w:bCs/>
                <w:iCs/>
                <w:color w:val="000000" w:themeColor="text1"/>
              </w:rPr>
              <w:t>（杜武）</w:t>
            </w:r>
          </w:p>
          <w:p w14:paraId="382C5A04" w14:textId="77777777" w:rsidR="0069324C" w:rsidRDefault="00235C3E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证券事务代表：李霞</w:t>
            </w:r>
          </w:p>
          <w:p w14:paraId="1A4910B9" w14:textId="69F326B7" w:rsidR="0061557D" w:rsidRPr="00DA1178" w:rsidRDefault="0061557D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61557D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投资者关系：刘琳</w:t>
            </w:r>
          </w:p>
        </w:tc>
      </w:tr>
      <w:tr w:rsidR="00FB29F9" w:rsidRPr="00BB41F8" w14:paraId="648397FC" w14:textId="77777777" w:rsidTr="00AF0A2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8FCE" w14:textId="77777777" w:rsidR="00FB29F9" w:rsidRPr="00891C0B" w:rsidRDefault="00FB29F9" w:rsidP="00FB29F9">
            <w:pPr>
              <w:ind w:firstLineChars="0" w:firstLine="0"/>
              <w:jc w:val="left"/>
              <w:rPr>
                <w:rFonts w:ascii="宋体" w:eastAsia="宋体" w:hAnsi="宋体"/>
                <w:bCs/>
                <w:iCs/>
                <w:color w:val="000000"/>
              </w:rPr>
            </w:pPr>
            <w:r w:rsidRPr="00891C0B">
              <w:rPr>
                <w:rFonts w:ascii="宋体" w:eastAsia="宋体" w:hAnsi="宋体" w:hint="eastAsia"/>
                <w:bCs/>
                <w:iCs/>
                <w:color w:val="000000"/>
              </w:rPr>
              <w:t>投资者关系活动主要内容介绍包括不限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81E" w14:textId="0C773FAB" w:rsidR="00E75688" w:rsidRPr="00891C0B" w:rsidRDefault="00E75688" w:rsidP="00E75688">
            <w:pPr>
              <w:ind w:firstLine="482"/>
              <w:rPr>
                <w:rFonts w:ascii="宋体" w:eastAsia="宋体" w:hAnsi="宋体"/>
                <w:b/>
                <w:bCs/>
                <w:lang w:eastAsia="zh-Hans"/>
              </w:rPr>
            </w:pPr>
            <w:r w:rsidRPr="00891C0B">
              <w:rPr>
                <w:rFonts w:ascii="宋体" w:eastAsia="宋体" w:hAnsi="宋体"/>
                <w:b/>
                <w:bCs/>
              </w:rPr>
              <w:t>Q</w:t>
            </w:r>
            <w:r w:rsidR="00331FEF" w:rsidRPr="00891C0B">
              <w:rPr>
                <w:rFonts w:ascii="宋体" w:eastAsia="宋体" w:hAnsi="宋体"/>
                <w:b/>
                <w:bCs/>
              </w:rPr>
              <w:t>1</w:t>
            </w:r>
            <w:r w:rsidRPr="00891C0B">
              <w:rPr>
                <w:rFonts w:ascii="宋体" w:eastAsia="宋体" w:hAnsi="宋体"/>
                <w:b/>
                <w:bCs/>
              </w:rPr>
              <w:t>:</w:t>
            </w:r>
            <w:r w:rsidRPr="00891C0B">
              <w:rPr>
                <w:rFonts w:ascii="宋体" w:eastAsia="宋体" w:hAnsi="宋体" w:hint="eastAsia"/>
                <w:b/>
                <w:bCs/>
              </w:rPr>
              <w:t>公司核心产品氘恩扎鲁胺</w:t>
            </w:r>
            <w:r w:rsidR="000861CC" w:rsidRPr="00891C0B">
              <w:rPr>
                <w:rFonts w:ascii="宋体" w:eastAsia="宋体" w:hAnsi="宋体" w:hint="eastAsia"/>
                <w:b/>
                <w:bCs/>
              </w:rPr>
              <w:t>软胶囊</w:t>
            </w:r>
            <w:r w:rsidRPr="00891C0B">
              <w:rPr>
                <w:rFonts w:ascii="宋体" w:eastAsia="宋体" w:hAnsi="宋体" w:hint="eastAsia"/>
                <w:b/>
                <w:bCs/>
              </w:rPr>
              <w:t>（</w:t>
            </w:r>
            <w:r w:rsidR="00807EF9" w:rsidRPr="00891C0B">
              <w:rPr>
                <w:rFonts w:ascii="宋体" w:eastAsia="宋体" w:hAnsi="宋体" w:hint="eastAsia"/>
                <w:b/>
                <w:bCs/>
              </w:rPr>
              <w:t>项目号：</w:t>
            </w:r>
            <w:r w:rsidRPr="00891C0B">
              <w:rPr>
                <w:rFonts w:ascii="宋体" w:eastAsia="宋体" w:hAnsi="宋体" w:hint="eastAsia"/>
                <w:b/>
                <w:bCs/>
              </w:rPr>
              <w:t>H</w:t>
            </w:r>
            <w:r w:rsidRPr="00891C0B">
              <w:rPr>
                <w:rFonts w:ascii="宋体" w:eastAsia="宋体" w:hAnsi="宋体"/>
                <w:b/>
                <w:bCs/>
              </w:rPr>
              <w:t>C</w:t>
            </w:r>
            <w:r w:rsidRPr="00891C0B">
              <w:rPr>
                <w:rFonts w:ascii="宋体" w:eastAsia="宋体" w:hAnsi="宋体" w:hint="eastAsia"/>
                <w:b/>
                <w:bCs/>
              </w:rPr>
              <w:t>-</w:t>
            </w:r>
            <w:r w:rsidRPr="00891C0B">
              <w:rPr>
                <w:rFonts w:ascii="宋体" w:eastAsia="宋体" w:hAnsi="宋体"/>
                <w:b/>
                <w:bCs/>
              </w:rPr>
              <w:t>1119</w:t>
            </w:r>
            <w:r w:rsidRPr="00891C0B">
              <w:rPr>
                <w:rFonts w:ascii="宋体" w:eastAsia="宋体" w:hAnsi="宋体" w:hint="eastAsia"/>
                <w:b/>
                <w:bCs/>
              </w:rPr>
              <w:t>）的</w:t>
            </w:r>
            <w:r w:rsidR="008F372D" w:rsidRPr="00891C0B">
              <w:rPr>
                <w:rFonts w:ascii="宋体" w:eastAsia="宋体" w:hAnsi="宋体" w:hint="eastAsia"/>
                <w:b/>
                <w:bCs/>
              </w:rPr>
              <w:t>审评</w:t>
            </w:r>
            <w:r w:rsidRPr="00891C0B">
              <w:rPr>
                <w:rFonts w:ascii="宋体" w:eastAsia="宋体" w:hAnsi="宋体" w:hint="eastAsia"/>
                <w:b/>
                <w:bCs/>
              </w:rPr>
              <w:t>进展？</w:t>
            </w:r>
          </w:p>
          <w:p w14:paraId="054E9D1E" w14:textId="0442140C" w:rsidR="001F00F9" w:rsidRPr="0077528C" w:rsidRDefault="00E75688" w:rsidP="0077528C">
            <w:pPr>
              <w:ind w:firstLineChars="177" w:firstLine="425"/>
              <w:outlineLvl w:val="0"/>
              <w:rPr>
                <w:rFonts w:ascii="宋体" w:eastAsia="宋体" w:hAnsi="宋体" w:cs="宋体"/>
              </w:rPr>
            </w:pPr>
            <w:r w:rsidRPr="00891C0B">
              <w:rPr>
                <w:rFonts w:ascii="宋体" w:eastAsia="宋体" w:hAnsi="宋体" w:hint="eastAsia"/>
              </w:rPr>
              <w:t>答：</w:t>
            </w:r>
            <w:bookmarkStart w:id="0" w:name="_Hlk135926935"/>
            <w:r w:rsidR="00D36755" w:rsidRPr="008D3125">
              <w:rPr>
                <w:rFonts w:ascii="宋体" w:eastAsia="宋体" w:hAnsi="宋体" w:hint="eastAsia"/>
              </w:rPr>
              <w:t>氘恩扎鲁胺软胶囊</w:t>
            </w:r>
            <w:r w:rsidRPr="008D3125">
              <w:rPr>
                <w:rFonts w:ascii="宋体" w:eastAsia="宋体" w:hAnsi="宋体" w:hint="eastAsia"/>
              </w:rPr>
              <w:t>（H</w:t>
            </w:r>
            <w:r w:rsidRPr="008D3125">
              <w:rPr>
                <w:rFonts w:ascii="宋体" w:eastAsia="宋体" w:hAnsi="宋体"/>
              </w:rPr>
              <w:t>C</w:t>
            </w:r>
            <w:r w:rsidRPr="008D3125">
              <w:rPr>
                <w:rFonts w:ascii="宋体" w:eastAsia="宋体" w:hAnsi="宋体" w:hint="eastAsia"/>
              </w:rPr>
              <w:t>-</w:t>
            </w:r>
            <w:r w:rsidRPr="008D3125">
              <w:rPr>
                <w:rFonts w:ascii="宋体" w:eastAsia="宋体" w:hAnsi="宋体"/>
              </w:rPr>
              <w:t>1119</w:t>
            </w:r>
            <w:r w:rsidRPr="008D3125">
              <w:rPr>
                <w:rFonts w:ascii="宋体" w:eastAsia="宋体" w:hAnsi="宋体" w:hint="eastAsia"/>
              </w:rPr>
              <w:t>）的新药上市申请于</w:t>
            </w:r>
            <w:r w:rsidRPr="008D3125">
              <w:rPr>
                <w:rFonts w:ascii="宋体" w:eastAsia="宋体" w:hAnsi="宋体"/>
              </w:rPr>
              <w:t>2023</w:t>
            </w:r>
            <w:r w:rsidRPr="008D3125">
              <w:rPr>
                <w:rFonts w:ascii="宋体" w:eastAsia="宋体" w:hAnsi="宋体" w:hint="eastAsia"/>
              </w:rPr>
              <w:t>年</w:t>
            </w:r>
            <w:r w:rsidRPr="008D3125">
              <w:rPr>
                <w:rFonts w:ascii="宋体" w:eastAsia="宋体" w:hAnsi="宋体"/>
              </w:rPr>
              <w:t>11</w:t>
            </w:r>
            <w:r w:rsidRPr="008D3125">
              <w:rPr>
                <w:rFonts w:ascii="宋体" w:eastAsia="宋体" w:hAnsi="宋体" w:hint="eastAsia"/>
              </w:rPr>
              <w:t>月获国家药品监督管理局（</w:t>
            </w:r>
            <w:r w:rsidRPr="008D3125">
              <w:rPr>
                <w:rFonts w:ascii="宋体" w:eastAsia="宋体" w:hAnsi="宋体"/>
              </w:rPr>
              <w:t>NMPA</w:t>
            </w:r>
            <w:r w:rsidRPr="008D3125">
              <w:rPr>
                <w:rFonts w:ascii="宋体" w:eastAsia="宋体" w:hAnsi="宋体" w:hint="eastAsia"/>
              </w:rPr>
              <w:t>）药品审评中心（</w:t>
            </w:r>
            <w:r w:rsidRPr="008D3125">
              <w:rPr>
                <w:rFonts w:ascii="宋体" w:eastAsia="宋体" w:hAnsi="宋体"/>
              </w:rPr>
              <w:t>CDE</w:t>
            </w:r>
            <w:r w:rsidRPr="008D3125">
              <w:rPr>
                <w:rFonts w:ascii="宋体" w:eastAsia="宋体" w:hAnsi="宋体" w:hint="eastAsia"/>
              </w:rPr>
              <w:t>）受理，</w:t>
            </w:r>
            <w:bookmarkEnd w:id="0"/>
            <w:r w:rsidR="000D5416" w:rsidRPr="008D3125">
              <w:rPr>
                <w:rFonts w:ascii="宋体" w:eastAsia="宋体" w:hAnsi="宋体" w:hint="eastAsia"/>
              </w:rPr>
              <w:t>截至本记录表发布日</w:t>
            </w:r>
            <w:r w:rsidR="00E90AF6" w:rsidRPr="008D3125">
              <w:rPr>
                <w:rFonts w:ascii="宋体" w:eastAsia="宋体" w:hAnsi="宋体" w:hint="eastAsia"/>
              </w:rPr>
              <w:t>，氘恩扎鲁胺软胶囊已获批上市</w:t>
            </w:r>
            <w:r w:rsidR="000C1A25" w:rsidRPr="008D3125">
              <w:rPr>
                <w:rFonts w:ascii="宋体" w:eastAsia="宋体" w:hAnsi="宋体" w:hint="eastAsia"/>
              </w:rPr>
              <w:t>。</w:t>
            </w:r>
            <w:r w:rsidR="00081976" w:rsidRPr="00443335">
              <w:rPr>
                <w:rFonts w:ascii="宋体" w:eastAsia="宋体" w:hAnsi="宋体" w:cs="宋体" w:hint="eastAsia"/>
              </w:rPr>
              <w:t>公司首款自主研发的</w:t>
            </w:r>
            <w:r w:rsidR="00081976" w:rsidRPr="00443335">
              <w:rPr>
                <w:rFonts w:ascii="宋体" w:eastAsia="宋体" w:hAnsi="宋体" w:cs="宋体"/>
              </w:rPr>
              <w:t>1类创新药</w:t>
            </w:r>
            <w:r w:rsidR="00081976" w:rsidRPr="00BA71F3">
              <w:rPr>
                <w:rFonts w:ascii="宋体" w:eastAsia="宋体" w:hAnsi="宋体" w:cs="宋体" w:hint="eastAsia"/>
              </w:rPr>
              <w:t>氘恩扎鲁胺软胶囊</w:t>
            </w:r>
            <w:r w:rsidR="00081976" w:rsidRPr="00443335">
              <w:rPr>
                <w:rFonts w:ascii="宋体" w:eastAsia="宋体" w:hAnsi="宋体" w:cs="宋体" w:hint="eastAsia"/>
              </w:rPr>
              <w:t>成功获批</w:t>
            </w:r>
            <w:r w:rsidR="00081976" w:rsidRPr="00BA71F3">
              <w:rPr>
                <w:rFonts w:ascii="宋体" w:eastAsia="宋体" w:hAnsi="宋体" w:cs="宋体" w:hint="eastAsia"/>
              </w:rPr>
              <w:t>，对公司经营发展具有重要意义。</w:t>
            </w:r>
          </w:p>
          <w:p w14:paraId="7C2E25A5" w14:textId="357C5C1A" w:rsidR="00E75688" w:rsidRPr="001F00F9" w:rsidRDefault="002D63AB" w:rsidP="001F00F9">
            <w:pPr>
              <w:ind w:firstLineChars="177" w:firstLine="425"/>
              <w:outlineLvl w:val="0"/>
              <w:rPr>
                <w:rFonts w:ascii="宋体" w:eastAsia="宋体" w:hAnsi="宋体" w:cs="宋体"/>
              </w:rPr>
            </w:pPr>
            <w:r w:rsidRPr="00135C10">
              <w:rPr>
                <w:rFonts w:ascii="宋体" w:eastAsia="宋体" w:hAnsi="宋体" w:cs="宋体" w:hint="eastAsia"/>
              </w:rPr>
              <w:t>氘恩扎鲁胺软胶囊（曾用名：</w:t>
            </w:r>
            <w:r w:rsidRPr="00135C10">
              <w:rPr>
                <w:rFonts w:ascii="宋体" w:eastAsia="宋体" w:hAnsi="宋体" w:cs="宋体"/>
              </w:rPr>
              <w:t>HC-1119</w:t>
            </w:r>
            <w:r w:rsidRPr="006F6173">
              <w:rPr>
                <w:rFonts w:ascii="宋体" w:eastAsia="宋体" w:hAnsi="宋体" w:cs="宋体" w:hint="eastAsia"/>
              </w:rPr>
              <w:t>软胶囊</w:t>
            </w:r>
            <w:r w:rsidRPr="006F6173">
              <w:rPr>
                <w:rFonts w:ascii="宋体" w:eastAsia="宋体" w:hAnsi="宋体" w:cs="宋体"/>
              </w:rPr>
              <w:t>）是公司自主研</w:t>
            </w:r>
            <w:r w:rsidRPr="006F6173">
              <w:rPr>
                <w:rFonts w:ascii="宋体" w:eastAsia="宋体" w:hAnsi="宋体" w:cs="宋体"/>
              </w:rPr>
              <w:lastRenderedPageBreak/>
              <w:t>发的、</w:t>
            </w:r>
            <w:r w:rsidRPr="006F6173">
              <w:rPr>
                <w:rFonts w:ascii="宋体" w:eastAsia="宋体" w:hAnsi="宋体" w:cs="宋体" w:hint="eastAsia"/>
              </w:rPr>
              <w:t>用于</w:t>
            </w:r>
            <w:r w:rsidRPr="006F6173">
              <w:rPr>
                <w:rFonts w:ascii="宋体" w:eastAsia="宋体" w:hAnsi="宋体" w:cs="宋体"/>
              </w:rPr>
              <w:t>治疗转移性去势抵抗性前列腺癌(mCRPC)的1类新药，是第二代雄激素受体（AR）抑制剂，获得国家重大新药创制科技</w:t>
            </w:r>
            <w:r w:rsidRPr="006F6173">
              <w:rPr>
                <w:rFonts w:ascii="宋体" w:eastAsia="宋体" w:hAnsi="宋体" w:cs="宋体" w:hint="eastAsia"/>
              </w:rPr>
              <w:t>重大</w:t>
            </w:r>
            <w:r w:rsidRPr="006F6173">
              <w:rPr>
                <w:rFonts w:ascii="宋体" w:eastAsia="宋体" w:hAnsi="宋体" w:cs="宋体"/>
              </w:rPr>
              <w:t>专项支持。</w:t>
            </w:r>
            <w:r w:rsidRPr="006F6173">
              <w:rPr>
                <w:rFonts w:ascii="宋体" w:eastAsia="宋体" w:hAnsi="宋体" w:cs="宋体" w:hint="eastAsia"/>
              </w:rPr>
              <w:t>氘恩扎鲁胺（</w:t>
            </w:r>
            <w:r w:rsidRPr="006F6173">
              <w:rPr>
                <w:rFonts w:ascii="宋体" w:eastAsia="宋体" w:hAnsi="宋体" w:cs="宋体"/>
              </w:rPr>
              <w:t>HC-1119）中国Ⅲ期临床研究达到主要终点，数据显示，相较于</w:t>
            </w:r>
            <w:r w:rsidRPr="00443335">
              <w:rPr>
                <w:rFonts w:ascii="宋体" w:eastAsia="宋体" w:hAnsi="宋体" w:cs="宋体" w:hint="eastAsia"/>
              </w:rPr>
              <w:t>对照组</w:t>
            </w:r>
            <w:r w:rsidRPr="006F6173">
              <w:rPr>
                <w:rFonts w:ascii="宋体" w:eastAsia="宋体" w:hAnsi="宋体" w:cs="宋体"/>
              </w:rPr>
              <w:t>，氘恩扎鲁胺显著延长患者无进展生存期（PFS），并将疾病进展或死亡风险降低42%（HR=0.58，95%CI：0.439-0.770；p=0.0001）。氘恩扎鲁胺（HC-1119）在中国开展</w:t>
            </w:r>
            <w:r w:rsidRPr="006F6173">
              <w:rPr>
                <w:rFonts w:ascii="宋体" w:eastAsia="宋体" w:hAnsi="宋体" w:cs="宋体" w:hint="eastAsia"/>
              </w:rPr>
              <w:t>的</w:t>
            </w:r>
            <w:r w:rsidRPr="006F6173">
              <w:rPr>
                <w:rFonts w:ascii="宋体" w:eastAsia="宋体" w:hAnsi="宋体" w:cs="宋体"/>
              </w:rPr>
              <w:t>Ⅲ期</w:t>
            </w:r>
            <w:r w:rsidRPr="006F6173">
              <w:rPr>
                <w:rFonts w:ascii="宋体" w:eastAsia="宋体" w:hAnsi="宋体" w:cs="宋体" w:hint="eastAsia"/>
              </w:rPr>
              <w:t>临床</w:t>
            </w:r>
            <w:r w:rsidRPr="006F6173">
              <w:rPr>
                <w:rFonts w:ascii="宋体" w:eastAsia="宋体" w:hAnsi="宋体" w:cs="宋体"/>
              </w:rPr>
              <w:t>数据入选2023年6月美国临床肿瘤学会（ASCO）年会，氘恩扎鲁胺的HC-1119-04注册研究纳入了2023版CSCO前列腺癌诊疗</w:t>
            </w:r>
            <w:r w:rsidRPr="00135C10">
              <w:rPr>
                <w:rFonts w:ascii="宋体" w:eastAsia="宋体" w:hAnsi="宋体" w:cs="宋体"/>
              </w:rPr>
              <w:t>指南</w:t>
            </w:r>
            <w:r w:rsidRPr="00135C10">
              <w:rPr>
                <w:rFonts w:ascii="宋体" w:eastAsia="宋体" w:hAnsi="宋体" w:cs="宋体" w:hint="eastAsia"/>
              </w:rPr>
              <w:t>。</w:t>
            </w:r>
            <w:r w:rsidRPr="00135C10">
              <w:rPr>
                <w:rFonts w:ascii="宋体" w:eastAsia="宋体" w:hAnsi="宋体" w:cs="宋体"/>
              </w:rPr>
              <w:t>氘恩扎鲁胺软胶囊是国内首款获批上市治疗</w:t>
            </w:r>
            <w:r>
              <w:rPr>
                <w:rFonts w:ascii="宋体" w:eastAsia="宋体" w:hAnsi="宋体" w:cs="宋体" w:hint="eastAsia"/>
              </w:rPr>
              <w:t>该适应症的</w:t>
            </w:r>
            <w:r w:rsidRPr="00135C10">
              <w:rPr>
                <w:rFonts w:ascii="宋体" w:eastAsia="宋体" w:hAnsi="宋体" w:cs="宋体"/>
              </w:rPr>
              <w:t>国产创新药物，</w:t>
            </w:r>
            <w:r w:rsidRPr="00135C10">
              <w:rPr>
                <w:rFonts w:ascii="宋体" w:eastAsia="宋体" w:hAnsi="宋体" w:cs="宋体" w:hint="eastAsia"/>
              </w:rPr>
              <w:t>相较于其他新型内分泌药物，</w:t>
            </w:r>
            <w:r w:rsidRPr="00BA68C2">
              <w:rPr>
                <w:rFonts w:ascii="宋体" w:eastAsia="宋体" w:hAnsi="宋体" w:cs="宋体" w:hint="eastAsia"/>
              </w:rPr>
              <w:t>氘恩扎鲁胺软胶囊在安全性方面表现优异，可显著降低中枢神经系统不良事件（如癫痫</w:t>
            </w:r>
            <w:r>
              <w:rPr>
                <w:rFonts w:ascii="宋体" w:eastAsia="宋体" w:hAnsi="宋体" w:cs="宋体" w:hint="eastAsia"/>
              </w:rPr>
              <w:t>、跌倒等</w:t>
            </w:r>
            <w:r w:rsidRPr="00BA68C2">
              <w:rPr>
                <w:rFonts w:ascii="宋体" w:eastAsia="宋体" w:hAnsi="宋体" w:cs="宋体" w:hint="eastAsia"/>
              </w:rPr>
              <w:t>）发生率，且无皮疹相关不良反应，同时减少老年患者常见并发症风险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029DDD56" w14:textId="60FC6D22" w:rsidR="00470C88" w:rsidRDefault="001F00F9" w:rsidP="00261E3D">
            <w:pPr>
              <w:ind w:firstLine="480"/>
              <w:outlineLvl w:val="0"/>
              <w:rPr>
                <w:rFonts w:ascii="宋体" w:eastAsia="宋体" w:hAnsi="宋体" w:cs="宋体"/>
              </w:rPr>
            </w:pPr>
            <w:r w:rsidRPr="00135C10">
              <w:rPr>
                <w:rFonts w:ascii="宋体" w:eastAsia="宋体" w:hAnsi="宋体" w:cs="宋体" w:hint="eastAsia"/>
              </w:rPr>
              <w:t>根据</w:t>
            </w:r>
            <w:r w:rsidRPr="00135C10">
              <w:rPr>
                <w:rFonts w:ascii="宋体" w:eastAsia="宋体" w:hAnsi="宋体" w:cs="宋体"/>
              </w:rPr>
              <w:t>GLOBOCAN 2022数据，前列腺癌是常见的泌尿系统恶性肿瘤，位居全球男性癌症发病率的第二位和癌症死亡率的第五位，2022年全球前列腺癌新发病例数达到146.7万。近年来，中国前列腺癌的发病率呈现上升趋势，2022年中国前列腺癌新发病例数达到13.4万人。</w:t>
            </w:r>
            <w:r w:rsidRPr="00135C10">
              <w:rPr>
                <w:rFonts w:ascii="宋体" w:eastAsia="宋体" w:hAnsi="宋体" w:cs="宋体" w:hint="eastAsia"/>
              </w:rPr>
              <w:t>对于转移性去势抵抗性前列腺癌，内分泌治疗仍是推荐的首选治疗方式。</w:t>
            </w:r>
          </w:p>
          <w:p w14:paraId="4EF38C64" w14:textId="77777777" w:rsidR="00C831D4" w:rsidRPr="00135C10" w:rsidRDefault="00C831D4" w:rsidP="00470C88">
            <w:pPr>
              <w:ind w:firstLineChars="177" w:firstLine="425"/>
              <w:outlineLvl w:val="0"/>
              <w:rPr>
                <w:rFonts w:ascii="宋体" w:eastAsia="宋体" w:hAnsi="宋体" w:cs="宋体"/>
              </w:rPr>
            </w:pPr>
          </w:p>
          <w:p w14:paraId="55598EA7" w14:textId="439EC218" w:rsidR="00470C88" w:rsidRPr="00470C88" w:rsidRDefault="00470C88" w:rsidP="00470C88">
            <w:pPr>
              <w:ind w:firstLineChars="0" w:firstLine="480"/>
              <w:rPr>
                <w:rFonts w:ascii="宋体" w:eastAsia="宋体" w:hAnsi="宋体"/>
                <w:b/>
                <w:bCs/>
              </w:rPr>
            </w:pPr>
            <w:r w:rsidRPr="00470C88">
              <w:rPr>
                <w:rFonts w:ascii="宋体" w:eastAsia="宋体" w:hAnsi="宋体" w:hint="eastAsia"/>
                <w:b/>
                <w:bCs/>
              </w:rPr>
              <w:t>Q</w:t>
            </w:r>
            <w:r w:rsidR="00B844DF">
              <w:rPr>
                <w:rFonts w:ascii="宋体" w:eastAsia="宋体" w:hAnsi="宋体"/>
                <w:b/>
                <w:bCs/>
              </w:rPr>
              <w:t>2</w:t>
            </w:r>
            <w:r w:rsidRPr="00470C88">
              <w:rPr>
                <w:rFonts w:ascii="宋体" w:eastAsia="宋体" w:hAnsi="宋体"/>
                <w:b/>
                <w:bCs/>
              </w:rPr>
              <w:t>:</w:t>
            </w:r>
            <w:r w:rsidRPr="00470C88">
              <w:rPr>
                <w:rFonts w:ascii="宋体" w:eastAsia="宋体" w:hAnsi="宋体" w:hint="eastAsia"/>
                <w:b/>
                <w:bCs/>
              </w:rPr>
              <w:t>请介绍H</w:t>
            </w:r>
            <w:r w:rsidRPr="00470C88">
              <w:rPr>
                <w:rFonts w:ascii="宋体" w:eastAsia="宋体" w:hAnsi="宋体"/>
                <w:b/>
                <w:bCs/>
              </w:rPr>
              <w:t>P515</w:t>
            </w:r>
            <w:r w:rsidR="004A6D73">
              <w:rPr>
                <w:rFonts w:ascii="宋体" w:eastAsia="宋体" w:hAnsi="宋体" w:hint="eastAsia"/>
                <w:b/>
                <w:bCs/>
              </w:rPr>
              <w:t>项目</w:t>
            </w:r>
            <w:r w:rsidRPr="00470C88">
              <w:rPr>
                <w:rFonts w:ascii="宋体" w:eastAsia="宋体" w:hAnsi="宋体" w:hint="eastAsia"/>
                <w:b/>
                <w:bCs/>
              </w:rPr>
              <w:t>进度？</w:t>
            </w:r>
          </w:p>
          <w:p w14:paraId="61B312C3" w14:textId="1B903CE3" w:rsidR="002D70C4" w:rsidRPr="00462675" w:rsidRDefault="00AF4A31" w:rsidP="00510D82">
            <w:pPr>
              <w:ind w:firstLine="480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答：</w:t>
            </w:r>
            <w:r w:rsidR="00A63E12" w:rsidRPr="00A63E12">
              <w:rPr>
                <w:rFonts w:ascii="宋体" w:eastAsia="宋体" w:hAnsi="宋体" w:cs="宋体"/>
              </w:rPr>
              <w:t>HP515</w:t>
            </w:r>
            <w:r w:rsidR="00A63E12" w:rsidRPr="00A63E12">
              <w:rPr>
                <w:rFonts w:ascii="宋体" w:eastAsia="宋体" w:hAnsi="宋体" w:cs="宋体" w:hint="eastAsia"/>
              </w:rPr>
              <w:t>是公司自主研发的一种口服高选择性</w:t>
            </w:r>
            <w:r w:rsidR="00A63E12" w:rsidRPr="00A63E12">
              <w:rPr>
                <w:rFonts w:ascii="宋体" w:eastAsia="宋体" w:hAnsi="宋体" w:cs="宋体"/>
              </w:rPr>
              <w:t>THR-β</w:t>
            </w:r>
            <w:r w:rsidR="00A63E12" w:rsidRPr="00A63E12">
              <w:rPr>
                <w:rFonts w:ascii="宋体" w:eastAsia="宋体" w:hAnsi="宋体" w:cs="宋体" w:hint="eastAsia"/>
              </w:rPr>
              <w:t>（甲状腺激素受体</w:t>
            </w:r>
            <w:r w:rsidR="00A63E12" w:rsidRPr="00A63E12">
              <w:rPr>
                <w:rFonts w:ascii="宋体" w:eastAsia="宋体" w:hAnsi="宋体" w:cs="宋体" w:hint="cs"/>
              </w:rPr>
              <w:t>β</w:t>
            </w:r>
            <w:r w:rsidR="00A63E12" w:rsidRPr="00A63E12">
              <w:rPr>
                <w:rFonts w:ascii="宋体" w:eastAsia="宋体" w:hAnsi="宋体" w:cs="宋体" w:hint="eastAsia"/>
              </w:rPr>
              <w:t>亚型）激动剂，</w:t>
            </w:r>
            <w:r w:rsidR="00A63E12" w:rsidRPr="00A63E12">
              <w:rPr>
                <w:rFonts w:ascii="宋体" w:eastAsia="宋体" w:hAnsi="宋体" w:cs="宋体"/>
              </w:rPr>
              <w:t>HP515</w:t>
            </w:r>
            <w:r w:rsidR="00A63E12" w:rsidRPr="00A63E12">
              <w:rPr>
                <w:rFonts w:ascii="宋体" w:eastAsia="宋体" w:hAnsi="宋体" w:cs="宋体" w:hint="eastAsia"/>
              </w:rPr>
              <w:t>与</w:t>
            </w:r>
            <w:r w:rsidR="00A63E12" w:rsidRPr="00A63E12">
              <w:rPr>
                <w:rFonts w:ascii="宋体" w:eastAsia="宋体" w:hAnsi="宋体" w:cs="宋体"/>
              </w:rPr>
              <w:t>GLP-1R</w:t>
            </w:r>
            <w:r w:rsidR="00A63E12" w:rsidRPr="00A63E12">
              <w:rPr>
                <w:rFonts w:ascii="宋体" w:eastAsia="宋体" w:hAnsi="宋体" w:cs="宋体" w:hint="eastAsia"/>
              </w:rPr>
              <w:t>激动剂联合使用在增强减重效果同时保持瘦体重</w:t>
            </w:r>
            <w:r w:rsidR="00A63E12" w:rsidRPr="00A63E12">
              <w:rPr>
                <w:rFonts w:ascii="宋体" w:eastAsia="宋体" w:hAnsi="宋体" w:cs="宋体"/>
              </w:rPr>
              <w:t>/</w:t>
            </w:r>
            <w:r w:rsidR="00A63E12" w:rsidRPr="00A63E12">
              <w:rPr>
                <w:rFonts w:ascii="宋体" w:eastAsia="宋体" w:hAnsi="宋体" w:cs="宋体" w:hint="eastAsia"/>
              </w:rPr>
              <w:t>体重比方面具有潜力。</w:t>
            </w:r>
            <w:r w:rsidRPr="00AF4A31">
              <w:rPr>
                <w:rFonts w:ascii="宋体" w:eastAsia="宋体" w:hAnsi="宋体" w:cs="宋体"/>
              </w:rPr>
              <w:t>HP515</w:t>
            </w:r>
            <w:r w:rsidRPr="00AF4A31">
              <w:rPr>
                <w:rFonts w:ascii="宋体" w:eastAsia="宋体" w:hAnsi="宋体" w:cs="宋体" w:hint="eastAsia"/>
              </w:rPr>
              <w:t>联合</w:t>
            </w:r>
            <w:r w:rsidRPr="00AF4A31">
              <w:rPr>
                <w:rFonts w:ascii="宋体" w:eastAsia="宋体" w:hAnsi="宋体" w:cs="宋体"/>
              </w:rPr>
              <w:t>GLP-1R</w:t>
            </w:r>
            <w:r w:rsidRPr="00AF4A31">
              <w:rPr>
                <w:rFonts w:ascii="宋体" w:eastAsia="宋体" w:hAnsi="宋体" w:cs="宋体" w:hint="eastAsia"/>
              </w:rPr>
              <w:t>激动剂用于肥胖症的临床前研究数据于</w:t>
            </w:r>
            <w:r w:rsidRPr="00AF4A31">
              <w:rPr>
                <w:rFonts w:ascii="宋体" w:eastAsia="宋体" w:hAnsi="宋体" w:cs="宋体"/>
              </w:rPr>
              <w:t>2025</w:t>
            </w:r>
            <w:r w:rsidRPr="00AF4A31">
              <w:rPr>
                <w:rFonts w:ascii="宋体" w:eastAsia="宋体" w:hAnsi="宋体" w:cs="宋体" w:hint="eastAsia"/>
              </w:rPr>
              <w:t>年</w:t>
            </w:r>
            <w:r w:rsidRPr="00AF4A31">
              <w:rPr>
                <w:rFonts w:ascii="宋体" w:eastAsia="宋体" w:hAnsi="宋体" w:cs="宋体"/>
              </w:rPr>
              <w:t>5</w:t>
            </w:r>
            <w:r w:rsidRPr="00AF4A31">
              <w:rPr>
                <w:rFonts w:ascii="宋体" w:eastAsia="宋体" w:hAnsi="宋体" w:cs="宋体" w:hint="eastAsia"/>
              </w:rPr>
              <w:t>月</w:t>
            </w:r>
            <w:r w:rsidRPr="00AF4A31">
              <w:rPr>
                <w:rFonts w:ascii="宋体" w:eastAsia="宋体" w:hAnsi="宋体" w:cs="宋体"/>
              </w:rPr>
              <w:t>13</w:t>
            </w:r>
            <w:r w:rsidRPr="00AF4A31">
              <w:rPr>
                <w:rFonts w:ascii="宋体" w:eastAsia="宋体" w:hAnsi="宋体" w:cs="宋体" w:hint="eastAsia"/>
              </w:rPr>
              <w:t>日在西班牙马拉加举行的第</w:t>
            </w:r>
            <w:r w:rsidRPr="00AF4A31">
              <w:rPr>
                <w:rFonts w:ascii="宋体" w:eastAsia="宋体" w:hAnsi="宋体" w:cs="宋体"/>
              </w:rPr>
              <w:t>32</w:t>
            </w:r>
            <w:r w:rsidRPr="00AF4A31">
              <w:rPr>
                <w:rFonts w:ascii="宋体" w:eastAsia="宋体" w:hAnsi="宋体" w:cs="宋体" w:hint="eastAsia"/>
              </w:rPr>
              <w:t>届欧洲肥胖症大会（</w:t>
            </w:r>
            <w:r w:rsidRPr="00AF4A31">
              <w:rPr>
                <w:rFonts w:ascii="宋体" w:eastAsia="宋体" w:hAnsi="宋体" w:cs="宋体"/>
              </w:rPr>
              <w:t>ECO</w:t>
            </w:r>
            <w:r w:rsidRPr="00AF4A31">
              <w:rPr>
                <w:rFonts w:ascii="宋体" w:eastAsia="宋体" w:hAnsi="宋体" w:cs="宋体" w:hint="eastAsia"/>
              </w:rPr>
              <w:t>）上以口头报告形式亮相发布。</w:t>
            </w:r>
            <w:r w:rsidR="00A63E12" w:rsidRPr="00A63E12">
              <w:rPr>
                <w:rFonts w:ascii="宋体" w:eastAsia="宋体" w:hAnsi="宋体" w:cs="宋体"/>
              </w:rPr>
              <w:t>HP515</w:t>
            </w:r>
            <w:r w:rsidR="00A63E12" w:rsidRPr="00A63E12">
              <w:rPr>
                <w:rFonts w:ascii="宋体" w:eastAsia="宋体" w:hAnsi="宋体" w:cs="宋体" w:hint="eastAsia"/>
              </w:rPr>
              <w:t>用于治疗</w:t>
            </w:r>
            <w:r w:rsidR="00A63E12" w:rsidRPr="00A63E12">
              <w:rPr>
                <w:rFonts w:ascii="宋体" w:eastAsia="宋体" w:hAnsi="宋体" w:cs="宋体"/>
              </w:rPr>
              <w:t>MASH</w:t>
            </w:r>
            <w:r w:rsidR="00A63E12" w:rsidRPr="00A63E12">
              <w:rPr>
                <w:rFonts w:ascii="宋体" w:eastAsia="宋体" w:hAnsi="宋体" w:cs="宋体" w:hint="eastAsia"/>
              </w:rPr>
              <w:t>的中国临床试验申请于</w:t>
            </w:r>
            <w:r w:rsidR="00A63E12" w:rsidRPr="00A63E12">
              <w:rPr>
                <w:rFonts w:ascii="宋体" w:eastAsia="宋体" w:hAnsi="宋体" w:cs="宋体"/>
              </w:rPr>
              <w:t>2024</w:t>
            </w:r>
            <w:r w:rsidR="00A63E12" w:rsidRPr="00A63E12">
              <w:rPr>
                <w:rFonts w:ascii="宋体" w:eastAsia="宋体" w:hAnsi="宋体" w:cs="宋体" w:hint="eastAsia"/>
              </w:rPr>
              <w:t>年</w:t>
            </w:r>
            <w:r w:rsidR="00A63E12" w:rsidRPr="00A63E12">
              <w:rPr>
                <w:rFonts w:ascii="宋体" w:eastAsia="宋体" w:hAnsi="宋体" w:cs="宋体"/>
              </w:rPr>
              <w:t>8</w:t>
            </w:r>
            <w:r w:rsidR="00A63E12" w:rsidRPr="00A63E12">
              <w:rPr>
                <w:rFonts w:ascii="宋体" w:eastAsia="宋体" w:hAnsi="宋体" w:cs="宋体" w:hint="eastAsia"/>
              </w:rPr>
              <w:t>月获</w:t>
            </w:r>
            <w:r w:rsidR="00A63E12" w:rsidRPr="00A63E12">
              <w:rPr>
                <w:rFonts w:ascii="宋体" w:eastAsia="宋体" w:hAnsi="宋体" w:cs="宋体"/>
              </w:rPr>
              <w:t>NMPA</w:t>
            </w:r>
            <w:r w:rsidR="00A63E12" w:rsidRPr="00A63E12">
              <w:rPr>
                <w:rFonts w:ascii="宋体" w:eastAsia="宋体" w:hAnsi="宋体" w:cs="宋体" w:hint="eastAsia"/>
              </w:rPr>
              <w:t>批准，</w:t>
            </w:r>
            <w:r w:rsidR="00A63E12" w:rsidRPr="00A63E12">
              <w:rPr>
                <w:rFonts w:ascii="宋体" w:eastAsia="宋体" w:hAnsi="宋体" w:cs="宋体"/>
              </w:rPr>
              <w:t>2025</w:t>
            </w:r>
            <w:r w:rsidR="00A63E12" w:rsidRPr="00A63E12">
              <w:rPr>
                <w:rFonts w:ascii="宋体" w:eastAsia="宋体" w:hAnsi="宋体" w:cs="宋体" w:hint="eastAsia"/>
              </w:rPr>
              <w:t>年</w:t>
            </w:r>
            <w:r w:rsidR="00A63E12" w:rsidRPr="00A63E12">
              <w:rPr>
                <w:rFonts w:ascii="宋体" w:eastAsia="宋体" w:hAnsi="宋体" w:cs="宋体"/>
              </w:rPr>
              <w:t>1</w:t>
            </w:r>
            <w:r w:rsidR="00A63E12" w:rsidRPr="00A63E12">
              <w:rPr>
                <w:rFonts w:ascii="宋体" w:eastAsia="宋体" w:hAnsi="宋体" w:cs="宋体" w:hint="eastAsia"/>
              </w:rPr>
              <w:t>月完成首例受试者入组</w:t>
            </w:r>
            <w:r w:rsidR="00DD29E0">
              <w:rPr>
                <w:rFonts w:ascii="宋体" w:eastAsia="宋体" w:hAnsi="宋体" w:cs="宋体" w:hint="eastAsia"/>
              </w:rPr>
              <w:t>，目前正在进行中，</w:t>
            </w:r>
            <w:r w:rsidR="00DD29E0" w:rsidRPr="00593EDD">
              <w:rPr>
                <w:rFonts w:ascii="宋体" w:eastAsia="宋体" w:hAnsi="宋体" w:hint="eastAsia"/>
              </w:rPr>
              <w:t>初步数据表明药物的安全性、暴露量良好，且</w:t>
            </w:r>
            <w:r w:rsidR="00DD29E0" w:rsidRPr="00593EDD">
              <w:rPr>
                <w:rFonts w:ascii="宋体" w:eastAsia="宋体" w:hAnsi="宋体" w:hint="eastAsia"/>
              </w:rPr>
              <w:lastRenderedPageBreak/>
              <w:t>药效动力学符合预期。</w:t>
            </w:r>
            <w:r w:rsidR="00A63E12" w:rsidRPr="00A63E12">
              <w:rPr>
                <w:rFonts w:ascii="宋体" w:eastAsia="宋体" w:hAnsi="宋体" w:cs="宋体"/>
              </w:rPr>
              <w:t>HP515</w:t>
            </w:r>
            <w:r w:rsidR="00A63E12" w:rsidRPr="00A63E12">
              <w:rPr>
                <w:rFonts w:ascii="宋体" w:eastAsia="宋体" w:hAnsi="宋体" w:cs="宋体" w:hint="eastAsia"/>
              </w:rPr>
              <w:t>用于治疗</w:t>
            </w:r>
            <w:r w:rsidR="00A63E12" w:rsidRPr="00A63E12">
              <w:rPr>
                <w:rFonts w:ascii="宋体" w:eastAsia="宋体" w:hAnsi="宋体" w:cs="宋体"/>
              </w:rPr>
              <w:t>MASH</w:t>
            </w:r>
            <w:r w:rsidR="00A63E12" w:rsidRPr="00A63E12">
              <w:rPr>
                <w:rFonts w:ascii="宋体" w:eastAsia="宋体" w:hAnsi="宋体" w:cs="宋体" w:hint="eastAsia"/>
              </w:rPr>
              <w:t>的临床试验申请于</w:t>
            </w:r>
            <w:r w:rsidR="00A63E12" w:rsidRPr="00A63E12">
              <w:rPr>
                <w:rFonts w:ascii="宋体" w:eastAsia="宋体" w:hAnsi="宋体" w:cs="宋体"/>
              </w:rPr>
              <w:t>2024</w:t>
            </w:r>
            <w:r w:rsidR="00A63E12" w:rsidRPr="00A63E12">
              <w:rPr>
                <w:rFonts w:ascii="宋体" w:eastAsia="宋体" w:hAnsi="宋体" w:cs="宋体" w:hint="eastAsia"/>
              </w:rPr>
              <w:t>年</w:t>
            </w:r>
            <w:r w:rsidR="00A63E12" w:rsidRPr="00A63E12">
              <w:rPr>
                <w:rFonts w:ascii="宋体" w:eastAsia="宋体" w:hAnsi="宋体" w:cs="宋体"/>
              </w:rPr>
              <w:t>9</w:t>
            </w:r>
            <w:r w:rsidR="00A63E12" w:rsidRPr="00A63E12">
              <w:rPr>
                <w:rFonts w:ascii="宋体" w:eastAsia="宋体" w:hAnsi="宋体" w:cs="宋体" w:hint="eastAsia"/>
              </w:rPr>
              <w:t>月获得美国</w:t>
            </w:r>
            <w:r w:rsidR="00A63E12" w:rsidRPr="00A63E12">
              <w:rPr>
                <w:rFonts w:ascii="宋体" w:eastAsia="宋体" w:hAnsi="宋体" w:cs="宋体"/>
              </w:rPr>
              <w:t>FDA</w:t>
            </w:r>
            <w:r w:rsidR="00A63E12" w:rsidRPr="00A63E12">
              <w:rPr>
                <w:rFonts w:ascii="宋体" w:eastAsia="宋体" w:hAnsi="宋体" w:cs="宋体" w:hint="eastAsia"/>
              </w:rPr>
              <w:t>批准。</w:t>
            </w:r>
          </w:p>
          <w:p w14:paraId="54190A68" w14:textId="5D286CD6" w:rsidR="002D70C4" w:rsidRPr="004816A9" w:rsidRDefault="004816A9" w:rsidP="00DD29E0">
            <w:pPr>
              <w:ind w:firstLine="480"/>
              <w:rPr>
                <w:rFonts w:ascii="宋体" w:eastAsia="宋体" w:hAnsi="宋体"/>
              </w:rPr>
            </w:pPr>
            <w:r w:rsidRPr="004816A9">
              <w:rPr>
                <w:rFonts w:ascii="宋体" w:eastAsia="宋体" w:hAnsi="宋体" w:hint="eastAsia"/>
              </w:rPr>
              <w:t>根据</w:t>
            </w:r>
            <w:r w:rsidRPr="004816A9">
              <w:rPr>
                <w:rFonts w:ascii="宋体" w:eastAsia="宋体" w:hAnsi="宋体"/>
              </w:rPr>
              <w:t>Stratistics Market Rese</w:t>
            </w:r>
            <w:r w:rsidRPr="00CA3690">
              <w:rPr>
                <w:rFonts w:ascii="宋体" w:eastAsia="宋体" w:hAnsi="宋体"/>
              </w:rPr>
              <w:t>arch Consulting</w:t>
            </w:r>
            <w:r w:rsidRPr="00CA3690">
              <w:rPr>
                <w:rFonts w:ascii="宋体" w:eastAsia="宋体" w:hAnsi="宋体" w:hint="eastAsia"/>
              </w:rPr>
              <w:t>数据，</w:t>
            </w:r>
            <w:r w:rsidRPr="00CA3690">
              <w:rPr>
                <w:rFonts w:ascii="宋体" w:eastAsia="宋体" w:hAnsi="宋体"/>
              </w:rPr>
              <w:t>2023</w:t>
            </w:r>
            <w:r w:rsidRPr="00CA3690">
              <w:rPr>
                <w:rFonts w:ascii="宋体" w:eastAsia="宋体" w:hAnsi="宋体" w:hint="eastAsia"/>
              </w:rPr>
              <w:t>年全球减重及肥胖管理市场规模为</w:t>
            </w:r>
            <w:r w:rsidRPr="00CA3690">
              <w:rPr>
                <w:rFonts w:ascii="宋体" w:eastAsia="宋体" w:hAnsi="宋体"/>
              </w:rPr>
              <w:t>2,829</w:t>
            </w:r>
            <w:r w:rsidRPr="00CA3690">
              <w:rPr>
                <w:rFonts w:ascii="宋体" w:eastAsia="宋体" w:hAnsi="宋体" w:hint="eastAsia"/>
              </w:rPr>
              <w:t>亿美元，预计</w:t>
            </w:r>
            <w:r w:rsidRPr="00CA3690">
              <w:rPr>
                <w:rFonts w:ascii="宋体" w:eastAsia="宋体" w:hAnsi="宋体"/>
              </w:rPr>
              <w:t>2030</w:t>
            </w:r>
            <w:r w:rsidRPr="00CA3690">
              <w:rPr>
                <w:rFonts w:ascii="宋体" w:eastAsia="宋体" w:hAnsi="宋体" w:hint="eastAsia"/>
              </w:rPr>
              <w:t>年将增至</w:t>
            </w:r>
            <w:r w:rsidRPr="00CA3690">
              <w:rPr>
                <w:rFonts w:ascii="宋体" w:eastAsia="宋体" w:hAnsi="宋体"/>
              </w:rPr>
              <w:t>5,549</w:t>
            </w:r>
            <w:r w:rsidRPr="00CA3690">
              <w:rPr>
                <w:rFonts w:ascii="宋体" w:eastAsia="宋体" w:hAnsi="宋体" w:hint="eastAsia"/>
              </w:rPr>
              <w:t>亿美元，年复合增长率达</w:t>
            </w:r>
            <w:r w:rsidRPr="00CA3690">
              <w:rPr>
                <w:rFonts w:ascii="宋体" w:eastAsia="宋体" w:hAnsi="宋体"/>
              </w:rPr>
              <w:t>10.5%</w:t>
            </w:r>
            <w:r w:rsidRPr="00CA3690">
              <w:rPr>
                <w:rFonts w:ascii="宋体" w:eastAsia="宋体" w:hAnsi="宋体" w:hint="eastAsia"/>
              </w:rPr>
              <w:t>。</w:t>
            </w:r>
            <w:r w:rsidRPr="00CA3690">
              <w:rPr>
                <w:rFonts w:ascii="宋体" w:eastAsia="宋体" w:hAnsi="宋体"/>
              </w:rPr>
              <w:t>HP515</w:t>
            </w:r>
            <w:r w:rsidRPr="00CA3690">
              <w:rPr>
                <w:rFonts w:ascii="宋体" w:eastAsia="宋体" w:hAnsi="宋体" w:hint="eastAsia"/>
              </w:rPr>
              <w:t>与</w:t>
            </w:r>
            <w:r w:rsidRPr="00CA3690">
              <w:rPr>
                <w:rFonts w:ascii="宋体" w:eastAsia="宋体" w:hAnsi="宋体"/>
              </w:rPr>
              <w:t>GLP-1R</w:t>
            </w:r>
            <w:r w:rsidRPr="00CA3690">
              <w:rPr>
                <w:rFonts w:ascii="宋体" w:eastAsia="宋体" w:hAnsi="宋体" w:hint="eastAsia"/>
              </w:rPr>
              <w:t>激动剂联合使用的疗法可以提高</w:t>
            </w:r>
            <w:r w:rsidRPr="00CA3690">
              <w:rPr>
                <w:rFonts w:ascii="宋体" w:eastAsia="宋体" w:hAnsi="宋体"/>
              </w:rPr>
              <w:t>GLP-1R</w:t>
            </w:r>
            <w:r w:rsidRPr="00CA3690">
              <w:rPr>
                <w:rFonts w:ascii="宋体" w:eastAsia="宋体" w:hAnsi="宋体" w:hint="eastAsia"/>
              </w:rPr>
              <w:t>激动剂的疗效，减少所需剂量，并将不良反应最小化，为肥胖和</w:t>
            </w:r>
            <w:r w:rsidRPr="00CA3690">
              <w:rPr>
                <w:rFonts w:ascii="宋体" w:eastAsia="宋体" w:hAnsi="宋体"/>
              </w:rPr>
              <w:t>MASH</w:t>
            </w:r>
            <w:r w:rsidRPr="00CA3690">
              <w:rPr>
                <w:rFonts w:ascii="宋体" w:eastAsia="宋体" w:hAnsi="宋体" w:hint="eastAsia"/>
              </w:rPr>
              <w:t>提供了一种新的治疗方法。在食物诱导的代谢功能障碍相关脂肪性肝炎（</w:t>
            </w:r>
            <w:r w:rsidRPr="00CA3690">
              <w:rPr>
                <w:rFonts w:ascii="宋体" w:eastAsia="宋体" w:hAnsi="宋体"/>
              </w:rPr>
              <w:t>MASH</w:t>
            </w:r>
            <w:r w:rsidRPr="00CA3690">
              <w:rPr>
                <w:rFonts w:ascii="宋体" w:eastAsia="宋体" w:hAnsi="宋体" w:hint="eastAsia"/>
              </w:rPr>
              <w:t>）小鼠模型中，</w:t>
            </w:r>
            <w:r w:rsidRPr="00CA3690">
              <w:rPr>
                <w:rFonts w:ascii="宋体" w:eastAsia="宋体" w:hAnsi="宋体"/>
              </w:rPr>
              <w:t>HP515</w:t>
            </w:r>
            <w:r w:rsidRPr="00CA3690">
              <w:rPr>
                <w:rFonts w:ascii="宋体" w:eastAsia="宋体" w:hAnsi="宋体" w:hint="eastAsia"/>
              </w:rPr>
              <w:t>降低了小鼠肝脏重量、肝脏与体重比、血清甘油三酯（</w:t>
            </w:r>
            <w:r w:rsidRPr="00CA3690">
              <w:rPr>
                <w:rFonts w:ascii="宋体" w:eastAsia="宋体" w:hAnsi="宋体"/>
              </w:rPr>
              <w:t>TG</w:t>
            </w:r>
            <w:r w:rsidRPr="00CA3690">
              <w:rPr>
                <w:rFonts w:ascii="宋体" w:eastAsia="宋体" w:hAnsi="宋体" w:hint="eastAsia"/>
              </w:rPr>
              <w:t>）、总胆固醇（</w:t>
            </w:r>
            <w:r w:rsidRPr="00CA3690">
              <w:rPr>
                <w:rFonts w:ascii="宋体" w:eastAsia="宋体" w:hAnsi="宋体"/>
              </w:rPr>
              <w:t>TC</w:t>
            </w:r>
            <w:r w:rsidRPr="00CA3690">
              <w:rPr>
                <w:rFonts w:ascii="宋体" w:eastAsia="宋体" w:hAnsi="宋体" w:hint="eastAsia"/>
              </w:rPr>
              <w:t>）、低密度脂蛋白</w:t>
            </w:r>
            <w:r w:rsidRPr="004816A9">
              <w:rPr>
                <w:rFonts w:ascii="宋体" w:eastAsia="宋体" w:hAnsi="宋体" w:hint="eastAsia"/>
              </w:rPr>
              <w:t>胆固醇（</w:t>
            </w:r>
            <w:r w:rsidRPr="004816A9">
              <w:rPr>
                <w:rFonts w:ascii="宋体" w:eastAsia="宋体" w:hAnsi="宋体"/>
              </w:rPr>
              <w:t>LDL-C</w:t>
            </w:r>
            <w:r w:rsidRPr="004816A9">
              <w:rPr>
                <w:rFonts w:ascii="宋体" w:eastAsia="宋体" w:hAnsi="宋体" w:hint="eastAsia"/>
              </w:rPr>
              <w:t>）和肝脏脂质水平，并改善了非酒精性脂肪性肝病活动评分（</w:t>
            </w:r>
            <w:r w:rsidRPr="004816A9">
              <w:rPr>
                <w:rFonts w:ascii="宋体" w:eastAsia="宋体" w:hAnsi="宋体"/>
              </w:rPr>
              <w:t>NAS</w:t>
            </w:r>
            <w:r w:rsidRPr="004816A9">
              <w:rPr>
                <w:rFonts w:ascii="宋体" w:eastAsia="宋体" w:hAnsi="宋体" w:hint="eastAsia"/>
              </w:rPr>
              <w:t>），减少了肝脏纤维化。在食物诱导的肥胖小鼠模型中，司美格鲁肽（</w:t>
            </w:r>
            <w:r w:rsidRPr="004816A9">
              <w:rPr>
                <w:rFonts w:ascii="宋体" w:eastAsia="宋体" w:hAnsi="宋体"/>
              </w:rPr>
              <w:t>30 nmol/kg</w:t>
            </w:r>
            <w:r w:rsidRPr="004816A9">
              <w:rPr>
                <w:rFonts w:ascii="宋体" w:eastAsia="宋体" w:hAnsi="宋体" w:hint="eastAsia"/>
              </w:rPr>
              <w:t>）组小鼠体重下降</w:t>
            </w:r>
            <w:r w:rsidRPr="004816A9">
              <w:rPr>
                <w:rFonts w:ascii="宋体" w:eastAsia="宋体" w:hAnsi="宋体"/>
              </w:rPr>
              <w:t>17.1%</w:t>
            </w:r>
            <w:r w:rsidRPr="004816A9">
              <w:rPr>
                <w:rFonts w:ascii="宋体" w:eastAsia="宋体" w:hAnsi="宋体" w:hint="eastAsia"/>
              </w:rPr>
              <w:t>，</w:t>
            </w:r>
            <w:r w:rsidRPr="004816A9">
              <w:rPr>
                <w:rFonts w:ascii="宋体" w:eastAsia="宋体" w:hAnsi="宋体"/>
              </w:rPr>
              <w:t>30 nmol/kg</w:t>
            </w:r>
            <w:r w:rsidRPr="004816A9">
              <w:rPr>
                <w:rFonts w:ascii="宋体" w:eastAsia="宋体" w:hAnsi="宋体" w:hint="eastAsia"/>
              </w:rPr>
              <w:t>司美格鲁肽与</w:t>
            </w:r>
            <w:r w:rsidRPr="004816A9">
              <w:rPr>
                <w:rFonts w:ascii="宋体" w:eastAsia="宋体" w:hAnsi="宋体"/>
              </w:rPr>
              <w:t>3 mg/kg HP515</w:t>
            </w:r>
            <w:r w:rsidRPr="004816A9">
              <w:rPr>
                <w:rFonts w:ascii="宋体" w:eastAsia="宋体" w:hAnsi="宋体" w:hint="eastAsia"/>
              </w:rPr>
              <w:t>联用组和</w:t>
            </w:r>
            <w:r w:rsidRPr="004816A9">
              <w:rPr>
                <w:rFonts w:ascii="宋体" w:eastAsia="宋体" w:hAnsi="宋体"/>
              </w:rPr>
              <w:t>30 nmol/kg</w:t>
            </w:r>
            <w:r w:rsidRPr="004816A9">
              <w:rPr>
                <w:rFonts w:ascii="宋体" w:eastAsia="宋体" w:hAnsi="宋体" w:hint="eastAsia"/>
              </w:rPr>
              <w:t>司美格鲁肽与</w:t>
            </w:r>
            <w:r w:rsidRPr="004816A9">
              <w:rPr>
                <w:rFonts w:ascii="宋体" w:eastAsia="宋体" w:hAnsi="宋体"/>
              </w:rPr>
              <w:t>30 mg/kg</w:t>
            </w:r>
            <w:r w:rsidRPr="004816A9">
              <w:rPr>
                <w:rFonts w:ascii="宋体" w:eastAsia="宋体" w:hAnsi="宋体" w:hint="eastAsia"/>
              </w:rPr>
              <w:t>的</w:t>
            </w:r>
            <w:r w:rsidRPr="004816A9">
              <w:rPr>
                <w:rFonts w:ascii="宋体" w:eastAsia="宋体" w:hAnsi="宋体"/>
              </w:rPr>
              <w:t>HP515</w:t>
            </w:r>
            <w:r w:rsidRPr="004816A9">
              <w:rPr>
                <w:rFonts w:ascii="宋体" w:eastAsia="宋体" w:hAnsi="宋体" w:hint="eastAsia"/>
              </w:rPr>
              <w:t>联合用药组小鼠体重分别下降</w:t>
            </w:r>
            <w:r w:rsidRPr="004816A9">
              <w:rPr>
                <w:rFonts w:ascii="宋体" w:eastAsia="宋体" w:hAnsi="宋体"/>
              </w:rPr>
              <w:t>30.2%</w:t>
            </w:r>
            <w:r w:rsidRPr="004816A9">
              <w:rPr>
                <w:rFonts w:ascii="宋体" w:eastAsia="宋体" w:hAnsi="宋体" w:hint="eastAsia"/>
              </w:rPr>
              <w:t>和</w:t>
            </w:r>
            <w:r w:rsidRPr="004816A9">
              <w:rPr>
                <w:rFonts w:ascii="宋体" w:eastAsia="宋体" w:hAnsi="宋体"/>
              </w:rPr>
              <w:t>35.4%</w:t>
            </w:r>
            <w:r w:rsidRPr="004816A9">
              <w:rPr>
                <w:rFonts w:ascii="宋体" w:eastAsia="宋体" w:hAnsi="宋体" w:hint="eastAsia"/>
              </w:rPr>
              <w:t>。与司美格鲁肽单药组相比，</w:t>
            </w:r>
            <w:r w:rsidRPr="004816A9">
              <w:rPr>
                <w:rFonts w:ascii="宋体" w:eastAsia="宋体" w:hAnsi="宋体"/>
              </w:rPr>
              <w:t>HP515</w:t>
            </w:r>
            <w:r w:rsidRPr="004816A9">
              <w:rPr>
                <w:rFonts w:ascii="宋体" w:eastAsia="宋体" w:hAnsi="宋体" w:hint="eastAsia"/>
              </w:rPr>
              <w:t>与司美格鲁肽联合用药组体重下降的比例增加。司美格鲁肽（</w:t>
            </w:r>
            <w:r w:rsidRPr="004816A9">
              <w:rPr>
                <w:rFonts w:ascii="宋体" w:eastAsia="宋体" w:hAnsi="宋体"/>
              </w:rPr>
              <w:t>30 nmol/kg</w:t>
            </w:r>
            <w:r w:rsidRPr="004816A9">
              <w:rPr>
                <w:rFonts w:ascii="宋体" w:eastAsia="宋体" w:hAnsi="宋体" w:hint="eastAsia"/>
              </w:rPr>
              <w:t>）与</w:t>
            </w:r>
            <w:r w:rsidRPr="004816A9">
              <w:rPr>
                <w:rFonts w:ascii="宋体" w:eastAsia="宋体" w:hAnsi="宋体"/>
              </w:rPr>
              <w:t>3 mg/kg</w:t>
            </w:r>
            <w:r w:rsidRPr="004816A9">
              <w:rPr>
                <w:rFonts w:ascii="宋体" w:eastAsia="宋体" w:hAnsi="宋体" w:hint="eastAsia"/>
              </w:rPr>
              <w:t>或</w:t>
            </w:r>
            <w:r w:rsidRPr="004816A9">
              <w:rPr>
                <w:rFonts w:ascii="宋体" w:eastAsia="宋体" w:hAnsi="宋体"/>
              </w:rPr>
              <w:t>30 mg/kg</w:t>
            </w:r>
            <w:r w:rsidRPr="004816A9">
              <w:rPr>
                <w:rFonts w:ascii="宋体" w:eastAsia="宋体" w:hAnsi="宋体" w:hint="eastAsia"/>
              </w:rPr>
              <w:t>的</w:t>
            </w:r>
            <w:r w:rsidRPr="004816A9">
              <w:rPr>
                <w:rFonts w:ascii="宋体" w:eastAsia="宋体" w:hAnsi="宋体"/>
              </w:rPr>
              <w:t>HP515</w:t>
            </w:r>
            <w:r w:rsidRPr="004816A9">
              <w:rPr>
                <w:rFonts w:ascii="宋体" w:eastAsia="宋体" w:hAnsi="宋体" w:hint="eastAsia"/>
              </w:rPr>
              <w:t>联合用药组的瘦体重</w:t>
            </w:r>
            <w:r w:rsidRPr="004816A9">
              <w:rPr>
                <w:rFonts w:ascii="宋体" w:eastAsia="宋体" w:hAnsi="宋体"/>
              </w:rPr>
              <w:t>/</w:t>
            </w:r>
            <w:r w:rsidRPr="004816A9">
              <w:rPr>
                <w:rFonts w:ascii="宋体" w:eastAsia="宋体" w:hAnsi="宋体" w:hint="eastAsia"/>
              </w:rPr>
              <w:t>体重比分别为</w:t>
            </w:r>
            <w:r w:rsidRPr="004816A9">
              <w:rPr>
                <w:rFonts w:ascii="宋体" w:eastAsia="宋体" w:hAnsi="宋体"/>
              </w:rPr>
              <w:t>62.3%</w:t>
            </w:r>
            <w:r w:rsidRPr="004816A9">
              <w:rPr>
                <w:rFonts w:ascii="宋体" w:eastAsia="宋体" w:hAnsi="宋体" w:hint="eastAsia"/>
              </w:rPr>
              <w:t>和</w:t>
            </w:r>
            <w:r w:rsidRPr="004816A9">
              <w:rPr>
                <w:rFonts w:ascii="宋体" w:eastAsia="宋体" w:hAnsi="宋体"/>
              </w:rPr>
              <w:t>68.8%</w:t>
            </w:r>
            <w:r w:rsidRPr="004816A9">
              <w:rPr>
                <w:rFonts w:ascii="宋体" w:eastAsia="宋体" w:hAnsi="宋体" w:hint="eastAsia"/>
              </w:rPr>
              <w:t>，与正常饮食组</w:t>
            </w:r>
            <w:r w:rsidRPr="004816A9">
              <w:rPr>
                <w:rFonts w:ascii="宋体" w:eastAsia="宋体" w:hAnsi="宋体"/>
              </w:rPr>
              <w:t>63.6%</w:t>
            </w:r>
            <w:r w:rsidRPr="004816A9">
              <w:rPr>
                <w:rFonts w:ascii="宋体" w:eastAsia="宋体" w:hAnsi="宋体" w:hint="eastAsia"/>
              </w:rPr>
              <w:t>的瘦体重</w:t>
            </w:r>
            <w:r w:rsidRPr="004816A9">
              <w:rPr>
                <w:rFonts w:ascii="宋体" w:eastAsia="宋体" w:hAnsi="宋体"/>
              </w:rPr>
              <w:t>/</w:t>
            </w:r>
            <w:r w:rsidRPr="004816A9">
              <w:rPr>
                <w:rFonts w:ascii="宋体" w:eastAsia="宋体" w:hAnsi="宋体" w:hint="eastAsia"/>
              </w:rPr>
              <w:t>体重比接近，而司美格鲁肽单药组的瘦体重</w:t>
            </w:r>
            <w:r w:rsidRPr="004816A9">
              <w:rPr>
                <w:rFonts w:ascii="宋体" w:eastAsia="宋体" w:hAnsi="宋体"/>
              </w:rPr>
              <w:t>/</w:t>
            </w:r>
            <w:r w:rsidRPr="004816A9">
              <w:rPr>
                <w:rFonts w:ascii="宋体" w:eastAsia="宋体" w:hAnsi="宋体" w:hint="eastAsia"/>
              </w:rPr>
              <w:t>体重比为</w:t>
            </w:r>
            <w:r w:rsidRPr="004816A9">
              <w:rPr>
                <w:rFonts w:ascii="宋体" w:eastAsia="宋体" w:hAnsi="宋体"/>
              </w:rPr>
              <w:t>52.3%</w:t>
            </w:r>
            <w:r w:rsidRPr="004816A9">
              <w:rPr>
                <w:rFonts w:ascii="宋体" w:eastAsia="宋体" w:hAnsi="宋体" w:hint="eastAsia"/>
              </w:rPr>
              <w:t>，表明</w:t>
            </w:r>
            <w:r w:rsidRPr="004816A9">
              <w:rPr>
                <w:rFonts w:ascii="宋体" w:eastAsia="宋体" w:hAnsi="宋体"/>
              </w:rPr>
              <w:t>HP515</w:t>
            </w:r>
            <w:r w:rsidRPr="004816A9">
              <w:rPr>
                <w:rFonts w:ascii="宋体" w:eastAsia="宋体" w:hAnsi="宋体" w:hint="eastAsia"/>
              </w:rPr>
              <w:t>与</w:t>
            </w:r>
            <w:r w:rsidRPr="004816A9">
              <w:rPr>
                <w:rFonts w:ascii="宋体" w:eastAsia="宋体" w:hAnsi="宋体"/>
              </w:rPr>
              <w:t>GLP-1R</w:t>
            </w:r>
            <w:r w:rsidRPr="004816A9">
              <w:rPr>
                <w:rFonts w:ascii="宋体" w:eastAsia="宋体" w:hAnsi="宋体" w:hint="eastAsia"/>
              </w:rPr>
              <w:t>激动剂联用能达到促进脂肪的减少并保持瘦体重</w:t>
            </w:r>
            <w:r w:rsidRPr="004816A9">
              <w:rPr>
                <w:rFonts w:ascii="宋体" w:eastAsia="宋体" w:hAnsi="宋体"/>
              </w:rPr>
              <w:t>/</w:t>
            </w:r>
            <w:r w:rsidRPr="004816A9">
              <w:rPr>
                <w:rFonts w:ascii="宋体" w:eastAsia="宋体" w:hAnsi="宋体" w:hint="eastAsia"/>
              </w:rPr>
              <w:t>体重比的效果。</w:t>
            </w:r>
            <w:r w:rsidR="00DD29E0" w:rsidRPr="00DD29E0">
              <w:rPr>
                <w:rFonts w:ascii="宋体" w:eastAsia="宋体" w:hAnsi="宋体" w:hint="eastAsia"/>
              </w:rPr>
              <w:t>此外，</w:t>
            </w:r>
            <w:r w:rsidR="00DD29E0" w:rsidRPr="00DD29E0">
              <w:rPr>
                <w:rFonts w:ascii="宋体" w:eastAsia="宋体" w:hAnsi="宋体"/>
              </w:rPr>
              <w:t>HP515</w:t>
            </w:r>
            <w:r w:rsidR="00DD29E0" w:rsidRPr="00DD29E0">
              <w:rPr>
                <w:rFonts w:ascii="宋体" w:eastAsia="宋体" w:hAnsi="宋体" w:hint="eastAsia"/>
              </w:rPr>
              <w:t>与司美格鲁肽联合用药组还降低了小鼠肝脏</w:t>
            </w:r>
            <w:r w:rsidR="00DD29E0" w:rsidRPr="00DD29E0">
              <w:rPr>
                <w:rFonts w:ascii="宋体" w:eastAsia="宋体" w:hAnsi="宋体"/>
              </w:rPr>
              <w:t>TG</w:t>
            </w:r>
            <w:r w:rsidR="00DD29E0" w:rsidRPr="00DD29E0">
              <w:rPr>
                <w:rFonts w:ascii="宋体" w:eastAsia="宋体" w:hAnsi="宋体" w:hint="eastAsia"/>
              </w:rPr>
              <w:t>、</w:t>
            </w:r>
            <w:r w:rsidR="00DD29E0" w:rsidRPr="00DD29E0">
              <w:rPr>
                <w:rFonts w:ascii="宋体" w:eastAsia="宋体" w:hAnsi="宋体"/>
              </w:rPr>
              <w:t>TC</w:t>
            </w:r>
            <w:r w:rsidR="00DD29E0" w:rsidRPr="00DD29E0">
              <w:rPr>
                <w:rFonts w:ascii="宋体" w:eastAsia="宋体" w:hAnsi="宋体" w:hint="eastAsia"/>
              </w:rPr>
              <w:t>以及血浆</w:t>
            </w:r>
            <w:r w:rsidR="00DD29E0" w:rsidRPr="00DD29E0">
              <w:rPr>
                <w:rFonts w:ascii="宋体" w:eastAsia="宋体" w:hAnsi="宋体"/>
              </w:rPr>
              <w:t>TC</w:t>
            </w:r>
            <w:r w:rsidR="00DD29E0" w:rsidRPr="00DD29E0">
              <w:rPr>
                <w:rFonts w:ascii="宋体" w:eastAsia="宋体" w:hAnsi="宋体" w:hint="eastAsia"/>
              </w:rPr>
              <w:t>、</w:t>
            </w:r>
            <w:r w:rsidR="00DD29E0" w:rsidRPr="00DD29E0">
              <w:rPr>
                <w:rFonts w:ascii="宋体" w:eastAsia="宋体" w:hAnsi="宋体"/>
              </w:rPr>
              <w:t>TG</w:t>
            </w:r>
            <w:r w:rsidR="00DD29E0" w:rsidRPr="00DD29E0">
              <w:rPr>
                <w:rFonts w:ascii="宋体" w:eastAsia="宋体" w:hAnsi="宋体" w:hint="eastAsia"/>
              </w:rPr>
              <w:t>和</w:t>
            </w:r>
            <w:r w:rsidR="00DD29E0" w:rsidRPr="00DD29E0">
              <w:rPr>
                <w:rFonts w:ascii="宋体" w:eastAsia="宋体" w:hAnsi="宋体"/>
              </w:rPr>
              <w:t>LDL-C</w:t>
            </w:r>
            <w:r w:rsidR="00DD29E0" w:rsidRPr="00DD29E0">
              <w:rPr>
                <w:rFonts w:ascii="宋体" w:eastAsia="宋体" w:hAnsi="宋体" w:hint="eastAsia"/>
              </w:rPr>
              <w:t>水平以及</w:t>
            </w:r>
            <w:r w:rsidR="00DD29E0" w:rsidRPr="00DD29E0">
              <w:rPr>
                <w:rFonts w:ascii="宋体" w:eastAsia="宋体" w:hAnsi="宋体"/>
              </w:rPr>
              <w:t>NAS</w:t>
            </w:r>
            <w:r w:rsidR="00DD29E0" w:rsidRPr="00DD29E0">
              <w:rPr>
                <w:rFonts w:ascii="宋体" w:eastAsia="宋体" w:hAnsi="宋体" w:hint="eastAsia"/>
              </w:rPr>
              <w:t>评分，表明</w:t>
            </w:r>
            <w:r w:rsidR="00DD29E0" w:rsidRPr="00DD29E0">
              <w:rPr>
                <w:rFonts w:ascii="宋体" w:eastAsia="宋体" w:hAnsi="宋体"/>
              </w:rPr>
              <w:t>HP515</w:t>
            </w:r>
            <w:r w:rsidR="00DD29E0" w:rsidRPr="00DD29E0">
              <w:rPr>
                <w:rFonts w:ascii="宋体" w:eastAsia="宋体" w:hAnsi="宋体" w:hint="eastAsia"/>
              </w:rPr>
              <w:t>与</w:t>
            </w:r>
            <w:r w:rsidR="00DD29E0" w:rsidRPr="00DD29E0">
              <w:rPr>
                <w:rFonts w:ascii="宋体" w:eastAsia="宋体" w:hAnsi="宋体"/>
              </w:rPr>
              <w:t>GLP-1R</w:t>
            </w:r>
            <w:r w:rsidR="00DD29E0" w:rsidRPr="00DD29E0">
              <w:rPr>
                <w:rFonts w:ascii="宋体" w:eastAsia="宋体" w:hAnsi="宋体" w:hint="eastAsia"/>
              </w:rPr>
              <w:t>激动剂联用能增强</w:t>
            </w:r>
            <w:r w:rsidR="00DD29E0" w:rsidRPr="00DD29E0">
              <w:rPr>
                <w:rFonts w:ascii="宋体" w:eastAsia="宋体" w:hAnsi="宋体"/>
              </w:rPr>
              <w:t>MASH</w:t>
            </w:r>
            <w:r w:rsidR="00DD29E0" w:rsidRPr="00DD29E0">
              <w:rPr>
                <w:rFonts w:ascii="宋体" w:eastAsia="宋体" w:hAnsi="宋体" w:hint="eastAsia"/>
              </w:rPr>
              <w:t>治疗效果。</w:t>
            </w:r>
            <w:r w:rsidR="00DD29E0" w:rsidRPr="00DD29E0">
              <w:rPr>
                <w:rFonts w:ascii="宋体" w:eastAsia="宋体" w:hAnsi="宋体"/>
              </w:rPr>
              <w:t>RNA</w:t>
            </w:r>
            <w:r w:rsidR="00DD29E0" w:rsidRPr="00DD29E0">
              <w:rPr>
                <w:rFonts w:ascii="宋体" w:eastAsia="宋体" w:hAnsi="宋体" w:hint="eastAsia"/>
              </w:rPr>
              <w:t>测序结果显示，</w:t>
            </w:r>
            <w:r w:rsidR="00DD29E0" w:rsidRPr="00DD29E0">
              <w:rPr>
                <w:rFonts w:ascii="宋体" w:eastAsia="宋体" w:hAnsi="宋体"/>
              </w:rPr>
              <w:t>HP515</w:t>
            </w:r>
            <w:r w:rsidR="00DD29E0" w:rsidRPr="00DD29E0">
              <w:rPr>
                <w:rFonts w:ascii="宋体" w:eastAsia="宋体" w:hAnsi="宋体" w:hint="eastAsia"/>
              </w:rPr>
              <w:t>单药和联合用药组均能通过上调脂肪酸代谢基因（</w:t>
            </w:r>
            <w:r w:rsidR="00DD29E0" w:rsidRPr="00314D94">
              <w:rPr>
                <w:rFonts w:ascii="宋体" w:eastAsia="宋体" w:hAnsi="宋体"/>
                <w:i/>
                <w:iCs/>
              </w:rPr>
              <w:t>CYP2E1</w:t>
            </w:r>
            <w:r w:rsidR="00DD29E0" w:rsidRPr="00DD29E0">
              <w:rPr>
                <w:rFonts w:ascii="宋体" w:eastAsia="宋体" w:hAnsi="宋体" w:hint="eastAsia"/>
              </w:rPr>
              <w:t>和</w:t>
            </w:r>
            <w:r w:rsidR="00DD29E0" w:rsidRPr="00314D94">
              <w:rPr>
                <w:rFonts w:ascii="宋体" w:eastAsia="宋体" w:hAnsi="宋体"/>
                <w:i/>
                <w:iCs/>
              </w:rPr>
              <w:t>UCP1</w:t>
            </w:r>
            <w:r w:rsidR="00DD29E0" w:rsidRPr="00DD29E0">
              <w:rPr>
                <w:rFonts w:ascii="宋体" w:eastAsia="宋体" w:hAnsi="宋体" w:hint="eastAsia"/>
              </w:rPr>
              <w:t>）促进白色脂肪棕色化及升热作用。</w:t>
            </w:r>
            <w:r w:rsidRPr="004816A9">
              <w:rPr>
                <w:rFonts w:ascii="宋体" w:eastAsia="宋体" w:hAnsi="宋体"/>
              </w:rPr>
              <w:t>HP515</w:t>
            </w:r>
            <w:r w:rsidRPr="004816A9">
              <w:rPr>
                <w:rFonts w:ascii="宋体" w:eastAsia="宋体" w:hAnsi="宋体" w:hint="eastAsia"/>
              </w:rPr>
              <w:t>与替尔泊肽联用在降低体重和保持瘦体重</w:t>
            </w:r>
            <w:r w:rsidRPr="004816A9">
              <w:rPr>
                <w:rFonts w:ascii="宋体" w:eastAsia="宋体" w:hAnsi="宋体"/>
              </w:rPr>
              <w:t>/</w:t>
            </w:r>
            <w:r w:rsidRPr="004816A9">
              <w:rPr>
                <w:rFonts w:ascii="宋体" w:eastAsia="宋体" w:hAnsi="宋体" w:hint="eastAsia"/>
              </w:rPr>
              <w:t>体重比的作用上和</w:t>
            </w:r>
            <w:r w:rsidRPr="004816A9">
              <w:rPr>
                <w:rFonts w:ascii="宋体" w:eastAsia="宋体" w:hAnsi="宋体"/>
              </w:rPr>
              <w:t>HP515</w:t>
            </w:r>
            <w:r w:rsidRPr="004816A9">
              <w:rPr>
                <w:rFonts w:ascii="宋体" w:eastAsia="宋体" w:hAnsi="宋体" w:hint="eastAsia"/>
              </w:rPr>
              <w:t>与司美格鲁肽联用结果类似。</w:t>
            </w:r>
          </w:p>
          <w:p w14:paraId="34326E92" w14:textId="77777777" w:rsidR="00A63E12" w:rsidRPr="00593EDD" w:rsidRDefault="00A63E12" w:rsidP="00EF6831">
            <w:pPr>
              <w:ind w:firstLineChars="0" w:firstLine="0"/>
              <w:rPr>
                <w:rFonts w:ascii="宋体" w:eastAsia="宋体" w:hAnsi="宋体"/>
              </w:rPr>
            </w:pPr>
          </w:p>
          <w:p w14:paraId="73178DCA" w14:textId="6C3E37BD" w:rsidR="00CB7866" w:rsidRPr="00891C0B" w:rsidRDefault="007E2D82" w:rsidP="00CB7866">
            <w:pPr>
              <w:ind w:firstLine="482"/>
              <w:rPr>
                <w:rFonts w:ascii="宋体" w:eastAsia="宋体" w:hAnsi="宋体"/>
                <w:b/>
                <w:bCs/>
              </w:rPr>
            </w:pPr>
            <w:r w:rsidRPr="00891C0B">
              <w:rPr>
                <w:rFonts w:ascii="宋体" w:eastAsia="宋体" w:hAnsi="宋体"/>
                <w:b/>
                <w:bCs/>
              </w:rPr>
              <w:t>Q</w:t>
            </w:r>
            <w:r w:rsidR="00B844DF">
              <w:rPr>
                <w:rFonts w:ascii="宋体" w:eastAsia="宋体" w:hAnsi="宋体"/>
                <w:b/>
                <w:bCs/>
              </w:rPr>
              <w:t>3</w:t>
            </w:r>
            <w:r w:rsidRPr="00891C0B">
              <w:rPr>
                <w:rFonts w:ascii="宋体" w:eastAsia="宋体" w:hAnsi="宋体" w:hint="eastAsia"/>
                <w:b/>
                <w:bCs/>
              </w:rPr>
              <w:t>：</w:t>
            </w:r>
            <w:r w:rsidR="00CB7866" w:rsidRPr="00891C0B">
              <w:rPr>
                <w:rFonts w:ascii="宋体" w:eastAsia="宋体" w:hAnsi="宋体" w:hint="eastAsia"/>
                <w:b/>
                <w:bCs/>
              </w:rPr>
              <w:t>请问</w:t>
            </w:r>
            <w:r w:rsidR="00886575" w:rsidRPr="00891C0B">
              <w:rPr>
                <w:rFonts w:ascii="宋体" w:eastAsia="宋体" w:hAnsi="宋体" w:hint="eastAsia"/>
                <w:b/>
                <w:bCs/>
              </w:rPr>
              <w:t>P</w:t>
            </w:r>
            <w:r w:rsidR="00886575" w:rsidRPr="00891C0B">
              <w:rPr>
                <w:rFonts w:ascii="宋体" w:eastAsia="宋体" w:hAnsi="宋体"/>
                <w:b/>
                <w:bCs/>
              </w:rPr>
              <w:t>ROTAC</w:t>
            </w:r>
            <w:r w:rsidR="00886575" w:rsidRPr="00891C0B">
              <w:rPr>
                <w:rFonts w:ascii="宋体" w:eastAsia="宋体" w:hAnsi="宋体" w:hint="eastAsia"/>
                <w:b/>
                <w:bCs/>
              </w:rPr>
              <w:t>技术产品</w:t>
            </w:r>
            <w:r w:rsidR="00CB7866" w:rsidRPr="00891C0B">
              <w:rPr>
                <w:rFonts w:ascii="宋体" w:eastAsia="宋体" w:hAnsi="宋体"/>
                <w:b/>
                <w:bCs/>
              </w:rPr>
              <w:t>HP518</w:t>
            </w:r>
            <w:r w:rsidR="00A3398C" w:rsidRPr="00891C0B">
              <w:rPr>
                <w:rFonts w:ascii="宋体" w:eastAsia="宋体" w:hAnsi="宋体" w:hint="eastAsia"/>
                <w:b/>
                <w:bCs/>
              </w:rPr>
              <w:t>的</w:t>
            </w:r>
            <w:r w:rsidR="00886575" w:rsidRPr="00891C0B">
              <w:rPr>
                <w:rFonts w:ascii="宋体" w:eastAsia="宋体" w:hAnsi="宋体" w:hint="eastAsia"/>
                <w:b/>
                <w:bCs/>
              </w:rPr>
              <w:t>临床进展</w:t>
            </w:r>
            <w:r w:rsidR="00CB7866" w:rsidRPr="00891C0B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5212AEB9" w14:textId="228AAC03" w:rsidR="00E14231" w:rsidRPr="00891C0B" w:rsidRDefault="00CB7866" w:rsidP="00E14231">
            <w:pPr>
              <w:ind w:firstLine="480"/>
              <w:rPr>
                <w:rFonts w:ascii="宋体" w:eastAsia="宋体" w:hAnsi="宋体" w:cs="宋体"/>
              </w:rPr>
            </w:pPr>
            <w:r w:rsidRPr="00891C0B">
              <w:rPr>
                <w:rFonts w:ascii="宋体" w:eastAsia="宋体" w:hAnsi="宋体" w:hint="eastAsia"/>
              </w:rPr>
              <w:lastRenderedPageBreak/>
              <w:t>答：</w:t>
            </w:r>
            <w:r w:rsidR="004C6BB5" w:rsidRPr="00891C0B">
              <w:rPr>
                <w:rFonts w:ascii="宋体" w:eastAsia="宋体" w:hAnsi="宋体"/>
              </w:rPr>
              <w:t>HP518</w:t>
            </w:r>
            <w:r w:rsidR="004C6BB5" w:rsidRPr="00891C0B">
              <w:rPr>
                <w:rFonts w:ascii="宋体" w:eastAsia="宋体" w:hAnsi="宋体" w:hint="eastAsia"/>
              </w:rPr>
              <w:t>是公司自主研发的新一代可口服给药的A</w:t>
            </w:r>
            <w:r w:rsidR="004C6BB5" w:rsidRPr="00891C0B">
              <w:rPr>
                <w:rFonts w:ascii="宋体" w:eastAsia="宋体" w:hAnsi="宋体"/>
              </w:rPr>
              <w:t xml:space="preserve">R </w:t>
            </w:r>
            <w:r w:rsidR="004C6BB5" w:rsidRPr="00891C0B">
              <w:rPr>
                <w:rFonts w:ascii="宋体" w:eastAsia="宋体" w:hAnsi="宋体" w:hint="eastAsia"/>
              </w:rPr>
              <w:t>P</w:t>
            </w:r>
            <w:r w:rsidR="004C6BB5" w:rsidRPr="00891C0B">
              <w:rPr>
                <w:rFonts w:ascii="宋体" w:eastAsia="宋体" w:hAnsi="宋体"/>
              </w:rPr>
              <w:t>ROTAC</w:t>
            </w:r>
            <w:r w:rsidR="004C6BB5" w:rsidRPr="00891C0B">
              <w:rPr>
                <w:rFonts w:ascii="宋体" w:eastAsia="宋体" w:hAnsi="宋体" w:hint="eastAsia"/>
              </w:rPr>
              <w:t>分子，</w:t>
            </w:r>
            <w:r w:rsidR="004511B6" w:rsidRPr="00891C0B">
              <w:rPr>
                <w:rFonts w:ascii="宋体" w:eastAsia="宋体" w:hAnsi="宋体" w:cs="宋体" w:hint="eastAsia"/>
              </w:rPr>
              <w:t>是国内首个进入临床试验阶段的口服</w:t>
            </w:r>
            <w:r w:rsidR="004511B6" w:rsidRPr="00891C0B">
              <w:rPr>
                <w:rFonts w:ascii="宋体" w:eastAsia="宋体" w:hAnsi="宋体" w:cs="宋体"/>
              </w:rPr>
              <w:t>AR PROTAC</w:t>
            </w:r>
            <w:r w:rsidR="004511B6" w:rsidRPr="00891C0B">
              <w:rPr>
                <w:rFonts w:ascii="宋体" w:eastAsia="宋体" w:hAnsi="宋体" w:cs="宋体" w:hint="eastAsia"/>
              </w:rPr>
              <w:t>在研药物。</w:t>
            </w:r>
            <w:r w:rsidR="00917E00" w:rsidRPr="00891C0B">
              <w:rPr>
                <w:rFonts w:ascii="宋体" w:eastAsia="宋体" w:hAnsi="宋体" w:cs="宋体" w:hint="eastAsia"/>
              </w:rPr>
              <w:t>H</w:t>
            </w:r>
            <w:r w:rsidR="00917E00" w:rsidRPr="00891C0B">
              <w:rPr>
                <w:rFonts w:ascii="宋体" w:eastAsia="宋体" w:hAnsi="宋体" w:cs="宋体"/>
              </w:rPr>
              <w:t>P518</w:t>
            </w:r>
            <w:r w:rsidR="00917E00" w:rsidRPr="00891C0B">
              <w:rPr>
                <w:rFonts w:ascii="宋体" w:eastAsia="宋体" w:hAnsi="宋体" w:cs="宋体" w:hint="eastAsia"/>
              </w:rPr>
              <w:t>用于治疗转移性去势抵抗性前列腺癌（</w:t>
            </w:r>
            <w:r w:rsidR="00917E00" w:rsidRPr="00891C0B">
              <w:rPr>
                <w:rFonts w:ascii="宋体" w:eastAsia="宋体" w:hAnsi="宋体" w:cs="宋体"/>
              </w:rPr>
              <w:t>mCRPC</w:t>
            </w:r>
            <w:r w:rsidR="00917E00" w:rsidRPr="00891C0B">
              <w:rPr>
                <w:rFonts w:ascii="宋体" w:eastAsia="宋体" w:hAnsi="宋体" w:cs="宋体" w:hint="eastAsia"/>
              </w:rPr>
              <w:t>）的中国Ⅰ期</w:t>
            </w:r>
            <w:r w:rsidR="00C956D2" w:rsidRPr="00891C0B">
              <w:rPr>
                <w:rFonts w:ascii="宋体" w:eastAsia="宋体" w:hAnsi="宋体" w:cs="宋体" w:hint="eastAsia"/>
              </w:rPr>
              <w:t>临床试验</w:t>
            </w:r>
            <w:r w:rsidR="00917E00" w:rsidRPr="00891C0B">
              <w:rPr>
                <w:rFonts w:ascii="宋体" w:eastAsia="宋体" w:hAnsi="宋体" w:cs="宋体" w:hint="eastAsia"/>
              </w:rPr>
              <w:t>耐受性研究已完成，中国Ⅱ期</w:t>
            </w:r>
            <w:r w:rsidR="00EF6831" w:rsidRPr="00891C0B">
              <w:rPr>
                <w:rFonts w:ascii="宋体" w:eastAsia="宋体" w:hAnsi="宋体" w:cs="宋体" w:hint="eastAsia"/>
              </w:rPr>
              <w:t>临床试验</w:t>
            </w:r>
            <w:r w:rsidR="00C956D2" w:rsidRPr="00891C0B">
              <w:rPr>
                <w:rFonts w:ascii="宋体" w:eastAsia="宋体" w:hAnsi="宋体" w:cs="宋体" w:hint="eastAsia"/>
              </w:rPr>
              <w:t>已于</w:t>
            </w:r>
            <w:r w:rsidR="00C956D2" w:rsidRPr="00891C0B">
              <w:rPr>
                <w:rFonts w:ascii="宋体" w:eastAsia="宋体" w:hAnsi="宋体" w:cs="宋体"/>
              </w:rPr>
              <w:t>2024</w:t>
            </w:r>
            <w:r w:rsidR="00C956D2" w:rsidRPr="00891C0B">
              <w:rPr>
                <w:rFonts w:ascii="宋体" w:eastAsia="宋体" w:hAnsi="宋体" w:cs="宋体" w:hint="eastAsia"/>
              </w:rPr>
              <w:t>年</w:t>
            </w:r>
            <w:r w:rsidR="00C956D2" w:rsidRPr="00891C0B">
              <w:rPr>
                <w:rFonts w:ascii="宋体" w:eastAsia="宋体" w:hAnsi="宋体" w:cs="宋体"/>
              </w:rPr>
              <w:t>12</w:t>
            </w:r>
            <w:r w:rsidR="00C956D2" w:rsidRPr="00891C0B">
              <w:rPr>
                <w:rFonts w:ascii="宋体" w:eastAsia="宋体" w:hAnsi="宋体" w:cs="宋体" w:hint="eastAsia"/>
              </w:rPr>
              <w:t>月完成首例受试者入组</w:t>
            </w:r>
            <w:r w:rsidR="00917E00" w:rsidRPr="00891C0B">
              <w:rPr>
                <w:rFonts w:ascii="宋体" w:eastAsia="宋体" w:hAnsi="宋体" w:cs="宋体" w:hint="eastAsia"/>
              </w:rPr>
              <w:t>，</w:t>
            </w:r>
            <w:r w:rsidR="001E3460" w:rsidRPr="00891C0B">
              <w:rPr>
                <w:rFonts w:ascii="宋体" w:eastAsia="宋体" w:hAnsi="宋体" w:cs="宋体" w:hint="eastAsia"/>
              </w:rPr>
              <w:t>中国</w:t>
            </w:r>
            <w:r w:rsidR="00917E00" w:rsidRPr="00891C0B">
              <w:rPr>
                <w:rFonts w:ascii="宋体" w:eastAsia="宋体" w:hAnsi="宋体" w:cs="宋体" w:hint="eastAsia"/>
              </w:rPr>
              <w:t>Ⅱ期临床试验正在进行中。此外，</w:t>
            </w:r>
            <w:r w:rsidR="00917E00" w:rsidRPr="00891C0B">
              <w:rPr>
                <w:rFonts w:ascii="宋体" w:eastAsia="宋体" w:hAnsi="宋体" w:cs="宋体"/>
              </w:rPr>
              <w:t>HP518</w:t>
            </w:r>
            <w:r w:rsidR="00917E00" w:rsidRPr="00891C0B">
              <w:rPr>
                <w:rFonts w:ascii="宋体" w:eastAsia="宋体" w:hAnsi="宋体" w:cs="宋体" w:hint="eastAsia"/>
              </w:rPr>
              <w:t>同适应症临床试验申请已于</w:t>
            </w:r>
            <w:r w:rsidR="00917E00" w:rsidRPr="007F70D4">
              <w:rPr>
                <w:rFonts w:ascii="宋体" w:eastAsia="宋体" w:hAnsi="宋体" w:cs="宋体"/>
              </w:rPr>
              <w:t>2023</w:t>
            </w:r>
            <w:r w:rsidR="00917E00" w:rsidRPr="007F70D4">
              <w:rPr>
                <w:rFonts w:ascii="宋体" w:eastAsia="宋体" w:hAnsi="宋体" w:cs="宋体" w:hint="eastAsia"/>
              </w:rPr>
              <w:t>年</w:t>
            </w:r>
            <w:r w:rsidR="00917E00" w:rsidRPr="007F70D4">
              <w:rPr>
                <w:rFonts w:ascii="宋体" w:eastAsia="宋体" w:hAnsi="宋体" w:cs="宋体"/>
              </w:rPr>
              <w:t>1</w:t>
            </w:r>
            <w:r w:rsidR="00917E00" w:rsidRPr="007F70D4">
              <w:rPr>
                <w:rFonts w:ascii="宋体" w:eastAsia="宋体" w:hAnsi="宋体" w:cs="宋体" w:hint="eastAsia"/>
              </w:rPr>
              <w:t>月获美国</w:t>
            </w:r>
            <w:r w:rsidR="00917E00" w:rsidRPr="007F70D4">
              <w:rPr>
                <w:rFonts w:ascii="宋体" w:eastAsia="宋体" w:hAnsi="宋体" w:cs="宋体"/>
              </w:rPr>
              <w:t>FDA</w:t>
            </w:r>
            <w:r w:rsidR="00917E00" w:rsidRPr="007F70D4">
              <w:rPr>
                <w:rFonts w:ascii="宋体" w:eastAsia="宋体" w:hAnsi="宋体" w:cs="宋体" w:hint="eastAsia"/>
              </w:rPr>
              <w:t>批准，澳大利亚同适应症的Ⅰ期临床试验已完成，澳大利亚临床研究结果入选</w:t>
            </w:r>
            <w:r w:rsidR="00917E00" w:rsidRPr="007F70D4">
              <w:rPr>
                <w:rFonts w:ascii="宋体" w:eastAsia="宋体" w:hAnsi="宋体" w:cs="宋体"/>
              </w:rPr>
              <w:t>2024</w:t>
            </w:r>
            <w:r w:rsidR="00917E00" w:rsidRPr="007F70D4">
              <w:rPr>
                <w:rFonts w:ascii="宋体" w:eastAsia="宋体" w:hAnsi="宋体" w:cs="宋体" w:hint="eastAsia"/>
              </w:rPr>
              <w:t>年</w:t>
            </w:r>
            <w:r w:rsidR="00917E00" w:rsidRPr="007F70D4">
              <w:rPr>
                <w:rFonts w:ascii="宋体" w:eastAsia="宋体" w:hAnsi="宋体" w:cs="宋体"/>
              </w:rPr>
              <w:t>1</w:t>
            </w:r>
            <w:r w:rsidR="00917E00" w:rsidRPr="007F70D4">
              <w:rPr>
                <w:rFonts w:ascii="宋体" w:eastAsia="宋体" w:hAnsi="宋体" w:cs="宋体" w:hint="eastAsia"/>
              </w:rPr>
              <w:t>月美国临床肿瘤学会泌尿生殖系统肿瘤研讨会（</w:t>
            </w:r>
            <w:r w:rsidR="00917E00" w:rsidRPr="007F70D4">
              <w:rPr>
                <w:rFonts w:ascii="宋体" w:eastAsia="宋体" w:hAnsi="宋体" w:cs="宋体"/>
              </w:rPr>
              <w:t>ASCO-GU</w:t>
            </w:r>
            <w:r w:rsidR="00917E00" w:rsidRPr="007F70D4">
              <w:rPr>
                <w:rFonts w:ascii="宋体" w:eastAsia="宋体" w:hAnsi="宋体" w:cs="宋体" w:hint="eastAsia"/>
              </w:rPr>
              <w:t>），并入选</w:t>
            </w:r>
            <w:r w:rsidR="00917E00" w:rsidRPr="007F70D4">
              <w:rPr>
                <w:rFonts w:ascii="宋体" w:eastAsia="宋体" w:hAnsi="宋体" w:cs="宋体"/>
              </w:rPr>
              <w:t>2024</w:t>
            </w:r>
            <w:r w:rsidR="00917E00" w:rsidRPr="007F70D4">
              <w:rPr>
                <w:rFonts w:ascii="宋体" w:eastAsia="宋体" w:hAnsi="宋体" w:cs="宋体" w:hint="eastAsia"/>
              </w:rPr>
              <w:t>年美国</w:t>
            </w:r>
            <w:r w:rsidR="00917E00" w:rsidRPr="007F70D4">
              <w:rPr>
                <w:rFonts w:ascii="宋体" w:eastAsia="宋体" w:hAnsi="宋体" w:cs="宋体"/>
              </w:rPr>
              <w:t>ASCO</w:t>
            </w:r>
            <w:r w:rsidR="00917E00" w:rsidRPr="007F70D4">
              <w:rPr>
                <w:rFonts w:ascii="宋体" w:eastAsia="宋体" w:hAnsi="宋体" w:cs="宋体" w:hint="eastAsia"/>
              </w:rPr>
              <w:t>年会。</w:t>
            </w:r>
            <w:r w:rsidR="00F00424" w:rsidRPr="007F70D4">
              <w:rPr>
                <w:rFonts w:ascii="宋体" w:eastAsia="宋体" w:hAnsi="宋体" w:cs="宋体"/>
              </w:rPr>
              <w:t>2025</w:t>
            </w:r>
            <w:r w:rsidR="00F00424" w:rsidRPr="007F70D4">
              <w:rPr>
                <w:rFonts w:ascii="宋体" w:eastAsia="宋体" w:hAnsi="宋体" w:cs="宋体" w:hint="eastAsia"/>
              </w:rPr>
              <w:t>年</w:t>
            </w:r>
            <w:r w:rsidR="00F00424" w:rsidRPr="007F70D4">
              <w:rPr>
                <w:rFonts w:ascii="宋体" w:eastAsia="宋体" w:hAnsi="宋体" w:cs="宋体"/>
              </w:rPr>
              <w:t>5</w:t>
            </w:r>
            <w:r w:rsidR="00F00424" w:rsidRPr="007F70D4">
              <w:rPr>
                <w:rFonts w:ascii="宋体" w:eastAsia="宋体" w:hAnsi="宋体" w:cs="宋体" w:hint="eastAsia"/>
              </w:rPr>
              <w:t>月，</w:t>
            </w:r>
            <w:r w:rsidR="00F00424" w:rsidRPr="007F70D4">
              <w:rPr>
                <w:rFonts w:ascii="宋体" w:eastAsia="宋体" w:hAnsi="宋体" w:cs="宋体"/>
              </w:rPr>
              <w:t>HP518</w:t>
            </w:r>
            <w:r w:rsidR="00F00424" w:rsidRPr="007F70D4">
              <w:rPr>
                <w:rFonts w:ascii="宋体" w:eastAsia="宋体" w:hAnsi="宋体" w:cs="宋体" w:hint="eastAsia"/>
              </w:rPr>
              <w:t>澳大利亚临床Ⅰ期研究成果在国际期</w:t>
            </w:r>
            <w:r w:rsidR="00F00424" w:rsidRPr="00F00424">
              <w:rPr>
                <w:rFonts w:ascii="宋体" w:eastAsia="宋体" w:hAnsi="宋体" w:cs="宋体" w:hint="eastAsia"/>
              </w:rPr>
              <w:t>刊《</w:t>
            </w:r>
            <w:r w:rsidR="00F00424" w:rsidRPr="00F00424">
              <w:rPr>
                <w:rFonts w:ascii="宋体" w:eastAsia="宋体" w:hAnsi="宋体" w:cs="宋体"/>
              </w:rPr>
              <w:t>Investigational New Drugs</w:t>
            </w:r>
            <w:r w:rsidR="00F00424" w:rsidRPr="00F00424">
              <w:rPr>
                <w:rFonts w:ascii="宋体" w:eastAsia="宋体" w:hAnsi="宋体" w:cs="宋体" w:hint="eastAsia"/>
              </w:rPr>
              <w:t>》发表</w:t>
            </w:r>
            <w:r w:rsidR="009E255E">
              <w:rPr>
                <w:rFonts w:ascii="宋体" w:eastAsia="宋体" w:hAnsi="宋体" w:cs="宋体" w:hint="eastAsia"/>
              </w:rPr>
              <w:t>。</w:t>
            </w:r>
          </w:p>
          <w:p w14:paraId="69A764BC" w14:textId="2994F1F3" w:rsidR="00CB7866" w:rsidRPr="00891C0B" w:rsidRDefault="009B1E9B" w:rsidP="00E14231">
            <w:pPr>
              <w:ind w:firstLine="480"/>
              <w:rPr>
                <w:rFonts w:ascii="宋体" w:eastAsia="宋体" w:hAnsi="宋体" w:cs="宋体"/>
              </w:rPr>
            </w:pPr>
            <w:r w:rsidRPr="00891C0B">
              <w:rPr>
                <w:rFonts w:ascii="宋体" w:eastAsia="宋体" w:hAnsi="宋体" w:cs="宋体" w:hint="eastAsia"/>
              </w:rPr>
              <w:t>此外，</w:t>
            </w:r>
            <w:r w:rsidRPr="00B305EB">
              <w:rPr>
                <w:rFonts w:ascii="宋体" w:eastAsia="宋体" w:hAnsi="宋体" w:cs="宋体"/>
              </w:rPr>
              <w:t>HP518</w:t>
            </w:r>
            <w:r w:rsidRPr="00B305EB">
              <w:rPr>
                <w:rFonts w:ascii="宋体" w:eastAsia="宋体" w:hAnsi="宋体" w:cs="宋体" w:hint="eastAsia"/>
              </w:rPr>
              <w:t>片拟用于治疗雄激素受体（</w:t>
            </w:r>
            <w:r w:rsidRPr="00B305EB">
              <w:rPr>
                <w:rFonts w:ascii="宋体" w:eastAsia="宋体" w:hAnsi="宋体" w:cs="宋体"/>
              </w:rPr>
              <w:t>AR</w:t>
            </w:r>
            <w:r w:rsidRPr="00B305EB">
              <w:rPr>
                <w:rFonts w:ascii="宋体" w:eastAsia="宋体" w:hAnsi="宋体" w:cs="宋体" w:hint="eastAsia"/>
              </w:rPr>
              <w:t>）阳性三阴乳腺癌已获</w:t>
            </w:r>
            <w:r w:rsidR="006511F3" w:rsidRPr="00B305EB">
              <w:rPr>
                <w:rFonts w:ascii="宋体" w:eastAsia="宋体" w:hAnsi="宋体" w:cs="宋体" w:hint="eastAsia"/>
              </w:rPr>
              <w:t>得</w:t>
            </w:r>
            <w:r w:rsidRPr="00B305EB">
              <w:rPr>
                <w:rFonts w:ascii="宋体" w:eastAsia="宋体" w:hAnsi="宋体" w:cs="宋体" w:hint="eastAsia"/>
              </w:rPr>
              <w:t>美国</w:t>
            </w:r>
            <w:r w:rsidRPr="00B305EB">
              <w:rPr>
                <w:rFonts w:ascii="宋体" w:eastAsia="宋体" w:hAnsi="宋体" w:cs="宋体"/>
              </w:rPr>
              <w:t>FDA</w:t>
            </w:r>
            <w:r w:rsidRPr="00B305EB">
              <w:rPr>
                <w:rFonts w:ascii="宋体" w:eastAsia="宋体" w:hAnsi="宋体" w:cs="宋体" w:hint="eastAsia"/>
              </w:rPr>
              <w:t>授予快速通道认定</w:t>
            </w:r>
            <w:r w:rsidR="00230066" w:rsidRPr="00B305EB">
              <w:rPr>
                <w:rFonts w:ascii="宋体" w:eastAsia="宋体" w:hAnsi="宋体" w:cs="宋体" w:hint="eastAsia"/>
              </w:rPr>
              <w:t>（F</w:t>
            </w:r>
            <w:r w:rsidR="00230066" w:rsidRPr="00B305EB">
              <w:rPr>
                <w:rFonts w:ascii="宋体" w:eastAsia="宋体" w:hAnsi="宋体" w:cs="宋体"/>
              </w:rPr>
              <w:t>TD</w:t>
            </w:r>
            <w:r w:rsidR="00230066" w:rsidRPr="00B305EB">
              <w:rPr>
                <w:rFonts w:ascii="宋体" w:eastAsia="宋体" w:hAnsi="宋体" w:cs="宋体" w:hint="eastAsia"/>
              </w:rPr>
              <w:t>）</w:t>
            </w:r>
            <w:r w:rsidRPr="00B305EB">
              <w:rPr>
                <w:rFonts w:ascii="宋体" w:eastAsia="宋体" w:hAnsi="宋体" w:cs="宋体" w:hint="eastAsia"/>
              </w:rPr>
              <w:t>。</w:t>
            </w:r>
            <w:r w:rsidR="00323A1F" w:rsidRPr="00B305EB">
              <w:rPr>
                <w:rFonts w:ascii="宋体" w:eastAsia="宋体" w:hAnsi="宋体" w:cs="宋体"/>
              </w:rPr>
              <w:t>HP518</w:t>
            </w:r>
            <w:r w:rsidR="00323A1F" w:rsidRPr="00B305EB">
              <w:rPr>
                <w:rFonts w:ascii="宋体" w:eastAsia="宋体" w:hAnsi="宋体" w:cs="宋体" w:hint="eastAsia"/>
              </w:rPr>
              <w:t>片获</w:t>
            </w:r>
            <w:r w:rsidR="00323A1F" w:rsidRPr="00B305EB">
              <w:rPr>
                <w:rFonts w:ascii="宋体" w:eastAsia="宋体" w:hAnsi="宋体" w:cs="宋体"/>
              </w:rPr>
              <w:t>FTD</w:t>
            </w:r>
            <w:r w:rsidR="00323A1F" w:rsidRPr="00B305EB">
              <w:rPr>
                <w:rFonts w:ascii="宋体" w:eastAsia="宋体" w:hAnsi="宋体" w:cs="宋体" w:hint="eastAsia"/>
              </w:rPr>
              <w:t>，有利于公司提高与</w:t>
            </w:r>
            <w:r w:rsidR="00323A1F" w:rsidRPr="00B305EB">
              <w:rPr>
                <w:rFonts w:ascii="宋体" w:eastAsia="宋体" w:hAnsi="宋体" w:cs="宋体"/>
              </w:rPr>
              <w:t>FDA</w:t>
            </w:r>
            <w:r w:rsidR="00323A1F" w:rsidRPr="00B305EB">
              <w:rPr>
                <w:rFonts w:ascii="宋体" w:eastAsia="宋体" w:hAnsi="宋体" w:cs="宋体" w:hint="eastAsia"/>
              </w:rPr>
              <w:t>沟通效率，获得</w:t>
            </w:r>
            <w:r w:rsidR="00323A1F" w:rsidRPr="00B305EB">
              <w:rPr>
                <w:rFonts w:ascii="宋体" w:eastAsia="宋体" w:hAnsi="宋体" w:cs="宋体"/>
              </w:rPr>
              <w:t>FDA</w:t>
            </w:r>
            <w:r w:rsidR="00323A1F" w:rsidRPr="00B305EB">
              <w:rPr>
                <w:rFonts w:ascii="宋体" w:eastAsia="宋体" w:hAnsi="宋体" w:cs="宋体" w:hint="eastAsia"/>
              </w:rPr>
              <w:t>在药物开发过程中的指导，也有望通过优先审评缩短产品上市审评的时间，促使产品尽早实现商业化。</w:t>
            </w:r>
          </w:p>
          <w:p w14:paraId="663CBADC" w14:textId="77777777" w:rsidR="00021A89" w:rsidRPr="00891C0B" w:rsidRDefault="00021A89" w:rsidP="00015342">
            <w:pPr>
              <w:ind w:firstLineChars="0" w:firstLine="0"/>
              <w:rPr>
                <w:rFonts w:ascii="宋体" w:eastAsia="宋体" w:hAnsi="宋体"/>
              </w:rPr>
            </w:pPr>
          </w:p>
          <w:p w14:paraId="1F2DF5A7" w14:textId="56C703DA" w:rsidR="00032D3C" w:rsidRPr="00891C0B" w:rsidRDefault="00032D3C" w:rsidP="00032D3C">
            <w:pPr>
              <w:ind w:firstLine="482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  <w:b/>
                <w:bCs/>
              </w:rPr>
              <w:t>Q</w:t>
            </w:r>
            <w:r w:rsidR="00B47244" w:rsidRPr="00891C0B">
              <w:rPr>
                <w:rFonts w:ascii="宋体" w:eastAsia="宋体" w:hAnsi="宋体"/>
                <w:b/>
                <w:bCs/>
              </w:rPr>
              <w:t>4</w:t>
            </w:r>
            <w:r w:rsidRPr="00891C0B">
              <w:rPr>
                <w:rFonts w:ascii="宋体" w:eastAsia="宋体" w:hAnsi="宋体" w:hint="eastAsia"/>
                <w:b/>
                <w:bCs/>
              </w:rPr>
              <w:t>：</w:t>
            </w:r>
            <w:r w:rsidR="00381047" w:rsidRPr="00A72F90">
              <w:rPr>
                <w:rFonts w:ascii="宋体" w:eastAsia="宋体" w:hAnsi="宋体" w:hint="eastAsia"/>
                <w:b/>
                <w:bCs/>
              </w:rPr>
              <w:t>公司产品</w:t>
            </w:r>
            <w:r w:rsidR="000F7FEF" w:rsidRPr="00A72F90">
              <w:rPr>
                <w:rFonts w:ascii="宋体" w:eastAsia="宋体" w:hAnsi="宋体" w:hint="eastAsia"/>
                <w:b/>
                <w:bCs/>
              </w:rPr>
              <w:t>已</w:t>
            </w:r>
            <w:r w:rsidR="00FE2321">
              <w:rPr>
                <w:rFonts w:ascii="宋体" w:eastAsia="宋体" w:hAnsi="宋体" w:hint="eastAsia"/>
                <w:b/>
                <w:bCs/>
              </w:rPr>
              <w:t>获批上市</w:t>
            </w:r>
            <w:r w:rsidR="00381047" w:rsidRPr="00A72F90">
              <w:rPr>
                <w:rFonts w:ascii="宋体" w:eastAsia="宋体" w:hAnsi="宋体" w:hint="eastAsia"/>
                <w:b/>
                <w:bCs/>
              </w:rPr>
              <w:t>，商业化</w:t>
            </w:r>
            <w:r w:rsidR="00D46836" w:rsidRPr="00A72F90">
              <w:rPr>
                <w:rFonts w:ascii="宋体" w:eastAsia="宋体" w:hAnsi="宋体" w:hint="eastAsia"/>
                <w:b/>
                <w:bCs/>
              </w:rPr>
              <w:t>策略和团队搭建情况</w:t>
            </w:r>
            <w:r w:rsidR="00381047" w:rsidRPr="00A72F90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177BCE3B" w14:textId="0903F1F1" w:rsidR="00032D3C" w:rsidRPr="00891C0B" w:rsidRDefault="00381047" w:rsidP="00B82F49">
            <w:pPr>
              <w:ind w:firstLine="480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</w:rPr>
              <w:t>答：</w:t>
            </w:r>
            <w:r w:rsidR="00EC2511" w:rsidRPr="00EC2511">
              <w:rPr>
                <w:rFonts w:ascii="宋体" w:eastAsia="宋体" w:hAnsi="宋体" w:hint="eastAsia"/>
              </w:rPr>
              <w:t>公司正全面推进产品商业化落地筹备，已构建</w:t>
            </w:r>
            <w:r w:rsidR="00EC2511" w:rsidRPr="00EC2511">
              <w:rPr>
                <w:rFonts w:ascii="宋体" w:eastAsia="宋体" w:hAnsi="宋体"/>
              </w:rPr>
              <w:t>“</w:t>
            </w:r>
            <w:r w:rsidR="00EC2511" w:rsidRPr="00EC2511">
              <w:rPr>
                <w:rFonts w:ascii="宋体" w:eastAsia="宋体" w:hAnsi="宋体" w:hint="eastAsia"/>
              </w:rPr>
              <w:t>医学</w:t>
            </w:r>
            <w:r w:rsidR="00EC2511" w:rsidRPr="00EC2511">
              <w:rPr>
                <w:rFonts w:ascii="宋体" w:eastAsia="宋体" w:hAnsi="宋体"/>
              </w:rPr>
              <w:t>-</w:t>
            </w:r>
            <w:r w:rsidR="00EC2511" w:rsidRPr="00EC2511">
              <w:rPr>
                <w:rFonts w:ascii="宋体" w:eastAsia="宋体" w:hAnsi="宋体" w:hint="eastAsia"/>
              </w:rPr>
              <w:t>市场</w:t>
            </w:r>
            <w:r w:rsidR="00EC2511" w:rsidRPr="00EC2511">
              <w:rPr>
                <w:rFonts w:ascii="宋体" w:eastAsia="宋体" w:hAnsi="宋体"/>
              </w:rPr>
              <w:t>-</w:t>
            </w:r>
            <w:r w:rsidR="00EC2511" w:rsidRPr="00EC2511">
              <w:rPr>
                <w:rFonts w:ascii="宋体" w:eastAsia="宋体" w:hAnsi="宋体" w:hint="eastAsia"/>
              </w:rPr>
              <w:t>准入</w:t>
            </w:r>
            <w:r w:rsidR="00EC2511" w:rsidRPr="00EC2511">
              <w:rPr>
                <w:rFonts w:ascii="宋体" w:eastAsia="宋体" w:hAnsi="宋体"/>
              </w:rPr>
              <w:t>-</w:t>
            </w:r>
            <w:r w:rsidR="00EC2511" w:rsidRPr="00EC2511">
              <w:rPr>
                <w:rFonts w:ascii="宋体" w:eastAsia="宋体" w:hAnsi="宋体" w:hint="eastAsia"/>
              </w:rPr>
              <w:t>销售”</w:t>
            </w:r>
            <w:r w:rsidR="00EC2511">
              <w:rPr>
                <w:rFonts w:ascii="宋体" w:eastAsia="宋体" w:hAnsi="宋体" w:hint="eastAsia"/>
              </w:rPr>
              <w:t>四轮驱动的</w:t>
            </w:r>
            <w:r w:rsidR="00EC2511" w:rsidRPr="00EC2511">
              <w:rPr>
                <w:rFonts w:ascii="宋体" w:eastAsia="宋体" w:hAnsi="宋体" w:hint="eastAsia"/>
              </w:rPr>
              <w:t>商业化策略，并以专业化学术推广为核心塑造品牌价值与临床治疗共识。</w:t>
            </w:r>
            <w:r w:rsidR="00B82F49" w:rsidRPr="00891C0B">
              <w:rPr>
                <w:rFonts w:ascii="宋体" w:eastAsia="宋体" w:hAnsi="宋体" w:hint="eastAsia"/>
              </w:rPr>
              <w:t>公司</w:t>
            </w:r>
            <w:r w:rsidR="00FA2001" w:rsidRPr="00891C0B">
              <w:rPr>
                <w:rFonts w:ascii="宋体" w:eastAsia="宋体" w:hAnsi="宋体" w:hint="eastAsia"/>
              </w:rPr>
              <w:t>拟</w:t>
            </w:r>
            <w:r w:rsidR="00B82F49" w:rsidRPr="00891C0B">
              <w:rPr>
                <w:rFonts w:ascii="宋体" w:eastAsia="宋体" w:hAnsi="宋体" w:hint="eastAsia"/>
              </w:rPr>
              <w:t>采取自建团队和外部合作相结合的模式进行产品的市场推广。</w:t>
            </w:r>
            <w:r w:rsidR="00326DB1" w:rsidRPr="00891C0B">
              <w:rPr>
                <w:rFonts w:ascii="宋体" w:eastAsia="宋体" w:hAnsi="宋体" w:hint="eastAsia"/>
              </w:rPr>
              <w:t>公司</w:t>
            </w:r>
            <w:r w:rsidR="00B82F49" w:rsidRPr="00891C0B">
              <w:rPr>
                <w:rFonts w:ascii="宋体" w:eastAsia="宋体" w:hAnsi="宋体" w:hint="eastAsia"/>
              </w:rPr>
              <w:t>正在组建商业化团队，</w:t>
            </w:r>
            <w:r w:rsidR="00326DB1" w:rsidRPr="00891C0B">
              <w:rPr>
                <w:rFonts w:ascii="宋体" w:eastAsia="宋体" w:hAnsi="宋体" w:hint="eastAsia"/>
              </w:rPr>
              <w:t>同时</w:t>
            </w:r>
            <w:r w:rsidRPr="00891C0B">
              <w:rPr>
                <w:rFonts w:ascii="宋体" w:eastAsia="宋体" w:hAnsi="宋体" w:hint="eastAsia"/>
              </w:rPr>
              <w:t>快速建立商业化渠道网络，确保新药上市批准后惠及更多的患者。</w:t>
            </w:r>
          </w:p>
          <w:p w14:paraId="683F6E9E" w14:textId="350562B9" w:rsidR="0082054A" w:rsidRPr="00CC7EE3" w:rsidRDefault="0082054A" w:rsidP="00DE6CBF">
            <w:pPr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FB29F9" w:rsidRPr="00BB41F8" w14:paraId="35492E2E" w14:textId="77777777" w:rsidTr="00AF0A2A"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90AA" w14:textId="77777777" w:rsidR="00FB29F9" w:rsidRPr="00BB41F8" w:rsidRDefault="00FB29F9" w:rsidP="00FB29F9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95BC" w14:textId="77777777" w:rsidR="00FB29F9" w:rsidRPr="00BB41F8" w:rsidRDefault="00FB29F9" w:rsidP="00FB29F9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cs="宋体" w:hint="eastAsia"/>
                <w:bCs/>
                <w:iCs/>
                <w:color w:val="000000"/>
              </w:rPr>
              <w:t>无</w:t>
            </w:r>
          </w:p>
        </w:tc>
      </w:tr>
    </w:tbl>
    <w:p w14:paraId="75B85377" w14:textId="77777777" w:rsidR="00800501" w:rsidRPr="00BB41F8" w:rsidRDefault="00800501">
      <w:pPr>
        <w:ind w:firstLine="480"/>
        <w:rPr>
          <w:rFonts w:ascii="宋体" w:eastAsia="宋体" w:hAnsi="宋体"/>
        </w:rPr>
      </w:pPr>
    </w:p>
    <w:sectPr w:rsidR="00800501" w:rsidRPr="00BB4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02C0" w14:textId="77777777" w:rsidR="008821B2" w:rsidRDefault="008821B2" w:rsidP="00420B02">
      <w:pPr>
        <w:spacing w:line="240" w:lineRule="auto"/>
        <w:ind w:firstLine="480"/>
      </w:pPr>
      <w:r>
        <w:separator/>
      </w:r>
    </w:p>
  </w:endnote>
  <w:endnote w:type="continuationSeparator" w:id="0">
    <w:p w14:paraId="6AD006B1" w14:textId="77777777" w:rsidR="008821B2" w:rsidRDefault="008821B2" w:rsidP="00420B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73AA" w14:textId="77777777" w:rsidR="005E3847" w:rsidRDefault="005E384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C8E6" w14:textId="77777777" w:rsidR="005E3847" w:rsidRDefault="005E384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9D7" w14:textId="77777777" w:rsidR="005E3847" w:rsidRDefault="005E384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45AC" w14:textId="77777777" w:rsidR="008821B2" w:rsidRDefault="008821B2" w:rsidP="00420B02">
      <w:pPr>
        <w:spacing w:line="240" w:lineRule="auto"/>
        <w:ind w:firstLine="480"/>
      </w:pPr>
      <w:r>
        <w:separator/>
      </w:r>
    </w:p>
  </w:footnote>
  <w:footnote w:type="continuationSeparator" w:id="0">
    <w:p w14:paraId="4320B127" w14:textId="77777777" w:rsidR="008821B2" w:rsidRDefault="008821B2" w:rsidP="00420B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2D49" w14:textId="77777777" w:rsidR="005E3847" w:rsidRDefault="005E384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A346" w14:textId="77777777" w:rsidR="00343FBB" w:rsidRDefault="00343FBB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45C" w14:textId="77777777" w:rsidR="005E3847" w:rsidRDefault="005E384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6D"/>
    <w:rsid w:val="00003882"/>
    <w:rsid w:val="000108B2"/>
    <w:rsid w:val="00011720"/>
    <w:rsid w:val="00015342"/>
    <w:rsid w:val="00021A89"/>
    <w:rsid w:val="00022198"/>
    <w:rsid w:val="00023382"/>
    <w:rsid w:val="00027428"/>
    <w:rsid w:val="00032D3C"/>
    <w:rsid w:val="00036A47"/>
    <w:rsid w:val="000462A4"/>
    <w:rsid w:val="0004633C"/>
    <w:rsid w:val="00061B8F"/>
    <w:rsid w:val="00062635"/>
    <w:rsid w:val="00065698"/>
    <w:rsid w:val="00067607"/>
    <w:rsid w:val="00077E6E"/>
    <w:rsid w:val="00081976"/>
    <w:rsid w:val="00081D34"/>
    <w:rsid w:val="00082721"/>
    <w:rsid w:val="00085CD4"/>
    <w:rsid w:val="000861CC"/>
    <w:rsid w:val="00086603"/>
    <w:rsid w:val="00087AAD"/>
    <w:rsid w:val="00090BF4"/>
    <w:rsid w:val="000967AA"/>
    <w:rsid w:val="00097BB1"/>
    <w:rsid w:val="000A64B2"/>
    <w:rsid w:val="000B3A05"/>
    <w:rsid w:val="000B78C9"/>
    <w:rsid w:val="000C1A25"/>
    <w:rsid w:val="000C3447"/>
    <w:rsid w:val="000C4C30"/>
    <w:rsid w:val="000D0E88"/>
    <w:rsid w:val="000D1C7B"/>
    <w:rsid w:val="000D442C"/>
    <w:rsid w:val="000D4991"/>
    <w:rsid w:val="000D5416"/>
    <w:rsid w:val="000D56E3"/>
    <w:rsid w:val="000D5B3B"/>
    <w:rsid w:val="000D6C5F"/>
    <w:rsid w:val="000D7020"/>
    <w:rsid w:val="000E0F21"/>
    <w:rsid w:val="000E1A1A"/>
    <w:rsid w:val="000E2483"/>
    <w:rsid w:val="000F2558"/>
    <w:rsid w:val="000F2712"/>
    <w:rsid w:val="000F688B"/>
    <w:rsid w:val="000F7417"/>
    <w:rsid w:val="000F7EFA"/>
    <w:rsid w:val="000F7FEF"/>
    <w:rsid w:val="00100CB8"/>
    <w:rsid w:val="00105C05"/>
    <w:rsid w:val="0011715D"/>
    <w:rsid w:val="0011768C"/>
    <w:rsid w:val="001305E6"/>
    <w:rsid w:val="001339D6"/>
    <w:rsid w:val="00133D81"/>
    <w:rsid w:val="001419D3"/>
    <w:rsid w:val="001443F3"/>
    <w:rsid w:val="001470DE"/>
    <w:rsid w:val="00150A22"/>
    <w:rsid w:val="00171325"/>
    <w:rsid w:val="00174739"/>
    <w:rsid w:val="001748AD"/>
    <w:rsid w:val="00175063"/>
    <w:rsid w:val="001756C1"/>
    <w:rsid w:val="00183D62"/>
    <w:rsid w:val="0019020E"/>
    <w:rsid w:val="00192CE0"/>
    <w:rsid w:val="001974BA"/>
    <w:rsid w:val="001A4F01"/>
    <w:rsid w:val="001A5D4F"/>
    <w:rsid w:val="001A6157"/>
    <w:rsid w:val="001B28E8"/>
    <w:rsid w:val="001B316D"/>
    <w:rsid w:val="001B426A"/>
    <w:rsid w:val="001B658D"/>
    <w:rsid w:val="001B65D1"/>
    <w:rsid w:val="001C07B5"/>
    <w:rsid w:val="001C1B8C"/>
    <w:rsid w:val="001C7B9C"/>
    <w:rsid w:val="001D015A"/>
    <w:rsid w:val="001D4A3D"/>
    <w:rsid w:val="001E1578"/>
    <w:rsid w:val="001E32BD"/>
    <w:rsid w:val="001E3460"/>
    <w:rsid w:val="001F00F9"/>
    <w:rsid w:val="001F12D3"/>
    <w:rsid w:val="001F3B02"/>
    <w:rsid w:val="00200BBB"/>
    <w:rsid w:val="00205AD7"/>
    <w:rsid w:val="00206AF0"/>
    <w:rsid w:val="00227379"/>
    <w:rsid w:val="00230066"/>
    <w:rsid w:val="00230104"/>
    <w:rsid w:val="0023262D"/>
    <w:rsid w:val="00234653"/>
    <w:rsid w:val="00235C3E"/>
    <w:rsid w:val="00237A95"/>
    <w:rsid w:val="00242488"/>
    <w:rsid w:val="00243316"/>
    <w:rsid w:val="00246B16"/>
    <w:rsid w:val="002522AF"/>
    <w:rsid w:val="002524DE"/>
    <w:rsid w:val="00261E3D"/>
    <w:rsid w:val="00262A2F"/>
    <w:rsid w:val="00275329"/>
    <w:rsid w:val="00277408"/>
    <w:rsid w:val="0028360D"/>
    <w:rsid w:val="00283DC3"/>
    <w:rsid w:val="0028606D"/>
    <w:rsid w:val="00293891"/>
    <w:rsid w:val="002A3FD4"/>
    <w:rsid w:val="002A7421"/>
    <w:rsid w:val="002B7A76"/>
    <w:rsid w:val="002C4B50"/>
    <w:rsid w:val="002C5F7C"/>
    <w:rsid w:val="002D5D51"/>
    <w:rsid w:val="002D63AB"/>
    <w:rsid w:val="002D70C4"/>
    <w:rsid w:val="002E01CC"/>
    <w:rsid w:val="002E3778"/>
    <w:rsid w:val="002F10B2"/>
    <w:rsid w:val="002F11C4"/>
    <w:rsid w:val="002F3388"/>
    <w:rsid w:val="003106C3"/>
    <w:rsid w:val="00310FDB"/>
    <w:rsid w:val="00314D94"/>
    <w:rsid w:val="00322A6D"/>
    <w:rsid w:val="00323A1F"/>
    <w:rsid w:val="00325F50"/>
    <w:rsid w:val="00326DB1"/>
    <w:rsid w:val="0033014A"/>
    <w:rsid w:val="00331FEF"/>
    <w:rsid w:val="0033431A"/>
    <w:rsid w:val="00335D7D"/>
    <w:rsid w:val="00336618"/>
    <w:rsid w:val="00337C8E"/>
    <w:rsid w:val="00343FBB"/>
    <w:rsid w:val="003449C3"/>
    <w:rsid w:val="003549D1"/>
    <w:rsid w:val="0035507C"/>
    <w:rsid w:val="00356A1E"/>
    <w:rsid w:val="003625B7"/>
    <w:rsid w:val="00362930"/>
    <w:rsid w:val="00363290"/>
    <w:rsid w:val="003679DF"/>
    <w:rsid w:val="00372001"/>
    <w:rsid w:val="003722AD"/>
    <w:rsid w:val="0037339B"/>
    <w:rsid w:val="003774AD"/>
    <w:rsid w:val="00381047"/>
    <w:rsid w:val="00381C0A"/>
    <w:rsid w:val="003836AE"/>
    <w:rsid w:val="003857D6"/>
    <w:rsid w:val="00385FDD"/>
    <w:rsid w:val="00394FF1"/>
    <w:rsid w:val="00395EDA"/>
    <w:rsid w:val="003A20FC"/>
    <w:rsid w:val="003A3EA0"/>
    <w:rsid w:val="003B3064"/>
    <w:rsid w:val="003B4B1F"/>
    <w:rsid w:val="003C0824"/>
    <w:rsid w:val="003C2B38"/>
    <w:rsid w:val="003C2CEC"/>
    <w:rsid w:val="003C3B09"/>
    <w:rsid w:val="003D2A47"/>
    <w:rsid w:val="003E654E"/>
    <w:rsid w:val="003F2267"/>
    <w:rsid w:val="003F2609"/>
    <w:rsid w:val="003F4D17"/>
    <w:rsid w:val="00402E2D"/>
    <w:rsid w:val="0040408A"/>
    <w:rsid w:val="0040584C"/>
    <w:rsid w:val="004069CA"/>
    <w:rsid w:val="00413E95"/>
    <w:rsid w:val="00414B20"/>
    <w:rsid w:val="00420B02"/>
    <w:rsid w:val="00421D39"/>
    <w:rsid w:val="004256CF"/>
    <w:rsid w:val="00433AEB"/>
    <w:rsid w:val="004354F3"/>
    <w:rsid w:val="00436214"/>
    <w:rsid w:val="0044107A"/>
    <w:rsid w:val="00444B03"/>
    <w:rsid w:val="00445D70"/>
    <w:rsid w:val="004477A8"/>
    <w:rsid w:val="00450527"/>
    <w:rsid w:val="004511B6"/>
    <w:rsid w:val="004512A1"/>
    <w:rsid w:val="00451FE4"/>
    <w:rsid w:val="0045269C"/>
    <w:rsid w:val="00456A24"/>
    <w:rsid w:val="00461344"/>
    <w:rsid w:val="00462675"/>
    <w:rsid w:val="004640F5"/>
    <w:rsid w:val="0046470F"/>
    <w:rsid w:val="00470C88"/>
    <w:rsid w:val="004764B0"/>
    <w:rsid w:val="004816A9"/>
    <w:rsid w:val="004A23A4"/>
    <w:rsid w:val="004A266E"/>
    <w:rsid w:val="004A6D73"/>
    <w:rsid w:val="004A7DC8"/>
    <w:rsid w:val="004B1494"/>
    <w:rsid w:val="004B21CC"/>
    <w:rsid w:val="004B51A2"/>
    <w:rsid w:val="004B729E"/>
    <w:rsid w:val="004C03B2"/>
    <w:rsid w:val="004C4EFA"/>
    <w:rsid w:val="004C6BB5"/>
    <w:rsid w:val="004C7B0F"/>
    <w:rsid w:val="004C7DBD"/>
    <w:rsid w:val="004D26CB"/>
    <w:rsid w:val="004E306E"/>
    <w:rsid w:val="004E63CF"/>
    <w:rsid w:val="004F1891"/>
    <w:rsid w:val="00502162"/>
    <w:rsid w:val="00502DA6"/>
    <w:rsid w:val="00505292"/>
    <w:rsid w:val="00505F6F"/>
    <w:rsid w:val="00507C95"/>
    <w:rsid w:val="00507E6D"/>
    <w:rsid w:val="00507F08"/>
    <w:rsid w:val="00510C9F"/>
    <w:rsid w:val="00510D82"/>
    <w:rsid w:val="00514DE7"/>
    <w:rsid w:val="00515C89"/>
    <w:rsid w:val="00517E21"/>
    <w:rsid w:val="005220B4"/>
    <w:rsid w:val="005220FB"/>
    <w:rsid w:val="00522CF0"/>
    <w:rsid w:val="0052785D"/>
    <w:rsid w:val="00530CAB"/>
    <w:rsid w:val="00544A9E"/>
    <w:rsid w:val="005457F5"/>
    <w:rsid w:val="00545CC1"/>
    <w:rsid w:val="005473A9"/>
    <w:rsid w:val="0055099B"/>
    <w:rsid w:val="00550D41"/>
    <w:rsid w:val="005547F0"/>
    <w:rsid w:val="00557073"/>
    <w:rsid w:val="00566ECE"/>
    <w:rsid w:val="005711E1"/>
    <w:rsid w:val="00571897"/>
    <w:rsid w:val="00580B5B"/>
    <w:rsid w:val="00581DC7"/>
    <w:rsid w:val="00586BD5"/>
    <w:rsid w:val="00586D0F"/>
    <w:rsid w:val="00592C41"/>
    <w:rsid w:val="00593EDD"/>
    <w:rsid w:val="0059559C"/>
    <w:rsid w:val="005A369A"/>
    <w:rsid w:val="005A605C"/>
    <w:rsid w:val="005A6B75"/>
    <w:rsid w:val="005B26FA"/>
    <w:rsid w:val="005C2D23"/>
    <w:rsid w:val="005C2EF2"/>
    <w:rsid w:val="005C484B"/>
    <w:rsid w:val="005D6F0A"/>
    <w:rsid w:val="005E3144"/>
    <w:rsid w:val="005E3847"/>
    <w:rsid w:val="005E4071"/>
    <w:rsid w:val="005E42B7"/>
    <w:rsid w:val="005E75E1"/>
    <w:rsid w:val="005E7AD8"/>
    <w:rsid w:val="005F2274"/>
    <w:rsid w:val="005F69BE"/>
    <w:rsid w:val="006007BC"/>
    <w:rsid w:val="00603487"/>
    <w:rsid w:val="00606D3E"/>
    <w:rsid w:val="006129FD"/>
    <w:rsid w:val="00612DBD"/>
    <w:rsid w:val="0061557D"/>
    <w:rsid w:val="00623255"/>
    <w:rsid w:val="00624B6E"/>
    <w:rsid w:val="00630223"/>
    <w:rsid w:val="006349B1"/>
    <w:rsid w:val="006409E1"/>
    <w:rsid w:val="00644F05"/>
    <w:rsid w:val="0064611C"/>
    <w:rsid w:val="006511F3"/>
    <w:rsid w:val="006517FB"/>
    <w:rsid w:val="00651BBC"/>
    <w:rsid w:val="006524E7"/>
    <w:rsid w:val="00652DFF"/>
    <w:rsid w:val="00654ACD"/>
    <w:rsid w:val="00654BE7"/>
    <w:rsid w:val="00666698"/>
    <w:rsid w:val="0066766D"/>
    <w:rsid w:val="00670BC6"/>
    <w:rsid w:val="00671B83"/>
    <w:rsid w:val="0067398C"/>
    <w:rsid w:val="0067547D"/>
    <w:rsid w:val="00683FE6"/>
    <w:rsid w:val="00684878"/>
    <w:rsid w:val="00685C5A"/>
    <w:rsid w:val="006862A8"/>
    <w:rsid w:val="006903E4"/>
    <w:rsid w:val="0069324C"/>
    <w:rsid w:val="00696706"/>
    <w:rsid w:val="006A1730"/>
    <w:rsid w:val="006A701B"/>
    <w:rsid w:val="006B12F4"/>
    <w:rsid w:val="006B2A77"/>
    <w:rsid w:val="006C009D"/>
    <w:rsid w:val="006C2AEF"/>
    <w:rsid w:val="006C323E"/>
    <w:rsid w:val="006C5D5F"/>
    <w:rsid w:val="006C66BD"/>
    <w:rsid w:val="006C6B8A"/>
    <w:rsid w:val="006D1BEA"/>
    <w:rsid w:val="006D1E06"/>
    <w:rsid w:val="006D4E49"/>
    <w:rsid w:val="006D5287"/>
    <w:rsid w:val="006E1E37"/>
    <w:rsid w:val="006F1A18"/>
    <w:rsid w:val="006F551C"/>
    <w:rsid w:val="006F68F5"/>
    <w:rsid w:val="007050C7"/>
    <w:rsid w:val="007064DF"/>
    <w:rsid w:val="007068B4"/>
    <w:rsid w:val="0071702E"/>
    <w:rsid w:val="00723BEE"/>
    <w:rsid w:val="00724134"/>
    <w:rsid w:val="007341C3"/>
    <w:rsid w:val="00734C97"/>
    <w:rsid w:val="00736A0F"/>
    <w:rsid w:val="007370AF"/>
    <w:rsid w:val="00744D24"/>
    <w:rsid w:val="00746173"/>
    <w:rsid w:val="00754278"/>
    <w:rsid w:val="00755B3D"/>
    <w:rsid w:val="00757D6B"/>
    <w:rsid w:val="00760579"/>
    <w:rsid w:val="00762CE0"/>
    <w:rsid w:val="00762E71"/>
    <w:rsid w:val="0076448E"/>
    <w:rsid w:val="00772542"/>
    <w:rsid w:val="00773139"/>
    <w:rsid w:val="0077528C"/>
    <w:rsid w:val="00775589"/>
    <w:rsid w:val="00784D06"/>
    <w:rsid w:val="00784D9C"/>
    <w:rsid w:val="00792F74"/>
    <w:rsid w:val="007972F9"/>
    <w:rsid w:val="007A0B7F"/>
    <w:rsid w:val="007B4EE3"/>
    <w:rsid w:val="007B6D59"/>
    <w:rsid w:val="007C0C25"/>
    <w:rsid w:val="007C4175"/>
    <w:rsid w:val="007C4AA4"/>
    <w:rsid w:val="007C5E1F"/>
    <w:rsid w:val="007C65F4"/>
    <w:rsid w:val="007D0B6A"/>
    <w:rsid w:val="007D163E"/>
    <w:rsid w:val="007E2D82"/>
    <w:rsid w:val="007E7B7B"/>
    <w:rsid w:val="007F157D"/>
    <w:rsid w:val="007F3C90"/>
    <w:rsid w:val="007F70D4"/>
    <w:rsid w:val="007F7703"/>
    <w:rsid w:val="008004D1"/>
    <w:rsid w:val="00800501"/>
    <w:rsid w:val="00801679"/>
    <w:rsid w:val="00802636"/>
    <w:rsid w:val="00805E20"/>
    <w:rsid w:val="008068C0"/>
    <w:rsid w:val="00807EB2"/>
    <w:rsid w:val="00807EF9"/>
    <w:rsid w:val="00816BE6"/>
    <w:rsid w:val="00817654"/>
    <w:rsid w:val="0082054A"/>
    <w:rsid w:val="008232AC"/>
    <w:rsid w:val="0082336B"/>
    <w:rsid w:val="00823C1D"/>
    <w:rsid w:val="008360C9"/>
    <w:rsid w:val="00841A7D"/>
    <w:rsid w:val="00842E03"/>
    <w:rsid w:val="008465F6"/>
    <w:rsid w:val="00853B19"/>
    <w:rsid w:val="00855987"/>
    <w:rsid w:val="00855BB6"/>
    <w:rsid w:val="00855C7D"/>
    <w:rsid w:val="00857CD1"/>
    <w:rsid w:val="00870EC2"/>
    <w:rsid w:val="00876563"/>
    <w:rsid w:val="008821B2"/>
    <w:rsid w:val="00886575"/>
    <w:rsid w:val="00891C0B"/>
    <w:rsid w:val="00895416"/>
    <w:rsid w:val="008966D9"/>
    <w:rsid w:val="008A2F4B"/>
    <w:rsid w:val="008A3DB4"/>
    <w:rsid w:val="008A3E1F"/>
    <w:rsid w:val="008B10B4"/>
    <w:rsid w:val="008B2C4D"/>
    <w:rsid w:val="008B52BD"/>
    <w:rsid w:val="008B646F"/>
    <w:rsid w:val="008B6540"/>
    <w:rsid w:val="008C7D23"/>
    <w:rsid w:val="008D23D7"/>
    <w:rsid w:val="008D3125"/>
    <w:rsid w:val="008D573A"/>
    <w:rsid w:val="008F0576"/>
    <w:rsid w:val="008F372D"/>
    <w:rsid w:val="008F4309"/>
    <w:rsid w:val="009056E8"/>
    <w:rsid w:val="009072A9"/>
    <w:rsid w:val="00913404"/>
    <w:rsid w:val="009144F2"/>
    <w:rsid w:val="00917E00"/>
    <w:rsid w:val="0092004D"/>
    <w:rsid w:val="00922196"/>
    <w:rsid w:val="00927AA8"/>
    <w:rsid w:val="00927BC5"/>
    <w:rsid w:val="009318FC"/>
    <w:rsid w:val="009366C0"/>
    <w:rsid w:val="00940AF3"/>
    <w:rsid w:val="0096109F"/>
    <w:rsid w:val="009666B8"/>
    <w:rsid w:val="00966A5C"/>
    <w:rsid w:val="00967360"/>
    <w:rsid w:val="00970517"/>
    <w:rsid w:val="009705D3"/>
    <w:rsid w:val="00976B73"/>
    <w:rsid w:val="00976D1F"/>
    <w:rsid w:val="00977AC9"/>
    <w:rsid w:val="00982287"/>
    <w:rsid w:val="0098249F"/>
    <w:rsid w:val="00983248"/>
    <w:rsid w:val="009914A4"/>
    <w:rsid w:val="00995885"/>
    <w:rsid w:val="009A01FA"/>
    <w:rsid w:val="009A7966"/>
    <w:rsid w:val="009B0B06"/>
    <w:rsid w:val="009B0EB0"/>
    <w:rsid w:val="009B1E9B"/>
    <w:rsid w:val="009B4AD8"/>
    <w:rsid w:val="009B5479"/>
    <w:rsid w:val="009B73A7"/>
    <w:rsid w:val="009B75C1"/>
    <w:rsid w:val="009C2512"/>
    <w:rsid w:val="009C378A"/>
    <w:rsid w:val="009C6C28"/>
    <w:rsid w:val="009D0609"/>
    <w:rsid w:val="009D2BDF"/>
    <w:rsid w:val="009D337F"/>
    <w:rsid w:val="009D7283"/>
    <w:rsid w:val="009D76A1"/>
    <w:rsid w:val="009D7789"/>
    <w:rsid w:val="009E0D42"/>
    <w:rsid w:val="009E255E"/>
    <w:rsid w:val="009F0F15"/>
    <w:rsid w:val="009F201F"/>
    <w:rsid w:val="009F3441"/>
    <w:rsid w:val="009F4F9F"/>
    <w:rsid w:val="009F5948"/>
    <w:rsid w:val="009F59D6"/>
    <w:rsid w:val="009F5EAD"/>
    <w:rsid w:val="009F77D9"/>
    <w:rsid w:val="00A039D2"/>
    <w:rsid w:val="00A11B0B"/>
    <w:rsid w:val="00A12E14"/>
    <w:rsid w:val="00A1446F"/>
    <w:rsid w:val="00A14879"/>
    <w:rsid w:val="00A16EAD"/>
    <w:rsid w:val="00A20E82"/>
    <w:rsid w:val="00A212C6"/>
    <w:rsid w:val="00A23640"/>
    <w:rsid w:val="00A24B33"/>
    <w:rsid w:val="00A30F98"/>
    <w:rsid w:val="00A3254F"/>
    <w:rsid w:val="00A3300D"/>
    <w:rsid w:val="00A3398C"/>
    <w:rsid w:val="00A34131"/>
    <w:rsid w:val="00A4224C"/>
    <w:rsid w:val="00A43169"/>
    <w:rsid w:val="00A54AF7"/>
    <w:rsid w:val="00A6032A"/>
    <w:rsid w:val="00A60521"/>
    <w:rsid w:val="00A6349E"/>
    <w:rsid w:val="00A63E12"/>
    <w:rsid w:val="00A72ED1"/>
    <w:rsid w:val="00A72F90"/>
    <w:rsid w:val="00A751C7"/>
    <w:rsid w:val="00A81E90"/>
    <w:rsid w:val="00A8426C"/>
    <w:rsid w:val="00A864C2"/>
    <w:rsid w:val="00A93DF8"/>
    <w:rsid w:val="00A95943"/>
    <w:rsid w:val="00A963D4"/>
    <w:rsid w:val="00AA0F47"/>
    <w:rsid w:val="00AA2CBF"/>
    <w:rsid w:val="00AB5ADB"/>
    <w:rsid w:val="00AB6631"/>
    <w:rsid w:val="00AC580B"/>
    <w:rsid w:val="00AD32FF"/>
    <w:rsid w:val="00AD5A3B"/>
    <w:rsid w:val="00AE798D"/>
    <w:rsid w:val="00AF1505"/>
    <w:rsid w:val="00AF2524"/>
    <w:rsid w:val="00AF4A31"/>
    <w:rsid w:val="00B0145A"/>
    <w:rsid w:val="00B03F7B"/>
    <w:rsid w:val="00B110AE"/>
    <w:rsid w:val="00B17187"/>
    <w:rsid w:val="00B24BD7"/>
    <w:rsid w:val="00B2759C"/>
    <w:rsid w:val="00B305EB"/>
    <w:rsid w:val="00B3696E"/>
    <w:rsid w:val="00B40227"/>
    <w:rsid w:val="00B44FCF"/>
    <w:rsid w:val="00B47244"/>
    <w:rsid w:val="00B51EA0"/>
    <w:rsid w:val="00B523F9"/>
    <w:rsid w:val="00B55033"/>
    <w:rsid w:val="00B607A7"/>
    <w:rsid w:val="00B65420"/>
    <w:rsid w:val="00B7181F"/>
    <w:rsid w:val="00B74197"/>
    <w:rsid w:val="00B77B87"/>
    <w:rsid w:val="00B82D0B"/>
    <w:rsid w:val="00B82F49"/>
    <w:rsid w:val="00B844DF"/>
    <w:rsid w:val="00B84892"/>
    <w:rsid w:val="00B86BCD"/>
    <w:rsid w:val="00B90BF8"/>
    <w:rsid w:val="00B93821"/>
    <w:rsid w:val="00BA3837"/>
    <w:rsid w:val="00BA5D2E"/>
    <w:rsid w:val="00BB41F8"/>
    <w:rsid w:val="00BB523D"/>
    <w:rsid w:val="00BB6960"/>
    <w:rsid w:val="00BC0F6D"/>
    <w:rsid w:val="00BC1062"/>
    <w:rsid w:val="00BC232C"/>
    <w:rsid w:val="00BC6713"/>
    <w:rsid w:val="00BD12B4"/>
    <w:rsid w:val="00BD3125"/>
    <w:rsid w:val="00BD71EF"/>
    <w:rsid w:val="00BD7FD4"/>
    <w:rsid w:val="00BE1135"/>
    <w:rsid w:val="00BE115F"/>
    <w:rsid w:val="00BE3DD6"/>
    <w:rsid w:val="00BF14F8"/>
    <w:rsid w:val="00BF2912"/>
    <w:rsid w:val="00BF2A7E"/>
    <w:rsid w:val="00BF47F7"/>
    <w:rsid w:val="00BF76BC"/>
    <w:rsid w:val="00BF7B25"/>
    <w:rsid w:val="00C00384"/>
    <w:rsid w:val="00C020D7"/>
    <w:rsid w:val="00C05039"/>
    <w:rsid w:val="00C0657D"/>
    <w:rsid w:val="00C14EFE"/>
    <w:rsid w:val="00C160AD"/>
    <w:rsid w:val="00C20923"/>
    <w:rsid w:val="00C20DA6"/>
    <w:rsid w:val="00C24B59"/>
    <w:rsid w:val="00C26ECD"/>
    <w:rsid w:val="00C329AB"/>
    <w:rsid w:val="00C35BBA"/>
    <w:rsid w:val="00C35DBA"/>
    <w:rsid w:val="00C36B90"/>
    <w:rsid w:val="00C42E6C"/>
    <w:rsid w:val="00C458CD"/>
    <w:rsid w:val="00C538B3"/>
    <w:rsid w:val="00C572B1"/>
    <w:rsid w:val="00C573D9"/>
    <w:rsid w:val="00C57509"/>
    <w:rsid w:val="00C620C9"/>
    <w:rsid w:val="00C641E2"/>
    <w:rsid w:val="00C75C44"/>
    <w:rsid w:val="00C75EF2"/>
    <w:rsid w:val="00C760A3"/>
    <w:rsid w:val="00C76680"/>
    <w:rsid w:val="00C76F5F"/>
    <w:rsid w:val="00C831D4"/>
    <w:rsid w:val="00C83572"/>
    <w:rsid w:val="00C87113"/>
    <w:rsid w:val="00C90DFB"/>
    <w:rsid w:val="00C956D2"/>
    <w:rsid w:val="00C96716"/>
    <w:rsid w:val="00CA0063"/>
    <w:rsid w:val="00CA3690"/>
    <w:rsid w:val="00CA7449"/>
    <w:rsid w:val="00CB2717"/>
    <w:rsid w:val="00CB5C6C"/>
    <w:rsid w:val="00CB77F5"/>
    <w:rsid w:val="00CB7866"/>
    <w:rsid w:val="00CC2848"/>
    <w:rsid w:val="00CC512B"/>
    <w:rsid w:val="00CC58B2"/>
    <w:rsid w:val="00CC7EE3"/>
    <w:rsid w:val="00CD1A01"/>
    <w:rsid w:val="00CD2E5D"/>
    <w:rsid w:val="00CD4894"/>
    <w:rsid w:val="00CE4311"/>
    <w:rsid w:val="00CE4C97"/>
    <w:rsid w:val="00CE75D1"/>
    <w:rsid w:val="00CE7B17"/>
    <w:rsid w:val="00CF1525"/>
    <w:rsid w:val="00CF1EFD"/>
    <w:rsid w:val="00CF5431"/>
    <w:rsid w:val="00D01CB4"/>
    <w:rsid w:val="00D05023"/>
    <w:rsid w:val="00D062F6"/>
    <w:rsid w:val="00D106B6"/>
    <w:rsid w:val="00D1164C"/>
    <w:rsid w:val="00D16510"/>
    <w:rsid w:val="00D170EE"/>
    <w:rsid w:val="00D21A2A"/>
    <w:rsid w:val="00D21A4B"/>
    <w:rsid w:val="00D2536B"/>
    <w:rsid w:val="00D3568F"/>
    <w:rsid w:val="00D36755"/>
    <w:rsid w:val="00D37158"/>
    <w:rsid w:val="00D451D5"/>
    <w:rsid w:val="00D46037"/>
    <w:rsid w:val="00D46836"/>
    <w:rsid w:val="00D50488"/>
    <w:rsid w:val="00D51394"/>
    <w:rsid w:val="00D63B53"/>
    <w:rsid w:val="00D64CC0"/>
    <w:rsid w:val="00D67DDC"/>
    <w:rsid w:val="00D92833"/>
    <w:rsid w:val="00D95346"/>
    <w:rsid w:val="00DA1178"/>
    <w:rsid w:val="00DA1F13"/>
    <w:rsid w:val="00DA4A19"/>
    <w:rsid w:val="00DB1738"/>
    <w:rsid w:val="00DB305D"/>
    <w:rsid w:val="00DB4CEA"/>
    <w:rsid w:val="00DB54A4"/>
    <w:rsid w:val="00DB5A39"/>
    <w:rsid w:val="00DC5359"/>
    <w:rsid w:val="00DC5C3F"/>
    <w:rsid w:val="00DC76C4"/>
    <w:rsid w:val="00DD29E0"/>
    <w:rsid w:val="00DD43EF"/>
    <w:rsid w:val="00DD582A"/>
    <w:rsid w:val="00DE6CBF"/>
    <w:rsid w:val="00E006FC"/>
    <w:rsid w:val="00E02BBE"/>
    <w:rsid w:val="00E03E37"/>
    <w:rsid w:val="00E06C41"/>
    <w:rsid w:val="00E14231"/>
    <w:rsid w:val="00E23396"/>
    <w:rsid w:val="00E25EC4"/>
    <w:rsid w:val="00E26F4D"/>
    <w:rsid w:val="00E460CE"/>
    <w:rsid w:val="00E476C6"/>
    <w:rsid w:val="00E5058F"/>
    <w:rsid w:val="00E54360"/>
    <w:rsid w:val="00E577B4"/>
    <w:rsid w:val="00E6383E"/>
    <w:rsid w:val="00E639A0"/>
    <w:rsid w:val="00E70374"/>
    <w:rsid w:val="00E71219"/>
    <w:rsid w:val="00E71E90"/>
    <w:rsid w:val="00E75688"/>
    <w:rsid w:val="00E77121"/>
    <w:rsid w:val="00E8479E"/>
    <w:rsid w:val="00E84957"/>
    <w:rsid w:val="00E85E17"/>
    <w:rsid w:val="00E8794B"/>
    <w:rsid w:val="00E87F71"/>
    <w:rsid w:val="00E90AF6"/>
    <w:rsid w:val="00E91D31"/>
    <w:rsid w:val="00E95121"/>
    <w:rsid w:val="00EA1909"/>
    <w:rsid w:val="00EA405E"/>
    <w:rsid w:val="00EA46FF"/>
    <w:rsid w:val="00EA7C99"/>
    <w:rsid w:val="00EB736F"/>
    <w:rsid w:val="00EC0465"/>
    <w:rsid w:val="00EC2511"/>
    <w:rsid w:val="00EC3669"/>
    <w:rsid w:val="00EC4FEA"/>
    <w:rsid w:val="00EC6024"/>
    <w:rsid w:val="00ED1AC8"/>
    <w:rsid w:val="00ED29F6"/>
    <w:rsid w:val="00ED2D2E"/>
    <w:rsid w:val="00ED37F1"/>
    <w:rsid w:val="00ED5936"/>
    <w:rsid w:val="00EE44C4"/>
    <w:rsid w:val="00EF41A2"/>
    <w:rsid w:val="00EF6831"/>
    <w:rsid w:val="00EF6991"/>
    <w:rsid w:val="00F00424"/>
    <w:rsid w:val="00F00516"/>
    <w:rsid w:val="00F01D90"/>
    <w:rsid w:val="00F03677"/>
    <w:rsid w:val="00F0415D"/>
    <w:rsid w:val="00F0703F"/>
    <w:rsid w:val="00F147EE"/>
    <w:rsid w:val="00F16D71"/>
    <w:rsid w:val="00F2114E"/>
    <w:rsid w:val="00F23B03"/>
    <w:rsid w:val="00F25B47"/>
    <w:rsid w:val="00F32FE0"/>
    <w:rsid w:val="00F34964"/>
    <w:rsid w:val="00F37304"/>
    <w:rsid w:val="00F4276B"/>
    <w:rsid w:val="00F42818"/>
    <w:rsid w:val="00F4365E"/>
    <w:rsid w:val="00F47013"/>
    <w:rsid w:val="00F50A25"/>
    <w:rsid w:val="00F5225D"/>
    <w:rsid w:val="00F57393"/>
    <w:rsid w:val="00F61A63"/>
    <w:rsid w:val="00F6361C"/>
    <w:rsid w:val="00F648AE"/>
    <w:rsid w:val="00F658F5"/>
    <w:rsid w:val="00F669E1"/>
    <w:rsid w:val="00F67E4D"/>
    <w:rsid w:val="00F70CFE"/>
    <w:rsid w:val="00F74ACC"/>
    <w:rsid w:val="00F74E0A"/>
    <w:rsid w:val="00F76C43"/>
    <w:rsid w:val="00F80E54"/>
    <w:rsid w:val="00F81009"/>
    <w:rsid w:val="00F819F0"/>
    <w:rsid w:val="00F84422"/>
    <w:rsid w:val="00F84A12"/>
    <w:rsid w:val="00F94131"/>
    <w:rsid w:val="00F95E02"/>
    <w:rsid w:val="00F97D81"/>
    <w:rsid w:val="00FA2001"/>
    <w:rsid w:val="00FA25F8"/>
    <w:rsid w:val="00FB0386"/>
    <w:rsid w:val="00FB29F9"/>
    <w:rsid w:val="00FB2E8C"/>
    <w:rsid w:val="00FB6952"/>
    <w:rsid w:val="00FC7091"/>
    <w:rsid w:val="00FD28A9"/>
    <w:rsid w:val="00FD6571"/>
    <w:rsid w:val="00FE2321"/>
    <w:rsid w:val="00FF2759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E883"/>
  <w15:chartTrackingRefBased/>
  <w15:docId w15:val="{23B74CB5-1C52-4C75-BEFB-9DE1E1AC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02"/>
    <w:pPr>
      <w:widowControl w:val="0"/>
      <w:spacing w:line="360" w:lineRule="auto"/>
      <w:ind w:firstLineChars="200" w:firstLine="200"/>
      <w:jc w:val="both"/>
    </w:pPr>
    <w:rPr>
      <w:rFonts w:ascii="Times New Roman" w:eastAsia="Courier New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02"/>
    <w:rPr>
      <w:sz w:val="18"/>
      <w:szCs w:val="18"/>
    </w:rPr>
  </w:style>
  <w:style w:type="character" w:styleId="a7">
    <w:name w:val="Emphasis"/>
    <w:basedOn w:val="a0"/>
    <w:uiPriority w:val="20"/>
    <w:qFormat/>
    <w:rsid w:val="00AB6631"/>
    <w:rPr>
      <w:i/>
      <w:iCs/>
    </w:rPr>
  </w:style>
  <w:style w:type="paragraph" w:styleId="a8">
    <w:name w:val="Revision"/>
    <w:hidden/>
    <w:uiPriority w:val="99"/>
    <w:semiHidden/>
    <w:rsid w:val="00461344"/>
    <w:rPr>
      <w:rFonts w:ascii="Times New Roman" w:eastAsia="Courier New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61344"/>
    <w:rPr>
      <w:rFonts w:ascii="Arial" w:hAnsi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61344"/>
    <w:rPr>
      <w:rFonts w:ascii="Symbol" w:eastAsia="Symbol" w:hAnsi="Symbol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98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90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 李</dc:creator>
  <cp:keywords/>
  <dc:description/>
  <cp:lastModifiedBy>user</cp:lastModifiedBy>
  <cp:revision>382</cp:revision>
  <cp:lastPrinted>2025-05-30T08:55:00Z</cp:lastPrinted>
  <dcterms:created xsi:type="dcterms:W3CDTF">2024-03-01T01:52:00Z</dcterms:created>
  <dcterms:modified xsi:type="dcterms:W3CDTF">2025-05-30T09:02:00Z</dcterms:modified>
</cp:coreProperties>
</file>