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F886" w14:textId="77777777" w:rsidR="000822AE" w:rsidRDefault="00000000">
      <w:pPr>
        <w:pStyle w:val="Default"/>
        <w:spacing w:line="360" w:lineRule="exact"/>
        <w:jc w:val="center"/>
        <w:rPr>
          <w:rFonts w:ascii="宋体" w:eastAsia="宋体" w:hAnsi="宋体" w:cs="宋体" w:hint="eastAsia"/>
          <w:b/>
          <w:bCs/>
          <w:szCs w:val="28"/>
        </w:rPr>
      </w:pPr>
      <w:r>
        <w:rPr>
          <w:rFonts w:ascii="宋体" w:eastAsia="宋体" w:hAnsi="宋体" w:cs="宋体" w:hint="eastAsia"/>
          <w:b/>
          <w:bCs/>
          <w:szCs w:val="28"/>
        </w:rPr>
        <w:t>天合光能股份有限公司</w:t>
      </w:r>
    </w:p>
    <w:p w14:paraId="1878EBEC" w14:textId="77777777" w:rsidR="000822AE" w:rsidRDefault="00000000">
      <w:pPr>
        <w:pStyle w:val="Default"/>
        <w:spacing w:line="360" w:lineRule="exact"/>
        <w:jc w:val="center"/>
        <w:rPr>
          <w:rFonts w:ascii="宋体" w:eastAsia="宋体" w:hAnsi="宋体" w:cs="宋体" w:hint="eastAsia"/>
          <w:b/>
          <w:bCs/>
          <w:szCs w:val="28"/>
        </w:rPr>
      </w:pPr>
      <w:r>
        <w:rPr>
          <w:rFonts w:ascii="宋体" w:eastAsia="宋体" w:hAnsi="宋体" w:cs="宋体" w:hint="eastAsia"/>
          <w:b/>
          <w:bCs/>
          <w:szCs w:val="28"/>
        </w:rPr>
        <w:t>投资者关系活动记录表</w:t>
      </w:r>
    </w:p>
    <w:p w14:paraId="71FF7BE5" w14:textId="6058558B" w:rsidR="000822AE" w:rsidRDefault="00000000">
      <w:pPr>
        <w:wordWrap w:val="0"/>
        <w:spacing w:line="360" w:lineRule="auto"/>
        <w:jc w:val="right"/>
        <w:rPr>
          <w:rFonts w:ascii="宋体" w:eastAsia="宋体" w:hAnsi="宋体" w:cs="Times New Roman" w:hint="eastAsia"/>
          <w:sz w:val="22"/>
        </w:rPr>
      </w:pPr>
      <w:r>
        <w:rPr>
          <w:rFonts w:ascii="宋体" w:eastAsia="宋体" w:hAnsi="宋体" w:cs="Times New Roman" w:hint="eastAsia"/>
          <w:sz w:val="22"/>
        </w:rPr>
        <w:t>编号</w:t>
      </w:r>
      <w:r>
        <w:rPr>
          <w:rFonts w:ascii="宋体" w:eastAsia="宋体" w:hAnsi="宋体" w:cs="Times New Roman"/>
          <w:sz w:val="22"/>
        </w:rPr>
        <w:t>：</w:t>
      </w:r>
      <w:r>
        <w:rPr>
          <w:rFonts w:ascii="宋体" w:eastAsia="宋体" w:hAnsi="宋体" w:cs="Times New Roman" w:hint="eastAsia"/>
          <w:sz w:val="22"/>
        </w:rPr>
        <w:t>2</w:t>
      </w:r>
      <w:r>
        <w:rPr>
          <w:rFonts w:ascii="宋体" w:eastAsia="宋体" w:hAnsi="宋体" w:cs="Times New Roman"/>
          <w:sz w:val="22"/>
        </w:rPr>
        <w:t>02</w:t>
      </w:r>
      <w:r w:rsidR="007C24F0">
        <w:rPr>
          <w:rFonts w:ascii="宋体" w:eastAsia="宋体" w:hAnsi="宋体" w:cs="Times New Roman" w:hint="eastAsia"/>
          <w:sz w:val="22"/>
        </w:rPr>
        <w:t>5</w:t>
      </w:r>
      <w:r>
        <w:rPr>
          <w:rFonts w:ascii="宋体" w:eastAsia="宋体" w:hAnsi="宋体" w:cs="Times New Roman" w:hint="eastAsia"/>
          <w:sz w:val="22"/>
        </w:rPr>
        <w:t>-0</w:t>
      </w:r>
      <w:r w:rsidR="007C24F0">
        <w:rPr>
          <w:rFonts w:ascii="宋体" w:eastAsia="宋体" w:hAnsi="宋体" w:cs="Times New Roman" w:hint="eastAsia"/>
          <w:sz w:val="22"/>
        </w:rPr>
        <w:t>0</w:t>
      </w:r>
      <w:r w:rsidR="004B4FB8">
        <w:rPr>
          <w:rFonts w:ascii="宋体" w:eastAsia="宋体" w:hAnsi="宋体" w:cs="Times New Roman"/>
          <w:sz w:val="22"/>
        </w:rPr>
        <w:t>6</w:t>
      </w:r>
    </w:p>
    <w:tbl>
      <w:tblPr>
        <w:tblStyle w:val="1"/>
        <w:tblW w:w="8642" w:type="dxa"/>
        <w:jc w:val="center"/>
        <w:tblLayout w:type="fixed"/>
        <w:tblLook w:val="04A0" w:firstRow="1" w:lastRow="0" w:firstColumn="1" w:lastColumn="0" w:noHBand="0" w:noVBand="1"/>
      </w:tblPr>
      <w:tblGrid>
        <w:gridCol w:w="1838"/>
        <w:gridCol w:w="6804"/>
      </w:tblGrid>
      <w:tr w:rsidR="000822AE" w14:paraId="1D7FC906" w14:textId="77777777">
        <w:trPr>
          <w:trHeight w:val="1926"/>
          <w:jc w:val="center"/>
        </w:trPr>
        <w:tc>
          <w:tcPr>
            <w:tcW w:w="1838" w:type="dxa"/>
            <w:vAlign w:val="center"/>
          </w:tcPr>
          <w:p w14:paraId="7141051D" w14:textId="77777777" w:rsidR="000822AE" w:rsidRDefault="00000000">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投资者关系活动类别</w:t>
            </w:r>
          </w:p>
        </w:tc>
        <w:tc>
          <w:tcPr>
            <w:tcW w:w="6804" w:type="dxa"/>
          </w:tcPr>
          <w:p w14:paraId="666E0C5D" w14:textId="717679FD" w:rsidR="000822AE" w:rsidRDefault="00600DD5">
            <w:pPr>
              <w:spacing w:line="360" w:lineRule="exact"/>
              <w:jc w:val="left"/>
              <w:rPr>
                <w:rFonts w:ascii="宋体" w:eastAsia="宋体" w:hAnsi="宋体" w:cs="Times New Roman" w:hint="eastAsia"/>
                <w:sz w:val="22"/>
              </w:rPr>
            </w:pPr>
            <w:r w:rsidRPr="00600DD5">
              <w:rPr>
                <w:rFonts w:ascii="宋体" w:eastAsia="宋体" w:hAnsi="宋体" w:cs="Times New Roman" w:hint="eastAsia"/>
                <w:szCs w:val="21"/>
              </w:rPr>
              <w:t>□</w:t>
            </w:r>
            <w:r>
              <w:rPr>
                <w:rFonts w:ascii="宋体" w:eastAsia="宋体" w:hAnsi="宋体" w:cs="Times New Roman" w:hint="eastAsia"/>
                <w:sz w:val="22"/>
              </w:rPr>
              <w:t xml:space="preserve">特定对象调研 </w:t>
            </w:r>
            <w:r>
              <w:rPr>
                <w:rFonts w:ascii="宋体" w:eastAsia="宋体" w:hAnsi="宋体" w:cs="Times New Roman"/>
                <w:sz w:val="22"/>
              </w:rPr>
              <w:t xml:space="preserve">   </w:t>
            </w:r>
            <w:r w:rsidR="0038497E" w:rsidRPr="00600DD5">
              <w:rPr>
                <w:rFonts w:ascii="宋体" w:eastAsia="宋体" w:hAnsi="宋体" w:cs="Noto Sans CJK JP Regular" w:hint="eastAsia"/>
                <w:kern w:val="0"/>
                <w:sz w:val="22"/>
              </w:rPr>
              <w:t>√</w:t>
            </w:r>
            <w:r>
              <w:rPr>
                <w:rFonts w:ascii="宋体" w:eastAsia="宋体" w:hAnsi="宋体" w:cs="Times New Roman" w:hint="eastAsia"/>
                <w:sz w:val="22"/>
              </w:rPr>
              <w:t>分析师会议</w:t>
            </w:r>
          </w:p>
          <w:p w14:paraId="26DD3C1B" w14:textId="65186C8E" w:rsidR="000822AE" w:rsidRDefault="00000000">
            <w:pPr>
              <w:autoSpaceDE w:val="0"/>
              <w:autoSpaceDN w:val="0"/>
              <w:spacing w:line="360" w:lineRule="exact"/>
              <w:jc w:val="left"/>
              <w:rPr>
                <w:rFonts w:ascii="宋体" w:eastAsia="宋体" w:hAnsi="宋体" w:cs="Noto Sans CJK JP Regular" w:hint="eastAsia"/>
                <w:kern w:val="0"/>
                <w:sz w:val="22"/>
              </w:rPr>
            </w:pPr>
            <w:r>
              <w:rPr>
                <w:rFonts w:ascii="宋体" w:eastAsia="宋体" w:hAnsi="宋体" w:cs="Times New Roman" w:hint="eastAsia"/>
                <w:sz w:val="22"/>
              </w:rPr>
              <w:t>□</w:t>
            </w:r>
            <w:r>
              <w:rPr>
                <w:rFonts w:ascii="宋体" w:eastAsia="宋体" w:hAnsi="宋体" w:cs="Noto Sans CJK JP Regular" w:hint="eastAsia"/>
                <w:kern w:val="0"/>
                <w:sz w:val="22"/>
              </w:rPr>
              <w:t xml:space="preserve">媒体采访 </w:t>
            </w:r>
            <w:r>
              <w:rPr>
                <w:rFonts w:ascii="宋体" w:eastAsia="宋体" w:hAnsi="宋体" w:cs="Noto Sans CJK JP Regular"/>
                <w:kern w:val="0"/>
                <w:sz w:val="22"/>
              </w:rPr>
              <w:t xml:space="preserve">       </w:t>
            </w:r>
            <w:r w:rsidR="0041515B" w:rsidRPr="0041515B">
              <w:rPr>
                <w:rFonts w:ascii="宋体" w:eastAsia="宋体" w:hAnsi="宋体" w:cs="Noto Sans CJK JP Regular" w:hint="eastAsia"/>
                <w:kern w:val="0"/>
                <w:sz w:val="22"/>
              </w:rPr>
              <w:t>□</w:t>
            </w:r>
            <w:r>
              <w:rPr>
                <w:rFonts w:ascii="宋体" w:eastAsia="宋体" w:hAnsi="宋体" w:cs="Noto Sans CJK JP Regular" w:hint="eastAsia"/>
                <w:kern w:val="0"/>
                <w:sz w:val="22"/>
              </w:rPr>
              <w:t>业绩说明会</w:t>
            </w:r>
          </w:p>
          <w:p w14:paraId="10579601" w14:textId="16A2A062" w:rsidR="000822AE" w:rsidRDefault="00000000">
            <w:pPr>
              <w:autoSpaceDE w:val="0"/>
              <w:autoSpaceDN w:val="0"/>
              <w:spacing w:line="360" w:lineRule="exact"/>
              <w:jc w:val="left"/>
              <w:rPr>
                <w:rFonts w:ascii="宋体" w:eastAsia="宋体" w:hAnsi="宋体" w:cs="Noto Sans CJK JP Regular" w:hint="eastAsia"/>
                <w:kern w:val="0"/>
                <w:sz w:val="22"/>
              </w:rPr>
            </w:pPr>
            <w:r>
              <w:rPr>
                <w:rFonts w:ascii="宋体" w:eastAsia="宋体" w:hAnsi="宋体" w:cs="Noto Sans CJK JP Regular" w:hint="eastAsia"/>
                <w:kern w:val="0"/>
                <w:sz w:val="22"/>
              </w:rPr>
              <w:t xml:space="preserve">□新闻发布会 </w:t>
            </w:r>
            <w:r>
              <w:rPr>
                <w:rFonts w:ascii="宋体" w:eastAsia="宋体" w:hAnsi="宋体" w:cs="Noto Sans CJK JP Regular"/>
                <w:kern w:val="0"/>
                <w:sz w:val="22"/>
              </w:rPr>
              <w:t xml:space="preserve">     </w:t>
            </w:r>
            <w:r w:rsidR="00600DD5" w:rsidRPr="00600DD5">
              <w:rPr>
                <w:rFonts w:ascii="宋体" w:eastAsia="宋体" w:hAnsi="宋体" w:cs="Noto Sans CJK JP Regular" w:hint="eastAsia"/>
                <w:kern w:val="0"/>
                <w:sz w:val="22"/>
              </w:rPr>
              <w:t>√</w:t>
            </w:r>
            <w:r>
              <w:rPr>
                <w:rFonts w:ascii="宋体" w:eastAsia="宋体" w:hAnsi="宋体" w:cs="Noto Sans CJK JP Regular" w:hint="eastAsia"/>
                <w:kern w:val="0"/>
                <w:sz w:val="22"/>
              </w:rPr>
              <w:t>路演活动</w:t>
            </w:r>
          </w:p>
          <w:p w14:paraId="0B224EB4" w14:textId="4D801C5C" w:rsidR="000822AE" w:rsidRDefault="00600DD5">
            <w:pPr>
              <w:spacing w:line="360" w:lineRule="exact"/>
              <w:jc w:val="left"/>
              <w:rPr>
                <w:rFonts w:ascii="宋体" w:eastAsia="宋体" w:hAnsi="宋体" w:cs="Times New Roman" w:hint="eastAsia"/>
                <w:sz w:val="22"/>
              </w:rPr>
            </w:pPr>
            <w:r w:rsidRPr="00600DD5">
              <w:rPr>
                <w:rFonts w:ascii="宋体" w:eastAsia="宋体" w:hAnsi="宋体" w:cs="Noto Sans CJK JP Regular" w:hint="eastAsia"/>
                <w:kern w:val="0"/>
                <w:sz w:val="22"/>
              </w:rPr>
              <w:t>√</w:t>
            </w:r>
            <w:r>
              <w:rPr>
                <w:rFonts w:ascii="宋体" w:eastAsia="宋体" w:hAnsi="宋体" w:cs="Times New Roman" w:hint="eastAsia"/>
                <w:sz w:val="22"/>
              </w:rPr>
              <w:t>现场参观</w:t>
            </w:r>
          </w:p>
          <w:p w14:paraId="3E31F48E" w14:textId="77777777" w:rsidR="000822AE" w:rsidRDefault="00000000">
            <w:pPr>
              <w:spacing w:line="360" w:lineRule="exact"/>
              <w:jc w:val="left"/>
              <w:rPr>
                <w:rFonts w:ascii="宋体" w:eastAsia="宋体" w:hAnsi="宋体" w:cs="Times New Roman" w:hint="eastAsia"/>
                <w:sz w:val="22"/>
              </w:rPr>
            </w:pPr>
            <w:r>
              <w:rPr>
                <w:rFonts w:ascii="宋体" w:eastAsia="宋体" w:hAnsi="宋体" w:cs="Noto Sans CJK JP Regular" w:hint="eastAsia"/>
                <w:kern w:val="0"/>
                <w:sz w:val="22"/>
              </w:rPr>
              <w:t>□</w:t>
            </w:r>
            <w:r>
              <w:rPr>
                <w:rFonts w:ascii="宋体" w:eastAsia="宋体" w:hAnsi="宋体" w:cs="Times New Roman" w:hint="eastAsia"/>
                <w:sz w:val="22"/>
              </w:rPr>
              <w:t>其他</w:t>
            </w:r>
          </w:p>
        </w:tc>
      </w:tr>
      <w:tr w:rsidR="000822AE" w14:paraId="2F0F4877" w14:textId="77777777">
        <w:trPr>
          <w:trHeight w:val="700"/>
          <w:jc w:val="center"/>
        </w:trPr>
        <w:tc>
          <w:tcPr>
            <w:tcW w:w="1838" w:type="dxa"/>
            <w:vAlign w:val="center"/>
          </w:tcPr>
          <w:p w14:paraId="4A4FB210" w14:textId="77777777" w:rsidR="000822AE" w:rsidRDefault="00000000">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参与</w:t>
            </w:r>
            <w:r>
              <w:rPr>
                <w:rFonts w:ascii="宋体" w:eastAsia="宋体" w:hAnsi="宋体" w:cs="Times New Roman"/>
                <w:b/>
                <w:bCs/>
                <w:sz w:val="22"/>
              </w:rPr>
              <w:t>单位</w:t>
            </w:r>
          </w:p>
        </w:tc>
        <w:tc>
          <w:tcPr>
            <w:tcW w:w="6804" w:type="dxa"/>
            <w:vAlign w:val="center"/>
          </w:tcPr>
          <w:p w14:paraId="6E6EE335" w14:textId="7C644098" w:rsidR="00BA69D9" w:rsidRPr="0041515B" w:rsidRDefault="00026CD1" w:rsidP="00BA69D9">
            <w:pPr>
              <w:spacing w:line="276" w:lineRule="auto"/>
              <w:rPr>
                <w:rFonts w:ascii="宋体" w:eastAsia="宋体" w:hAnsi="宋体" w:cs="Times New Roman" w:hint="eastAsia"/>
                <w:szCs w:val="21"/>
              </w:rPr>
            </w:pPr>
            <w:r>
              <w:rPr>
                <w:rFonts w:ascii="宋体" w:eastAsia="宋体" w:hAnsi="宋体" w:cs="Times New Roman" w:hint="eastAsia"/>
                <w:szCs w:val="21"/>
              </w:rPr>
              <w:t>嘉实基金、泰康基金、景顺长城、</w:t>
            </w:r>
            <w:proofErr w:type="gramStart"/>
            <w:r>
              <w:rPr>
                <w:rFonts w:ascii="宋体" w:eastAsia="宋体" w:hAnsi="宋体" w:cs="Times New Roman" w:hint="eastAsia"/>
                <w:szCs w:val="21"/>
              </w:rPr>
              <w:t>天弘基金</w:t>
            </w:r>
            <w:proofErr w:type="gramEnd"/>
            <w:r>
              <w:rPr>
                <w:rFonts w:ascii="宋体" w:eastAsia="宋体" w:hAnsi="宋体" w:cs="Times New Roman" w:hint="eastAsia"/>
                <w:szCs w:val="21"/>
              </w:rPr>
              <w:t>、长盛基金、光大保德信、富国基金、</w:t>
            </w:r>
            <w:proofErr w:type="gramStart"/>
            <w:r>
              <w:rPr>
                <w:rFonts w:ascii="宋体" w:eastAsia="宋体" w:hAnsi="宋体" w:cs="Times New Roman" w:hint="eastAsia"/>
                <w:szCs w:val="21"/>
              </w:rPr>
              <w:t>睿</w:t>
            </w:r>
            <w:proofErr w:type="gramEnd"/>
            <w:r>
              <w:rPr>
                <w:rFonts w:ascii="宋体" w:eastAsia="宋体" w:hAnsi="宋体" w:cs="Times New Roman" w:hint="eastAsia"/>
                <w:szCs w:val="21"/>
              </w:rPr>
              <w:t>远基金、</w:t>
            </w:r>
            <w:r w:rsidR="00562C85">
              <w:rPr>
                <w:rFonts w:ascii="宋体" w:eastAsia="宋体" w:hAnsi="宋体" w:cs="Times New Roman" w:hint="eastAsia"/>
                <w:szCs w:val="21"/>
              </w:rPr>
              <w:t>广发基金、</w:t>
            </w:r>
            <w:proofErr w:type="gramStart"/>
            <w:r>
              <w:rPr>
                <w:rFonts w:ascii="宋体" w:eastAsia="宋体" w:hAnsi="宋体" w:cs="Times New Roman" w:hint="eastAsia"/>
                <w:szCs w:val="21"/>
              </w:rPr>
              <w:t>永赢基金</w:t>
            </w:r>
            <w:proofErr w:type="gramEnd"/>
            <w:r>
              <w:rPr>
                <w:rFonts w:ascii="宋体" w:eastAsia="宋体" w:hAnsi="宋体" w:cs="Times New Roman" w:hint="eastAsia"/>
                <w:szCs w:val="21"/>
              </w:rPr>
              <w:t>、太平基金、华安基金、</w:t>
            </w:r>
            <w:r w:rsidRPr="00026CD1">
              <w:rPr>
                <w:rFonts w:ascii="宋体" w:eastAsia="宋体" w:hAnsi="宋体" w:cs="Times New Roman" w:hint="eastAsia"/>
                <w:szCs w:val="21"/>
              </w:rPr>
              <w:t>兴全基金、银华基金、中银基金、华夏基金、博时基金、</w:t>
            </w:r>
            <w:proofErr w:type="gramStart"/>
            <w:r>
              <w:rPr>
                <w:rFonts w:ascii="宋体" w:eastAsia="宋体" w:hAnsi="宋体" w:cs="Times New Roman" w:hint="eastAsia"/>
                <w:szCs w:val="21"/>
              </w:rPr>
              <w:t>中庚基金</w:t>
            </w:r>
            <w:proofErr w:type="gramEnd"/>
            <w:r>
              <w:rPr>
                <w:rFonts w:ascii="宋体" w:eastAsia="宋体" w:hAnsi="宋体" w:cs="Times New Roman" w:hint="eastAsia"/>
                <w:szCs w:val="21"/>
              </w:rPr>
              <w:t>、诺安基金、</w:t>
            </w:r>
            <w:r w:rsidRPr="00026CD1">
              <w:rPr>
                <w:rFonts w:ascii="宋体" w:eastAsia="宋体" w:hAnsi="宋体" w:cs="Times New Roman" w:hint="eastAsia"/>
                <w:szCs w:val="21"/>
              </w:rPr>
              <w:t>朱雀基金、农银汇理基金、国泰基金、</w:t>
            </w:r>
            <w:r>
              <w:rPr>
                <w:rFonts w:ascii="宋体" w:eastAsia="宋体" w:hAnsi="宋体" w:cs="Times New Roman" w:hint="eastAsia"/>
                <w:szCs w:val="21"/>
              </w:rPr>
              <w:t>中再资产、人保养老、</w:t>
            </w:r>
            <w:r w:rsidRPr="00026CD1">
              <w:rPr>
                <w:rFonts w:ascii="宋体" w:eastAsia="宋体" w:hAnsi="宋体" w:cs="Times New Roman" w:hint="eastAsia"/>
                <w:szCs w:val="21"/>
              </w:rPr>
              <w:t>太平资产、</w:t>
            </w:r>
            <w:r>
              <w:rPr>
                <w:rFonts w:ascii="宋体" w:eastAsia="宋体" w:hAnsi="宋体" w:cs="Times New Roman" w:hint="eastAsia"/>
                <w:szCs w:val="21"/>
              </w:rPr>
              <w:t>大家资产、</w:t>
            </w:r>
            <w:r w:rsidRPr="00026CD1">
              <w:rPr>
                <w:rFonts w:ascii="宋体" w:eastAsia="宋体" w:hAnsi="宋体" w:cs="Times New Roman" w:hint="eastAsia"/>
                <w:szCs w:val="21"/>
              </w:rPr>
              <w:t>东方证券自营、</w:t>
            </w:r>
            <w:r>
              <w:rPr>
                <w:rFonts w:ascii="宋体" w:eastAsia="宋体" w:hAnsi="宋体" w:cs="Times New Roman" w:hint="eastAsia"/>
                <w:szCs w:val="21"/>
              </w:rPr>
              <w:t>财</w:t>
            </w:r>
            <w:proofErr w:type="gramStart"/>
            <w:r>
              <w:rPr>
                <w:rFonts w:ascii="宋体" w:eastAsia="宋体" w:hAnsi="宋体" w:cs="Times New Roman" w:hint="eastAsia"/>
                <w:szCs w:val="21"/>
              </w:rPr>
              <w:t>通资管</w:t>
            </w:r>
            <w:proofErr w:type="gramEnd"/>
            <w:r>
              <w:rPr>
                <w:rFonts w:ascii="宋体" w:eastAsia="宋体" w:hAnsi="宋体" w:cs="Times New Roman" w:hint="eastAsia"/>
                <w:szCs w:val="21"/>
              </w:rPr>
              <w:t>、华泰资管、混沌投资、</w:t>
            </w:r>
            <w:r w:rsidR="00495E1A">
              <w:rPr>
                <w:rFonts w:ascii="宋体" w:eastAsia="宋体" w:hAnsi="宋体" w:cs="Times New Roman" w:hint="eastAsia"/>
                <w:szCs w:val="21"/>
              </w:rPr>
              <w:t>淡水泉、</w:t>
            </w:r>
            <w:r>
              <w:rPr>
                <w:rFonts w:ascii="宋体" w:eastAsia="宋体" w:hAnsi="宋体" w:cs="Times New Roman" w:hint="eastAsia"/>
                <w:szCs w:val="21"/>
              </w:rPr>
              <w:t>嘉诚投资、世纪金源、</w:t>
            </w:r>
            <w:r w:rsidR="00495E1A">
              <w:rPr>
                <w:rFonts w:ascii="宋体" w:eastAsia="宋体" w:hAnsi="宋体" w:cs="Times New Roman" w:hint="eastAsia"/>
                <w:szCs w:val="21"/>
              </w:rPr>
              <w:t>左道投资、宏</w:t>
            </w:r>
            <w:proofErr w:type="gramStart"/>
            <w:r w:rsidR="00495E1A">
              <w:rPr>
                <w:rFonts w:ascii="宋体" w:eastAsia="宋体" w:hAnsi="宋体" w:cs="Times New Roman" w:hint="eastAsia"/>
                <w:szCs w:val="21"/>
              </w:rPr>
              <w:t>颐</w:t>
            </w:r>
            <w:proofErr w:type="gramEnd"/>
            <w:r w:rsidR="00495E1A">
              <w:rPr>
                <w:rFonts w:ascii="宋体" w:eastAsia="宋体" w:hAnsi="宋体" w:cs="Times New Roman" w:hint="eastAsia"/>
                <w:szCs w:val="21"/>
              </w:rPr>
              <w:t>投资</w:t>
            </w:r>
            <w:r>
              <w:rPr>
                <w:rFonts w:ascii="宋体" w:eastAsia="宋体" w:hAnsi="宋体" w:cs="Times New Roman" w:hint="eastAsia"/>
                <w:szCs w:val="21"/>
              </w:rPr>
              <w:t>、</w:t>
            </w:r>
            <w:r w:rsidRPr="00026CD1">
              <w:rPr>
                <w:rFonts w:ascii="宋体" w:eastAsia="宋体" w:hAnsi="宋体" w:cs="Times New Roman" w:hint="eastAsia"/>
                <w:szCs w:val="21"/>
              </w:rPr>
              <w:t>Abu Dhabi Investment Authority、Greenwoods、HSBC、Ishana Capital、</w:t>
            </w:r>
            <w:proofErr w:type="spellStart"/>
            <w:r w:rsidRPr="00026CD1">
              <w:rPr>
                <w:rFonts w:ascii="宋体" w:eastAsia="宋体" w:hAnsi="宋体" w:cs="Times New Roman" w:hint="eastAsia"/>
                <w:szCs w:val="21"/>
              </w:rPr>
              <w:t>Lmr</w:t>
            </w:r>
            <w:proofErr w:type="spellEnd"/>
            <w:r w:rsidRPr="00026CD1">
              <w:rPr>
                <w:rFonts w:ascii="宋体" w:eastAsia="宋体" w:hAnsi="宋体" w:cs="Times New Roman" w:hint="eastAsia"/>
                <w:szCs w:val="21"/>
              </w:rPr>
              <w:t xml:space="preserve"> Partners、Pacific Alliance Group、Public Investment Fund、Q Fund Management、Schroders PLC、</w:t>
            </w:r>
            <w:proofErr w:type="spellStart"/>
            <w:r w:rsidRPr="00026CD1">
              <w:rPr>
                <w:rFonts w:ascii="宋体" w:eastAsia="宋体" w:hAnsi="宋体" w:cs="Times New Roman" w:hint="eastAsia"/>
                <w:szCs w:val="21"/>
              </w:rPr>
              <w:t>BofA</w:t>
            </w:r>
            <w:proofErr w:type="spellEnd"/>
            <w:r w:rsidRPr="00026CD1">
              <w:rPr>
                <w:rFonts w:ascii="宋体" w:eastAsia="宋体" w:hAnsi="宋体" w:cs="Times New Roman" w:hint="eastAsia"/>
                <w:szCs w:val="21"/>
              </w:rPr>
              <w:t xml:space="preserve"> Securities、</w:t>
            </w:r>
            <w:r>
              <w:rPr>
                <w:rFonts w:ascii="宋体" w:eastAsia="宋体" w:hAnsi="宋体" w:cs="Times New Roman" w:hint="eastAsia"/>
                <w:szCs w:val="21"/>
              </w:rPr>
              <w:t>长江证券、</w:t>
            </w:r>
            <w:r w:rsidRPr="00026CD1">
              <w:rPr>
                <w:rFonts w:ascii="宋体" w:eastAsia="宋体" w:hAnsi="宋体" w:cs="Times New Roman" w:hint="eastAsia"/>
                <w:szCs w:val="21"/>
              </w:rPr>
              <w:t>东吴证券、天风证券、西部证券、华创证券、广发证券、银河证券</w:t>
            </w:r>
            <w:r>
              <w:rPr>
                <w:rFonts w:ascii="宋体" w:eastAsia="宋体" w:hAnsi="宋体" w:cs="Times New Roman" w:hint="eastAsia"/>
                <w:szCs w:val="21"/>
              </w:rPr>
              <w:t>、海通证券、兴业证券、华西证券、中信证券、光大证券</w:t>
            </w:r>
            <w:r w:rsidR="00562C85">
              <w:rPr>
                <w:rFonts w:ascii="宋体" w:eastAsia="宋体" w:hAnsi="宋体" w:cs="Times New Roman" w:hint="eastAsia"/>
                <w:szCs w:val="21"/>
              </w:rPr>
              <w:t>、东北证券</w:t>
            </w:r>
            <w:r w:rsidRPr="00026CD1">
              <w:rPr>
                <w:rFonts w:ascii="宋体" w:eastAsia="宋体" w:hAnsi="宋体" w:cs="Times New Roman" w:hint="eastAsia"/>
                <w:szCs w:val="21"/>
              </w:rPr>
              <w:t>等</w:t>
            </w:r>
          </w:p>
        </w:tc>
      </w:tr>
      <w:tr w:rsidR="000822AE" w14:paraId="53921372" w14:textId="77777777">
        <w:trPr>
          <w:trHeight w:val="1415"/>
          <w:jc w:val="center"/>
        </w:trPr>
        <w:tc>
          <w:tcPr>
            <w:tcW w:w="1838" w:type="dxa"/>
            <w:vAlign w:val="center"/>
          </w:tcPr>
          <w:p w14:paraId="785BB965" w14:textId="77777777" w:rsidR="000822AE" w:rsidRDefault="00000000">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公司</w:t>
            </w:r>
            <w:r>
              <w:rPr>
                <w:rFonts w:ascii="宋体" w:eastAsia="宋体" w:hAnsi="宋体" w:cs="Times New Roman"/>
                <w:b/>
                <w:bCs/>
                <w:sz w:val="22"/>
              </w:rPr>
              <w:t>接待人员姓名</w:t>
            </w:r>
            <w:r>
              <w:rPr>
                <w:rFonts w:ascii="宋体" w:eastAsia="宋体" w:hAnsi="宋体" w:cs="Times New Roman" w:hint="eastAsia"/>
                <w:b/>
                <w:bCs/>
                <w:sz w:val="22"/>
              </w:rPr>
              <w:t>及职务</w:t>
            </w:r>
          </w:p>
        </w:tc>
        <w:tc>
          <w:tcPr>
            <w:tcW w:w="6804" w:type="dxa"/>
            <w:vAlign w:val="center"/>
          </w:tcPr>
          <w:p w14:paraId="3B785D29" w14:textId="77777777" w:rsidR="00EF0C0A" w:rsidRDefault="00EF0C0A">
            <w:pPr>
              <w:spacing w:line="276" w:lineRule="auto"/>
              <w:rPr>
                <w:rFonts w:ascii="宋体" w:eastAsia="宋体" w:hAnsi="宋体" w:cs="Times New Roman" w:hint="eastAsia"/>
                <w:szCs w:val="21"/>
              </w:rPr>
            </w:pPr>
          </w:p>
          <w:p w14:paraId="38345160" w14:textId="77777777" w:rsidR="000822AE" w:rsidRDefault="00000000">
            <w:pPr>
              <w:spacing w:line="276" w:lineRule="auto"/>
              <w:rPr>
                <w:rFonts w:ascii="宋体" w:eastAsia="宋体" w:hAnsi="宋体" w:cs="Times New Roman" w:hint="eastAsia"/>
                <w:szCs w:val="21"/>
              </w:rPr>
            </w:pPr>
            <w:r>
              <w:rPr>
                <w:rFonts w:ascii="宋体" w:eastAsia="宋体" w:hAnsi="宋体" w:cs="Times New Roman" w:hint="eastAsia"/>
                <w:szCs w:val="21"/>
              </w:rPr>
              <w:t>董事会秘书：吴群</w:t>
            </w:r>
          </w:p>
          <w:p w14:paraId="35435994" w14:textId="51F0E7C3" w:rsidR="00EF0C0A" w:rsidRDefault="00EF0C0A">
            <w:pPr>
              <w:spacing w:line="276" w:lineRule="auto"/>
              <w:rPr>
                <w:rFonts w:ascii="宋体" w:eastAsia="宋体" w:hAnsi="宋体" w:cs="Times New Roman" w:hint="eastAsia"/>
                <w:szCs w:val="21"/>
              </w:rPr>
            </w:pPr>
            <w:r>
              <w:rPr>
                <w:rFonts w:ascii="宋体" w:eastAsia="宋体" w:hAnsi="宋体" w:cs="Times New Roman" w:hint="eastAsia"/>
                <w:szCs w:val="21"/>
              </w:rPr>
              <w:t>投资者关系</w:t>
            </w:r>
            <w:r w:rsidR="008B58BB">
              <w:rPr>
                <w:rFonts w:ascii="宋体" w:eastAsia="宋体" w:hAnsi="宋体" w:cs="Times New Roman" w:hint="eastAsia"/>
                <w:szCs w:val="21"/>
              </w:rPr>
              <w:t>团队</w:t>
            </w:r>
          </w:p>
          <w:p w14:paraId="4C5E2A85" w14:textId="0282B1A5" w:rsidR="00EF0C0A" w:rsidRDefault="00EF0C0A">
            <w:pPr>
              <w:spacing w:line="276" w:lineRule="auto"/>
              <w:rPr>
                <w:rFonts w:ascii="宋体" w:eastAsia="宋体" w:hAnsi="宋体" w:cs="Times New Roman" w:hint="eastAsia"/>
                <w:szCs w:val="21"/>
              </w:rPr>
            </w:pPr>
          </w:p>
        </w:tc>
      </w:tr>
      <w:tr w:rsidR="000822AE" w14:paraId="67E58786" w14:textId="77777777">
        <w:trPr>
          <w:trHeight w:val="410"/>
          <w:jc w:val="center"/>
        </w:trPr>
        <w:tc>
          <w:tcPr>
            <w:tcW w:w="1838" w:type="dxa"/>
            <w:vAlign w:val="center"/>
          </w:tcPr>
          <w:p w14:paraId="2600E22B" w14:textId="77777777" w:rsidR="000822AE" w:rsidRDefault="00000000">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时间</w:t>
            </w:r>
          </w:p>
        </w:tc>
        <w:tc>
          <w:tcPr>
            <w:tcW w:w="6804" w:type="dxa"/>
          </w:tcPr>
          <w:p w14:paraId="0AF158BA" w14:textId="0ADF5551" w:rsidR="000822AE" w:rsidRDefault="00000000">
            <w:pPr>
              <w:spacing w:line="360" w:lineRule="exact"/>
              <w:jc w:val="left"/>
              <w:rPr>
                <w:rFonts w:ascii="宋体" w:eastAsia="宋体" w:hAnsi="宋体" w:cs="Times New Roman" w:hint="eastAsia"/>
                <w:sz w:val="22"/>
              </w:rPr>
            </w:pPr>
            <w:r>
              <w:rPr>
                <w:rFonts w:ascii="宋体" w:eastAsia="宋体" w:hAnsi="宋体" w:cs="Times New Roman" w:hint="eastAsia"/>
                <w:sz w:val="22"/>
              </w:rPr>
              <w:t>2</w:t>
            </w:r>
            <w:r>
              <w:rPr>
                <w:rFonts w:ascii="宋体" w:eastAsia="宋体" w:hAnsi="宋体" w:cs="Times New Roman"/>
                <w:sz w:val="22"/>
              </w:rPr>
              <w:t>02</w:t>
            </w:r>
            <w:r w:rsidR="00BA69D9">
              <w:rPr>
                <w:rFonts w:ascii="宋体" w:eastAsia="宋体" w:hAnsi="宋体" w:cs="Times New Roman" w:hint="eastAsia"/>
                <w:sz w:val="22"/>
              </w:rPr>
              <w:t>5</w:t>
            </w:r>
            <w:r>
              <w:rPr>
                <w:rFonts w:ascii="宋体" w:eastAsia="宋体" w:hAnsi="宋体" w:cs="Times New Roman" w:hint="eastAsia"/>
                <w:sz w:val="22"/>
              </w:rPr>
              <w:t>年</w:t>
            </w:r>
            <w:r w:rsidR="00026CD1">
              <w:rPr>
                <w:rFonts w:ascii="宋体" w:eastAsia="宋体" w:hAnsi="宋体" w:cs="Times New Roman" w:hint="eastAsia"/>
                <w:sz w:val="22"/>
              </w:rPr>
              <w:t>5</w:t>
            </w:r>
            <w:r>
              <w:rPr>
                <w:rFonts w:ascii="宋体" w:eastAsia="宋体" w:hAnsi="宋体" w:cs="Times New Roman" w:hint="eastAsia"/>
                <w:sz w:val="22"/>
              </w:rPr>
              <w:t>月</w:t>
            </w:r>
            <w:r w:rsidR="00F46A01">
              <w:rPr>
                <w:rFonts w:ascii="宋体" w:eastAsia="宋体" w:hAnsi="宋体" w:cs="Times New Roman" w:hint="eastAsia"/>
                <w:sz w:val="22"/>
              </w:rPr>
              <w:t>1</w:t>
            </w:r>
            <w:r>
              <w:rPr>
                <w:rFonts w:ascii="宋体" w:eastAsia="宋体" w:hAnsi="宋体" w:cs="Times New Roman" w:hint="eastAsia"/>
                <w:sz w:val="22"/>
              </w:rPr>
              <w:t>日</w:t>
            </w:r>
            <w:r w:rsidR="00EF0C0A">
              <w:rPr>
                <w:rFonts w:ascii="宋体" w:eastAsia="宋体" w:hAnsi="宋体" w:cs="Times New Roman" w:hint="eastAsia"/>
                <w:sz w:val="22"/>
              </w:rPr>
              <w:t>-</w:t>
            </w:r>
            <w:r w:rsidR="00026CD1">
              <w:rPr>
                <w:rFonts w:ascii="宋体" w:eastAsia="宋体" w:hAnsi="宋体" w:cs="Times New Roman" w:hint="eastAsia"/>
                <w:sz w:val="22"/>
              </w:rPr>
              <w:t>31</w:t>
            </w:r>
            <w:r w:rsidR="00EF0C0A">
              <w:rPr>
                <w:rFonts w:ascii="宋体" w:eastAsia="宋体" w:hAnsi="宋体" w:cs="Times New Roman" w:hint="eastAsia"/>
                <w:sz w:val="22"/>
              </w:rPr>
              <w:t>日</w:t>
            </w:r>
          </w:p>
        </w:tc>
      </w:tr>
      <w:tr w:rsidR="000822AE" w14:paraId="422B9974" w14:textId="77777777">
        <w:trPr>
          <w:trHeight w:val="417"/>
          <w:jc w:val="center"/>
        </w:trPr>
        <w:tc>
          <w:tcPr>
            <w:tcW w:w="1838" w:type="dxa"/>
            <w:vAlign w:val="center"/>
          </w:tcPr>
          <w:p w14:paraId="6B8D031B" w14:textId="77777777" w:rsidR="000822AE" w:rsidRDefault="00000000">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地点</w:t>
            </w:r>
          </w:p>
        </w:tc>
        <w:tc>
          <w:tcPr>
            <w:tcW w:w="6804" w:type="dxa"/>
          </w:tcPr>
          <w:p w14:paraId="1BBD2470" w14:textId="35C0B16E" w:rsidR="000822AE" w:rsidRDefault="00EF0C0A">
            <w:pPr>
              <w:spacing w:line="360" w:lineRule="exact"/>
              <w:jc w:val="left"/>
              <w:rPr>
                <w:rFonts w:ascii="宋体" w:eastAsia="宋体" w:hAnsi="宋体" w:cs="Times New Roman" w:hint="eastAsia"/>
                <w:sz w:val="22"/>
              </w:rPr>
            </w:pPr>
            <w:r w:rsidRPr="00EF0C0A">
              <w:rPr>
                <w:rFonts w:ascii="宋体" w:eastAsia="宋体" w:hAnsi="宋体" w:cs="Times New Roman" w:hint="eastAsia"/>
                <w:sz w:val="22"/>
              </w:rPr>
              <w:t>路演活动、</w:t>
            </w:r>
            <w:r>
              <w:rPr>
                <w:rFonts w:ascii="宋体" w:eastAsia="宋体" w:hAnsi="宋体" w:cs="Times New Roman" w:hint="eastAsia"/>
                <w:sz w:val="22"/>
              </w:rPr>
              <w:t>现场调研、</w:t>
            </w:r>
            <w:r w:rsidRPr="00EF0C0A">
              <w:rPr>
                <w:rFonts w:ascii="宋体" w:eastAsia="宋体" w:hAnsi="宋体" w:cs="Times New Roman" w:hint="eastAsia"/>
                <w:sz w:val="22"/>
              </w:rPr>
              <w:t>线上电话会议</w:t>
            </w:r>
          </w:p>
        </w:tc>
      </w:tr>
      <w:tr w:rsidR="000822AE" w14:paraId="7E35C660" w14:textId="77777777">
        <w:trPr>
          <w:trHeight w:val="1124"/>
          <w:jc w:val="center"/>
        </w:trPr>
        <w:tc>
          <w:tcPr>
            <w:tcW w:w="1838" w:type="dxa"/>
            <w:vAlign w:val="center"/>
          </w:tcPr>
          <w:p w14:paraId="1DAADCE5" w14:textId="77777777" w:rsidR="000822AE" w:rsidRDefault="00000000">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投资</w:t>
            </w:r>
            <w:r>
              <w:rPr>
                <w:rFonts w:ascii="宋体" w:eastAsia="宋体" w:hAnsi="宋体" w:cs="Times New Roman"/>
                <w:b/>
                <w:bCs/>
                <w:sz w:val="22"/>
              </w:rPr>
              <w:t>者关系活动</w:t>
            </w:r>
            <w:r>
              <w:rPr>
                <w:rFonts w:ascii="宋体" w:eastAsia="宋体" w:hAnsi="宋体" w:cs="Times New Roman" w:hint="eastAsia"/>
                <w:b/>
                <w:bCs/>
                <w:sz w:val="22"/>
              </w:rPr>
              <w:t>主要</w:t>
            </w:r>
            <w:r>
              <w:rPr>
                <w:rFonts w:ascii="宋体" w:eastAsia="宋体" w:hAnsi="宋体" w:cs="Times New Roman"/>
                <w:b/>
                <w:bCs/>
                <w:sz w:val="22"/>
              </w:rPr>
              <w:t>内容</w:t>
            </w:r>
            <w:r>
              <w:rPr>
                <w:rFonts w:ascii="宋体" w:eastAsia="宋体" w:hAnsi="宋体" w:cs="Times New Roman" w:hint="eastAsia"/>
                <w:b/>
                <w:bCs/>
                <w:sz w:val="22"/>
              </w:rPr>
              <w:t>介绍</w:t>
            </w:r>
          </w:p>
        </w:tc>
        <w:tc>
          <w:tcPr>
            <w:tcW w:w="6804" w:type="dxa"/>
          </w:tcPr>
          <w:p w14:paraId="7A746487" w14:textId="77777777" w:rsidR="0077459F" w:rsidRDefault="0077459F" w:rsidP="00564E73">
            <w:pPr>
              <w:pStyle w:val="10"/>
              <w:rPr>
                <w:rFonts w:ascii="宋体" w:eastAsia="宋体" w:hAnsi="宋体" w:hint="eastAsia"/>
                <w:szCs w:val="21"/>
              </w:rPr>
            </w:pPr>
          </w:p>
          <w:p w14:paraId="67314BD6" w14:textId="2969B092" w:rsidR="0077459F" w:rsidRPr="0077459F" w:rsidRDefault="0077459F" w:rsidP="0077459F">
            <w:pPr>
              <w:pStyle w:val="ac"/>
              <w:numPr>
                <w:ilvl w:val="0"/>
                <w:numId w:val="1"/>
              </w:numPr>
              <w:ind w:firstLineChars="0"/>
              <w:rPr>
                <w:rFonts w:ascii="宋体" w:eastAsia="宋体" w:hAnsi="宋体" w:hint="eastAsia"/>
                <w:b/>
                <w:szCs w:val="21"/>
              </w:rPr>
            </w:pPr>
            <w:r w:rsidRPr="0077459F">
              <w:rPr>
                <w:rFonts w:ascii="宋体" w:eastAsia="宋体" w:hAnsi="宋体"/>
                <w:b/>
                <w:szCs w:val="21"/>
              </w:rPr>
              <w:t>公司</w:t>
            </w:r>
            <w:r w:rsidR="00562C85">
              <w:rPr>
                <w:rFonts w:ascii="宋体" w:eastAsia="宋体" w:hAnsi="宋体" w:hint="eastAsia"/>
                <w:b/>
                <w:szCs w:val="21"/>
              </w:rPr>
              <w:t>一季度毛利率高于其他头部同行的原因</w:t>
            </w:r>
            <w:r w:rsidRPr="0077459F">
              <w:rPr>
                <w:rFonts w:ascii="宋体" w:eastAsia="宋体" w:hAnsi="宋体"/>
                <w:b/>
                <w:szCs w:val="21"/>
              </w:rPr>
              <w:t>？</w:t>
            </w:r>
          </w:p>
          <w:p w14:paraId="106120D5" w14:textId="319D53DC" w:rsidR="0077459F" w:rsidRPr="0077459F" w:rsidRDefault="00562C85" w:rsidP="00562C85">
            <w:pPr>
              <w:pStyle w:val="10"/>
              <w:rPr>
                <w:rFonts w:ascii="宋体" w:eastAsia="宋体" w:hAnsi="宋体" w:hint="eastAsia"/>
                <w:szCs w:val="21"/>
              </w:rPr>
            </w:pPr>
            <w:r>
              <w:rPr>
                <w:rFonts w:ascii="宋体" w:eastAsia="宋体" w:hAnsi="宋体" w:hint="eastAsia"/>
                <w:szCs w:val="21"/>
              </w:rPr>
              <w:t>我们认为，光伏组件行业的发展趋势是价值点从产业链上游的生产制造向下游品牌服务</w:t>
            </w:r>
            <w:r w:rsidR="00CD31FF">
              <w:rPr>
                <w:rFonts w:ascii="宋体" w:eastAsia="宋体" w:hAnsi="宋体" w:hint="eastAsia"/>
                <w:szCs w:val="21"/>
              </w:rPr>
              <w:t>转移，企业的发展战略需要与行业的趋势相匹配，需要前瞻性的思考和布局</w:t>
            </w:r>
            <w:r w:rsidR="004A3BD7">
              <w:rPr>
                <w:rFonts w:ascii="宋体" w:eastAsia="宋体" w:hAnsi="宋体" w:hint="eastAsia"/>
                <w:szCs w:val="21"/>
              </w:rPr>
              <w:t>。</w:t>
            </w:r>
            <w:r>
              <w:rPr>
                <w:rFonts w:ascii="宋体" w:eastAsia="宋体" w:hAnsi="宋体" w:hint="eastAsia"/>
                <w:szCs w:val="21"/>
              </w:rPr>
              <w:t>天合光能一直坚持</w:t>
            </w:r>
            <w:proofErr w:type="gramStart"/>
            <w:r>
              <w:rPr>
                <w:rFonts w:ascii="宋体" w:eastAsia="宋体" w:hAnsi="宋体" w:hint="eastAsia"/>
                <w:szCs w:val="21"/>
              </w:rPr>
              <w:t>光储相关</w:t>
            </w:r>
            <w:proofErr w:type="gramEnd"/>
            <w:r>
              <w:rPr>
                <w:rFonts w:ascii="宋体" w:eastAsia="宋体" w:hAnsi="宋体" w:hint="eastAsia"/>
                <w:szCs w:val="21"/>
              </w:rPr>
              <w:t>多元化布局，2024年光伏组件（即年报产品分类中的“光伏产品”）销售收入在公司总收入中占比约70%，其他诸如储能业务、系统解决方案（包含光伏支架和分布式系统开发销售等）</w:t>
            </w:r>
            <w:r w:rsidR="004A3BD7">
              <w:rPr>
                <w:rFonts w:ascii="宋体" w:eastAsia="宋体" w:hAnsi="宋体" w:hint="eastAsia"/>
                <w:szCs w:val="21"/>
              </w:rPr>
              <w:t>、数字能源服务（包含电站运维服务等）的毛利率明显高于组件业务，提升了公司整体毛利率。未来天合光能将继续深化以客户为中心的解决方案发展战略，充分发挥天合光能多产品品类协同和全球品牌渠道的竞争优势，公司的解决方案类业务、轻资产服务类业务的收入占比有望继续提升，支撑收入增长，提高盈利能力。</w:t>
            </w:r>
          </w:p>
          <w:p w14:paraId="3F554597" w14:textId="77777777" w:rsidR="00564E73" w:rsidRPr="004A3BD7" w:rsidRDefault="00564E73" w:rsidP="00EF0C0A">
            <w:pPr>
              <w:pStyle w:val="10"/>
              <w:ind w:left="360" w:firstLineChars="0" w:firstLine="0"/>
              <w:rPr>
                <w:rFonts w:ascii="宋体" w:eastAsia="宋体" w:hAnsi="宋体" w:hint="eastAsia"/>
                <w:b/>
                <w:szCs w:val="21"/>
              </w:rPr>
            </w:pPr>
          </w:p>
          <w:p w14:paraId="1AD08D01" w14:textId="01D99D63" w:rsidR="00564E73" w:rsidRPr="00902F93" w:rsidRDefault="00564E73" w:rsidP="00564E73">
            <w:pPr>
              <w:pStyle w:val="ac"/>
              <w:numPr>
                <w:ilvl w:val="0"/>
                <w:numId w:val="1"/>
              </w:numPr>
              <w:ind w:firstLineChars="0"/>
              <w:rPr>
                <w:rFonts w:ascii="宋体" w:eastAsia="宋体" w:hAnsi="宋体" w:hint="eastAsia"/>
                <w:b/>
                <w:szCs w:val="21"/>
              </w:rPr>
            </w:pPr>
            <w:r>
              <w:rPr>
                <w:rFonts w:ascii="宋体" w:eastAsia="宋体" w:hAnsi="宋体" w:hint="eastAsia"/>
                <w:b/>
                <w:szCs w:val="21"/>
              </w:rPr>
              <w:t>公司202</w:t>
            </w:r>
            <w:r w:rsidR="004A3BD7">
              <w:rPr>
                <w:rFonts w:ascii="宋体" w:eastAsia="宋体" w:hAnsi="宋体" w:hint="eastAsia"/>
                <w:b/>
                <w:szCs w:val="21"/>
              </w:rPr>
              <w:t>5</w:t>
            </w:r>
            <w:r>
              <w:rPr>
                <w:rFonts w:ascii="宋体" w:eastAsia="宋体" w:hAnsi="宋体" w:hint="eastAsia"/>
                <w:b/>
                <w:szCs w:val="21"/>
              </w:rPr>
              <w:t>年组件出货量</w:t>
            </w:r>
            <w:r w:rsidR="004A3BD7">
              <w:rPr>
                <w:rFonts w:ascii="宋体" w:eastAsia="宋体" w:hAnsi="宋体" w:hint="eastAsia"/>
                <w:b/>
                <w:szCs w:val="21"/>
              </w:rPr>
              <w:t>目标</w:t>
            </w:r>
            <w:r w:rsidRPr="00AE5AF1">
              <w:rPr>
                <w:rFonts w:ascii="宋体" w:eastAsia="宋体" w:hAnsi="宋体" w:hint="eastAsia"/>
                <w:b/>
                <w:szCs w:val="21"/>
              </w:rPr>
              <w:t>？</w:t>
            </w:r>
          </w:p>
          <w:p w14:paraId="7138603A" w14:textId="705DBD88" w:rsidR="00564E73" w:rsidRDefault="004A3BD7" w:rsidP="002E752A">
            <w:pPr>
              <w:pStyle w:val="10"/>
              <w:rPr>
                <w:rFonts w:ascii="宋体" w:eastAsia="宋体" w:hAnsi="宋体" w:hint="eastAsia"/>
                <w:szCs w:val="21"/>
              </w:rPr>
            </w:pPr>
            <w:r>
              <w:rPr>
                <w:rFonts w:ascii="宋体" w:eastAsia="宋体" w:hAnsi="宋体" w:hint="eastAsia"/>
                <w:szCs w:val="21"/>
              </w:rPr>
              <w:lastRenderedPageBreak/>
              <w:t>公司2024年全年组件出货超过70GW，2025年目标为70-75GW</w:t>
            </w:r>
            <w:r w:rsidR="00D04113">
              <w:rPr>
                <w:rFonts w:ascii="宋体" w:eastAsia="宋体" w:hAnsi="宋体" w:hint="eastAsia"/>
                <w:szCs w:val="21"/>
              </w:rPr>
              <w:t>，</w:t>
            </w:r>
            <w:r w:rsidR="00D04113" w:rsidRPr="00D04113">
              <w:rPr>
                <w:rFonts w:ascii="宋体" w:eastAsia="宋体" w:hAnsi="宋体"/>
                <w:szCs w:val="21"/>
              </w:rPr>
              <w:t>25年整体销售策略,即,在各主要市场都保持头部位置,但不刻意</w:t>
            </w:r>
            <w:proofErr w:type="gramStart"/>
            <w:r w:rsidR="00D04113" w:rsidRPr="00D04113">
              <w:rPr>
                <w:rFonts w:ascii="宋体" w:eastAsia="宋体" w:hAnsi="宋体"/>
                <w:szCs w:val="21"/>
              </w:rPr>
              <w:t>追求市占率</w:t>
            </w:r>
            <w:proofErr w:type="gramEnd"/>
            <w:r w:rsidR="00D04113" w:rsidRPr="00D04113">
              <w:rPr>
                <w:rFonts w:ascii="宋体" w:eastAsia="宋体" w:hAnsi="宋体"/>
                <w:szCs w:val="21"/>
              </w:rPr>
              <w:t>绝对领先,在量和盈亏之间做好平衡,并在利润相对好的市场,如欧洲、澳洲等区域保持更大的市占率</w:t>
            </w:r>
            <w:r w:rsidR="002E752A">
              <w:rPr>
                <w:rFonts w:ascii="宋体" w:eastAsia="宋体" w:hAnsi="宋体" w:hint="eastAsia"/>
                <w:szCs w:val="21"/>
              </w:rPr>
              <w:t>。</w:t>
            </w:r>
            <w:r>
              <w:rPr>
                <w:rFonts w:ascii="宋体" w:eastAsia="宋体" w:hAnsi="宋体" w:hint="eastAsia"/>
                <w:szCs w:val="21"/>
              </w:rPr>
              <w:t>在当前光</w:t>
            </w:r>
            <w:proofErr w:type="gramStart"/>
            <w:r>
              <w:rPr>
                <w:rFonts w:ascii="宋体" w:eastAsia="宋体" w:hAnsi="宋体" w:hint="eastAsia"/>
                <w:szCs w:val="21"/>
              </w:rPr>
              <w:t>伏产业</w:t>
            </w:r>
            <w:proofErr w:type="gramEnd"/>
            <w:r>
              <w:rPr>
                <w:rFonts w:ascii="宋体" w:eastAsia="宋体" w:hAnsi="宋体" w:hint="eastAsia"/>
                <w:szCs w:val="21"/>
              </w:rPr>
              <w:t>链供过于求、竞争激烈的环境下，公司更加看重发展质量和盈利</w:t>
            </w:r>
            <w:r w:rsidR="00CD31FF">
              <w:rPr>
                <w:rFonts w:ascii="宋体" w:eastAsia="宋体" w:hAnsi="宋体" w:hint="eastAsia"/>
                <w:szCs w:val="21"/>
              </w:rPr>
              <w:t>能力</w:t>
            </w:r>
            <w:r>
              <w:rPr>
                <w:rFonts w:ascii="宋体" w:eastAsia="宋体" w:hAnsi="宋体" w:hint="eastAsia"/>
                <w:szCs w:val="21"/>
              </w:rPr>
              <w:t>，同时加速推进解决方案</w:t>
            </w:r>
            <w:r w:rsidR="00DC42D6">
              <w:rPr>
                <w:rFonts w:ascii="宋体" w:eastAsia="宋体" w:hAnsi="宋体" w:hint="eastAsia"/>
                <w:szCs w:val="21"/>
              </w:rPr>
              <w:t>转型升级的传略，从客户需求出发，打造公司的产品服务差异化竞争优势，</w:t>
            </w:r>
            <w:r>
              <w:rPr>
                <w:rFonts w:ascii="宋体" w:eastAsia="宋体" w:hAnsi="宋体" w:hint="eastAsia"/>
                <w:szCs w:val="21"/>
              </w:rPr>
              <w:t>为股东创造</w:t>
            </w:r>
            <w:r w:rsidR="00DC42D6">
              <w:rPr>
                <w:rFonts w:ascii="宋体" w:eastAsia="宋体" w:hAnsi="宋体" w:hint="eastAsia"/>
                <w:szCs w:val="21"/>
              </w:rPr>
              <w:t>更多</w:t>
            </w:r>
            <w:r>
              <w:rPr>
                <w:rFonts w:ascii="宋体" w:eastAsia="宋体" w:hAnsi="宋体" w:hint="eastAsia"/>
                <w:szCs w:val="21"/>
              </w:rPr>
              <w:t>价值。</w:t>
            </w:r>
          </w:p>
          <w:p w14:paraId="5955465D" w14:textId="77777777" w:rsidR="00564E73" w:rsidRDefault="00564E73" w:rsidP="00EF0C0A">
            <w:pPr>
              <w:pStyle w:val="10"/>
              <w:ind w:left="360" w:firstLineChars="0" w:firstLine="0"/>
              <w:rPr>
                <w:rFonts w:ascii="宋体" w:eastAsia="宋体" w:hAnsi="宋体" w:hint="eastAsia"/>
                <w:b/>
                <w:szCs w:val="21"/>
              </w:rPr>
            </w:pPr>
          </w:p>
          <w:p w14:paraId="4240D654" w14:textId="5305D2C1" w:rsidR="0050122F" w:rsidRPr="00902F93" w:rsidRDefault="0050122F" w:rsidP="0050122F">
            <w:pPr>
              <w:pStyle w:val="ac"/>
              <w:numPr>
                <w:ilvl w:val="0"/>
                <w:numId w:val="1"/>
              </w:numPr>
              <w:ind w:firstLineChars="0"/>
              <w:rPr>
                <w:rFonts w:ascii="宋体" w:eastAsia="宋体" w:hAnsi="宋体" w:hint="eastAsia"/>
                <w:b/>
                <w:szCs w:val="21"/>
              </w:rPr>
            </w:pPr>
            <w:r>
              <w:rPr>
                <w:rFonts w:ascii="宋体" w:eastAsia="宋体" w:hAnsi="宋体" w:hint="eastAsia"/>
                <w:b/>
                <w:szCs w:val="21"/>
              </w:rPr>
              <w:t>公司2025年资本开支情况</w:t>
            </w:r>
            <w:r w:rsidRPr="00AE5AF1">
              <w:rPr>
                <w:rFonts w:ascii="宋体" w:eastAsia="宋体" w:hAnsi="宋体" w:hint="eastAsia"/>
                <w:b/>
                <w:szCs w:val="21"/>
              </w:rPr>
              <w:t>？</w:t>
            </w:r>
          </w:p>
          <w:p w14:paraId="4E44D8E0" w14:textId="1F45A424" w:rsidR="0050122F" w:rsidRDefault="0077459F" w:rsidP="00913AB1">
            <w:pPr>
              <w:pStyle w:val="10"/>
              <w:rPr>
                <w:rFonts w:ascii="宋体" w:eastAsia="宋体" w:hAnsi="宋体" w:hint="eastAsia"/>
                <w:szCs w:val="21"/>
              </w:rPr>
            </w:pPr>
            <w:r w:rsidRPr="0077459F">
              <w:rPr>
                <w:rFonts w:ascii="宋体" w:eastAsia="宋体" w:hAnsi="宋体"/>
                <w:szCs w:val="21"/>
              </w:rPr>
              <w:t>公司现有产能布局已能够充分满足2025年全年的出货规划。基于此，公司将继续秉持稳健的资本开支策略，暂未规划新的产能投资项目。未来，公司将根据市场</w:t>
            </w:r>
            <w:r w:rsidR="00D64E45">
              <w:rPr>
                <w:rFonts w:ascii="宋体" w:eastAsia="宋体" w:hAnsi="宋体" w:hint="eastAsia"/>
                <w:szCs w:val="21"/>
              </w:rPr>
              <w:t>供需情况和国际贸易形势</w:t>
            </w:r>
            <w:r w:rsidRPr="0077459F">
              <w:rPr>
                <w:rFonts w:ascii="宋体" w:eastAsia="宋体" w:hAnsi="宋体"/>
                <w:szCs w:val="21"/>
              </w:rPr>
              <w:t>，动态评估</w:t>
            </w:r>
            <w:r>
              <w:rPr>
                <w:rFonts w:ascii="宋体" w:eastAsia="宋体" w:hAnsi="宋体" w:hint="eastAsia"/>
                <w:szCs w:val="21"/>
              </w:rPr>
              <w:t>海内外</w:t>
            </w:r>
            <w:r w:rsidRPr="0077459F">
              <w:rPr>
                <w:rFonts w:ascii="宋体" w:eastAsia="宋体" w:hAnsi="宋体"/>
                <w:szCs w:val="21"/>
              </w:rPr>
              <w:t>投资机会，确保资源的高效配置，以支持业务的持续健康发展。</w:t>
            </w:r>
          </w:p>
          <w:p w14:paraId="557FDD97" w14:textId="77777777" w:rsidR="0050122F" w:rsidRPr="0050122F" w:rsidRDefault="0050122F" w:rsidP="00EF0C0A">
            <w:pPr>
              <w:pStyle w:val="10"/>
              <w:ind w:left="360" w:firstLineChars="0" w:firstLine="0"/>
              <w:rPr>
                <w:rFonts w:ascii="宋体" w:eastAsia="宋体" w:hAnsi="宋体" w:hint="eastAsia"/>
                <w:b/>
                <w:szCs w:val="21"/>
              </w:rPr>
            </w:pPr>
          </w:p>
          <w:p w14:paraId="6911EE60" w14:textId="10EF9EDE" w:rsidR="00FE014B" w:rsidRPr="00902F93" w:rsidRDefault="00D64E45" w:rsidP="00FE014B">
            <w:pPr>
              <w:pStyle w:val="ac"/>
              <w:numPr>
                <w:ilvl w:val="0"/>
                <w:numId w:val="1"/>
              </w:numPr>
              <w:ind w:firstLineChars="0"/>
              <w:rPr>
                <w:rFonts w:ascii="宋体" w:eastAsia="宋体" w:hAnsi="宋体" w:hint="eastAsia"/>
                <w:b/>
                <w:szCs w:val="21"/>
              </w:rPr>
            </w:pPr>
            <w:r>
              <w:rPr>
                <w:rFonts w:ascii="宋体" w:eastAsia="宋体" w:hAnsi="宋体" w:hint="eastAsia"/>
                <w:b/>
                <w:szCs w:val="21"/>
              </w:rPr>
              <w:t>储能板块发展趋势</w:t>
            </w:r>
            <w:r w:rsidR="00D20C84">
              <w:rPr>
                <w:rFonts w:ascii="宋体" w:eastAsia="宋体" w:hAnsi="宋体" w:hint="eastAsia"/>
                <w:b/>
                <w:szCs w:val="21"/>
              </w:rPr>
              <w:t>和盈利性</w:t>
            </w:r>
            <w:r w:rsidR="009C2BFE">
              <w:rPr>
                <w:rFonts w:ascii="宋体" w:eastAsia="宋体" w:hAnsi="宋体" w:hint="eastAsia"/>
                <w:b/>
                <w:szCs w:val="21"/>
              </w:rPr>
              <w:t>趋势</w:t>
            </w:r>
            <w:r w:rsidR="00D20C84">
              <w:rPr>
                <w:rFonts w:ascii="宋体" w:eastAsia="宋体" w:hAnsi="宋体" w:hint="eastAsia"/>
                <w:b/>
                <w:szCs w:val="21"/>
              </w:rPr>
              <w:t>展望</w:t>
            </w:r>
            <w:r w:rsidR="00AE5AF1" w:rsidRPr="00AE5AF1">
              <w:rPr>
                <w:rFonts w:ascii="宋体" w:eastAsia="宋体" w:hAnsi="宋体" w:hint="eastAsia"/>
                <w:b/>
                <w:szCs w:val="21"/>
              </w:rPr>
              <w:t>？</w:t>
            </w:r>
          </w:p>
          <w:p w14:paraId="1B37060A" w14:textId="77777777" w:rsidR="00D95C48" w:rsidRDefault="00D64E45" w:rsidP="00965BDC">
            <w:pPr>
              <w:pStyle w:val="10"/>
              <w:rPr>
                <w:rFonts w:ascii="宋体" w:eastAsia="宋体" w:hAnsi="宋体" w:hint="eastAsia"/>
                <w:szCs w:val="21"/>
              </w:rPr>
            </w:pPr>
            <w:r w:rsidRPr="00D64E45">
              <w:rPr>
                <w:rFonts w:ascii="宋体" w:eastAsia="宋体" w:hAnsi="宋体"/>
                <w:szCs w:val="21"/>
              </w:rPr>
              <w:t>储能业务方面,2024 年实现出货量 4.3GWh。24 年 4 季度出货量近1.8GWh,4 季度海外</w:t>
            </w:r>
            <w:proofErr w:type="gramStart"/>
            <w:r w:rsidRPr="00D64E45">
              <w:rPr>
                <w:rFonts w:ascii="宋体" w:eastAsia="宋体" w:hAnsi="宋体"/>
                <w:szCs w:val="21"/>
              </w:rPr>
              <w:t>出货占比持续</w:t>
            </w:r>
            <w:proofErr w:type="gramEnd"/>
            <w:r w:rsidRPr="00D64E45">
              <w:rPr>
                <w:rFonts w:ascii="宋体" w:eastAsia="宋体" w:hAnsi="宋体"/>
                <w:szCs w:val="21"/>
              </w:rPr>
              <w:t>提升(主要是欧洲区),持续减亏。同时,公司规划了2025年出货量和营收依旧要保持100%以上增长(即全年8-10GWh 的出货目标),尤其在海外市场将聚焦大客户</w:t>
            </w:r>
            <w:proofErr w:type="gramStart"/>
            <w:r w:rsidRPr="00D64E45">
              <w:rPr>
                <w:rFonts w:ascii="宋体" w:eastAsia="宋体" w:hAnsi="宋体"/>
                <w:szCs w:val="21"/>
              </w:rPr>
              <w:t>与光储融合</w:t>
            </w:r>
            <w:proofErr w:type="gramEnd"/>
            <w:r w:rsidRPr="00D64E45">
              <w:rPr>
                <w:rFonts w:ascii="宋体" w:eastAsia="宋体" w:hAnsi="宋体"/>
                <w:szCs w:val="21"/>
              </w:rPr>
              <w:t>客户,目前签单量已超5GWh,相比24年海外出货量将形成数倍增长。</w:t>
            </w:r>
          </w:p>
          <w:p w14:paraId="3B946619" w14:textId="2A57E950" w:rsidR="00887452" w:rsidRDefault="00D64E45" w:rsidP="00D04113">
            <w:pPr>
              <w:pStyle w:val="10"/>
              <w:rPr>
                <w:rFonts w:ascii="宋体" w:eastAsia="宋体" w:hAnsi="宋体"/>
                <w:szCs w:val="21"/>
              </w:rPr>
            </w:pPr>
            <w:r>
              <w:rPr>
                <w:rFonts w:ascii="宋体" w:eastAsia="宋体" w:hAnsi="宋体" w:hint="eastAsia"/>
                <w:szCs w:val="21"/>
              </w:rPr>
              <w:t>在这样的</w:t>
            </w:r>
            <w:r w:rsidR="00D95C48">
              <w:rPr>
                <w:rFonts w:ascii="宋体" w:eastAsia="宋体" w:hAnsi="宋体" w:hint="eastAsia"/>
                <w:szCs w:val="21"/>
              </w:rPr>
              <w:t>发展规划</w:t>
            </w:r>
            <w:r>
              <w:rPr>
                <w:rFonts w:ascii="宋体" w:eastAsia="宋体" w:hAnsi="宋体" w:hint="eastAsia"/>
                <w:szCs w:val="21"/>
              </w:rPr>
              <w:t>下，储能板块盈利能力提升有两方面的动能：</w:t>
            </w:r>
            <w:r w:rsidR="00FD1847">
              <w:rPr>
                <w:rFonts w:ascii="宋体" w:eastAsia="宋体" w:hAnsi="宋体" w:hint="eastAsia"/>
                <w:szCs w:val="21"/>
              </w:rPr>
              <w:t>1）价格端，海外盈利性较高的市场销售占比提升，带动产品平均价格的提升；2）成本端，</w:t>
            </w:r>
            <w:proofErr w:type="gramStart"/>
            <w:r w:rsidR="00FD1847">
              <w:rPr>
                <w:rFonts w:ascii="宋体" w:eastAsia="宋体" w:hAnsi="宋体" w:hint="eastAsia"/>
                <w:szCs w:val="21"/>
              </w:rPr>
              <w:t>公司电</w:t>
            </w:r>
            <w:proofErr w:type="gramEnd"/>
            <w:r w:rsidR="00FD1847">
              <w:rPr>
                <w:rFonts w:ascii="宋体" w:eastAsia="宋体" w:hAnsi="宋体" w:hint="eastAsia"/>
                <w:szCs w:val="21"/>
              </w:rPr>
              <w:t>芯产能已经完成投建，目前没有扩产规划，随着产销量的快速提升，产能利用率也将相应提高，摊薄生产成本中的固定成本，同时也可以在一定程度上摊薄研发费用和销售费用，降低综合成本。</w:t>
            </w:r>
          </w:p>
          <w:p w14:paraId="467D196E" w14:textId="77777777" w:rsidR="00942DE0" w:rsidRPr="00D04113" w:rsidRDefault="00942DE0" w:rsidP="00D04113">
            <w:pPr>
              <w:pStyle w:val="10"/>
              <w:rPr>
                <w:rFonts w:ascii="宋体" w:eastAsia="宋体" w:hAnsi="宋体" w:hint="eastAsia"/>
                <w:szCs w:val="21"/>
              </w:rPr>
            </w:pPr>
          </w:p>
          <w:p w14:paraId="2FB951BF" w14:textId="4989DADB" w:rsidR="00C943F6" w:rsidRPr="00C943F6" w:rsidRDefault="00C943F6" w:rsidP="00C943F6">
            <w:pPr>
              <w:pStyle w:val="ac"/>
              <w:numPr>
                <w:ilvl w:val="0"/>
                <w:numId w:val="1"/>
              </w:numPr>
              <w:ind w:firstLineChars="0"/>
              <w:rPr>
                <w:rFonts w:ascii="宋体" w:eastAsia="宋体" w:hAnsi="宋体" w:hint="eastAsia"/>
                <w:b/>
                <w:szCs w:val="21"/>
              </w:rPr>
            </w:pPr>
            <w:r>
              <w:rPr>
                <w:rFonts w:ascii="宋体" w:eastAsia="宋体" w:hAnsi="宋体" w:cs="Arial" w:hint="eastAsia"/>
                <w:b/>
                <w:bCs/>
                <w:szCs w:val="21"/>
              </w:rPr>
              <w:t>公司对于2025年光伏组件市场需求的判断如何</w:t>
            </w:r>
            <w:r w:rsidRPr="00457135">
              <w:rPr>
                <w:rFonts w:ascii="宋体" w:eastAsia="宋体" w:hAnsi="宋体" w:cs="Arial"/>
                <w:b/>
                <w:bCs/>
                <w:szCs w:val="21"/>
              </w:rPr>
              <w:t>？</w:t>
            </w:r>
          </w:p>
          <w:p w14:paraId="078905A9" w14:textId="77777777" w:rsidR="00965BDC" w:rsidRPr="00965BDC" w:rsidRDefault="00965BDC" w:rsidP="00965BDC">
            <w:pPr>
              <w:ind w:firstLineChars="200" w:firstLine="420"/>
              <w:rPr>
                <w:rFonts w:ascii="宋体" w:eastAsia="宋体" w:hAnsi="宋体" w:cs="Arial" w:hint="eastAsia"/>
                <w:szCs w:val="21"/>
              </w:rPr>
            </w:pPr>
            <w:r w:rsidRPr="00965BDC">
              <w:rPr>
                <w:rFonts w:ascii="宋体" w:eastAsia="宋体" w:hAnsi="宋体" w:cs="Arial"/>
                <w:szCs w:val="21"/>
              </w:rPr>
              <w:t>随着全球能源转型的持续深化，以及光</w:t>
            </w:r>
            <w:proofErr w:type="gramStart"/>
            <w:r w:rsidRPr="00965BDC">
              <w:rPr>
                <w:rFonts w:ascii="宋体" w:eastAsia="宋体" w:hAnsi="宋体" w:cs="Arial"/>
                <w:szCs w:val="21"/>
              </w:rPr>
              <w:t>伏技术</w:t>
            </w:r>
            <w:proofErr w:type="gramEnd"/>
            <w:r w:rsidRPr="00965BDC">
              <w:rPr>
                <w:rFonts w:ascii="宋体" w:eastAsia="宋体" w:hAnsi="宋体" w:cs="Arial"/>
                <w:szCs w:val="21"/>
              </w:rPr>
              <w:t>进步和成本下降对光</w:t>
            </w:r>
            <w:proofErr w:type="gramStart"/>
            <w:r w:rsidRPr="00965BDC">
              <w:rPr>
                <w:rFonts w:ascii="宋体" w:eastAsia="宋体" w:hAnsi="宋体" w:cs="Arial"/>
                <w:szCs w:val="21"/>
              </w:rPr>
              <w:t>伏</w:t>
            </w:r>
            <w:proofErr w:type="gramEnd"/>
            <w:r w:rsidRPr="00965BDC">
              <w:rPr>
                <w:rFonts w:ascii="宋体" w:eastAsia="宋体" w:hAnsi="宋体" w:cs="Arial"/>
                <w:szCs w:val="21"/>
              </w:rPr>
              <w:t>组件竞争力的进一步推动，光伏组件市场仍具备广阔的发展空间。预计2025年全球光伏组件市场需求将提升至660GW以上，其中中东、拉美、亚太等新兴市场增速尤为显著。</w:t>
            </w:r>
          </w:p>
          <w:p w14:paraId="56DBC5F1" w14:textId="3050B2C6" w:rsidR="00A75A11" w:rsidRDefault="00965BDC" w:rsidP="00965BDC">
            <w:pPr>
              <w:ind w:firstLineChars="200" w:firstLine="420"/>
              <w:rPr>
                <w:rFonts w:ascii="宋体" w:eastAsia="宋体" w:hAnsi="宋体" w:cs="Arial" w:hint="eastAsia"/>
                <w:szCs w:val="21"/>
              </w:rPr>
            </w:pPr>
            <w:r w:rsidRPr="00965BDC">
              <w:rPr>
                <w:rFonts w:ascii="宋体" w:eastAsia="宋体" w:hAnsi="宋体" w:cs="Arial"/>
                <w:szCs w:val="21"/>
              </w:rPr>
              <w:t>公司将继续发挥在品牌、渠道、全球化布局等方面的竞争优势，进一步夯实组件业务基础。同时，公司将加速从生产制造商向解决方案服务商转型，秉持“以客户为中心，以场景为导向”的经营宗旨，整合软硬件产品、系统、服务及商业模式，针对不同应用场景的客户需求，提供精准化、差异化的解决方案，实现更大的客户价值，在行业内卷式竞争中寻找高维度</w:t>
            </w:r>
            <w:proofErr w:type="gramStart"/>
            <w:r w:rsidRPr="00965BDC">
              <w:rPr>
                <w:rFonts w:ascii="宋体" w:eastAsia="宋体" w:hAnsi="宋体" w:cs="Arial"/>
                <w:szCs w:val="21"/>
              </w:rPr>
              <w:t>的破局之</w:t>
            </w:r>
            <w:proofErr w:type="gramEnd"/>
            <w:r w:rsidRPr="00965BDC">
              <w:rPr>
                <w:rFonts w:ascii="宋体" w:eastAsia="宋体" w:hAnsi="宋体" w:cs="Arial"/>
                <w:szCs w:val="21"/>
              </w:rPr>
              <w:t>路。</w:t>
            </w:r>
          </w:p>
          <w:p w14:paraId="3E7734EA" w14:textId="167A529C" w:rsidR="00A75A11" w:rsidRPr="00072F9D" w:rsidRDefault="00A75A11" w:rsidP="00A75A11">
            <w:pPr>
              <w:ind w:firstLineChars="200" w:firstLine="420"/>
              <w:rPr>
                <w:rFonts w:ascii="宋体" w:eastAsia="宋体" w:hAnsi="宋体" w:cs="Arial" w:hint="eastAsia"/>
                <w:szCs w:val="21"/>
              </w:rPr>
            </w:pPr>
          </w:p>
        </w:tc>
      </w:tr>
      <w:tr w:rsidR="000822AE" w14:paraId="7165B5EC" w14:textId="77777777">
        <w:trPr>
          <w:trHeight w:val="77"/>
          <w:jc w:val="center"/>
        </w:trPr>
        <w:tc>
          <w:tcPr>
            <w:tcW w:w="1838" w:type="dxa"/>
            <w:vAlign w:val="center"/>
          </w:tcPr>
          <w:p w14:paraId="70085B1D" w14:textId="77777777" w:rsidR="000822AE" w:rsidRDefault="00000000">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lastRenderedPageBreak/>
              <w:t>附件</w:t>
            </w:r>
            <w:r>
              <w:rPr>
                <w:rFonts w:ascii="宋体" w:eastAsia="宋体" w:hAnsi="宋体" w:cs="Times New Roman"/>
                <w:b/>
                <w:bCs/>
                <w:sz w:val="22"/>
              </w:rPr>
              <w:t>清单</w:t>
            </w:r>
          </w:p>
          <w:p w14:paraId="0B9C6CB0" w14:textId="77777777" w:rsidR="000822AE" w:rsidRDefault="00000000">
            <w:pPr>
              <w:spacing w:line="360" w:lineRule="exact"/>
              <w:jc w:val="center"/>
              <w:rPr>
                <w:rFonts w:ascii="宋体" w:eastAsia="宋体" w:hAnsi="宋体" w:cs="Times New Roman" w:hint="eastAsia"/>
                <w:sz w:val="22"/>
              </w:rPr>
            </w:pPr>
            <w:r>
              <w:rPr>
                <w:rFonts w:ascii="宋体" w:eastAsia="宋体" w:hAnsi="宋体" w:cs="Times New Roman" w:hint="eastAsia"/>
                <w:b/>
                <w:bCs/>
                <w:sz w:val="22"/>
              </w:rPr>
              <w:t>（</w:t>
            </w:r>
            <w:r>
              <w:rPr>
                <w:rFonts w:ascii="宋体" w:eastAsia="宋体" w:hAnsi="宋体" w:cs="Times New Roman"/>
                <w:b/>
                <w:bCs/>
                <w:sz w:val="22"/>
              </w:rPr>
              <w:t>如有）</w:t>
            </w:r>
          </w:p>
        </w:tc>
        <w:tc>
          <w:tcPr>
            <w:tcW w:w="6804" w:type="dxa"/>
            <w:vAlign w:val="center"/>
          </w:tcPr>
          <w:p w14:paraId="0B0246E0" w14:textId="77777777" w:rsidR="000822AE" w:rsidRDefault="00000000">
            <w:pPr>
              <w:spacing w:line="360" w:lineRule="exact"/>
              <w:rPr>
                <w:rFonts w:ascii="宋体" w:eastAsia="宋体" w:hAnsi="宋体" w:cs="Times New Roman" w:hint="eastAsia"/>
                <w:sz w:val="22"/>
              </w:rPr>
            </w:pPr>
            <w:r>
              <w:rPr>
                <w:rFonts w:ascii="宋体" w:eastAsia="宋体" w:hAnsi="宋体" w:cs="Times New Roman" w:hint="eastAsia"/>
                <w:sz w:val="22"/>
              </w:rPr>
              <w:t>无</w:t>
            </w:r>
          </w:p>
        </w:tc>
      </w:tr>
      <w:tr w:rsidR="000822AE" w14:paraId="29CDC20B" w14:textId="77777777">
        <w:trPr>
          <w:trHeight w:val="77"/>
          <w:jc w:val="center"/>
        </w:trPr>
        <w:tc>
          <w:tcPr>
            <w:tcW w:w="1838" w:type="dxa"/>
            <w:vAlign w:val="center"/>
          </w:tcPr>
          <w:p w14:paraId="66010190" w14:textId="77777777" w:rsidR="000822AE" w:rsidRDefault="00000000">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日期</w:t>
            </w:r>
          </w:p>
        </w:tc>
        <w:tc>
          <w:tcPr>
            <w:tcW w:w="6804" w:type="dxa"/>
            <w:vAlign w:val="center"/>
          </w:tcPr>
          <w:p w14:paraId="4FA5E1A1" w14:textId="50DCE15A" w:rsidR="000822AE" w:rsidRDefault="00000000">
            <w:pPr>
              <w:spacing w:line="360" w:lineRule="exact"/>
              <w:rPr>
                <w:rFonts w:ascii="宋体" w:eastAsia="宋体" w:hAnsi="宋体" w:cs="Times New Roman" w:hint="eastAsia"/>
                <w:sz w:val="22"/>
              </w:rPr>
            </w:pPr>
            <w:r>
              <w:rPr>
                <w:rFonts w:ascii="宋体" w:eastAsia="宋体" w:hAnsi="宋体" w:cs="Times New Roman" w:hint="eastAsia"/>
                <w:sz w:val="22"/>
              </w:rPr>
              <w:t>2</w:t>
            </w:r>
            <w:r>
              <w:rPr>
                <w:rFonts w:ascii="宋体" w:eastAsia="宋体" w:hAnsi="宋体" w:cs="Times New Roman"/>
                <w:sz w:val="22"/>
              </w:rPr>
              <w:t>02</w:t>
            </w:r>
            <w:r w:rsidR="007C24F0">
              <w:rPr>
                <w:rFonts w:ascii="宋体" w:eastAsia="宋体" w:hAnsi="宋体" w:cs="Times New Roman" w:hint="eastAsia"/>
                <w:sz w:val="22"/>
              </w:rPr>
              <w:t>5</w:t>
            </w:r>
            <w:r>
              <w:rPr>
                <w:rFonts w:ascii="宋体" w:eastAsia="宋体" w:hAnsi="宋体" w:cs="Times New Roman" w:hint="eastAsia"/>
                <w:sz w:val="22"/>
              </w:rPr>
              <w:t>年</w:t>
            </w:r>
            <w:r w:rsidR="00E80FA8">
              <w:rPr>
                <w:rFonts w:ascii="宋体" w:eastAsia="宋体" w:hAnsi="宋体" w:cs="Times New Roman" w:hint="eastAsia"/>
                <w:sz w:val="22"/>
              </w:rPr>
              <w:t>6</w:t>
            </w:r>
            <w:r>
              <w:rPr>
                <w:rFonts w:ascii="宋体" w:eastAsia="宋体" w:hAnsi="宋体" w:cs="Times New Roman" w:hint="eastAsia"/>
                <w:sz w:val="22"/>
              </w:rPr>
              <w:t>月</w:t>
            </w:r>
            <w:r w:rsidR="00E80FA8">
              <w:rPr>
                <w:rFonts w:ascii="宋体" w:eastAsia="宋体" w:hAnsi="宋体" w:cs="Times New Roman" w:hint="eastAsia"/>
                <w:sz w:val="22"/>
              </w:rPr>
              <w:t>3</w:t>
            </w:r>
            <w:r>
              <w:rPr>
                <w:rFonts w:ascii="宋体" w:eastAsia="宋体" w:hAnsi="宋体" w:cs="Times New Roman" w:hint="eastAsia"/>
                <w:sz w:val="22"/>
              </w:rPr>
              <w:t>日</w:t>
            </w:r>
          </w:p>
        </w:tc>
      </w:tr>
    </w:tbl>
    <w:p w14:paraId="5599F0B1" w14:textId="77777777" w:rsidR="000822AE" w:rsidRDefault="000822AE">
      <w:pPr>
        <w:rPr>
          <w:rFonts w:ascii="宋体" w:eastAsia="宋体" w:hAnsi="宋体" w:hint="eastAsia"/>
          <w:sz w:val="20"/>
        </w:rPr>
      </w:pPr>
    </w:p>
    <w:sectPr w:rsidR="000822AE">
      <w:head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843F" w14:textId="77777777" w:rsidR="00CF2486" w:rsidRDefault="00CF2486">
      <w:pPr>
        <w:rPr>
          <w:rFonts w:hint="eastAsia"/>
        </w:rPr>
      </w:pPr>
      <w:r>
        <w:separator/>
      </w:r>
    </w:p>
  </w:endnote>
  <w:endnote w:type="continuationSeparator" w:id="0">
    <w:p w14:paraId="127A9370" w14:textId="77777777" w:rsidR="00CF2486" w:rsidRDefault="00CF24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Noto Sans CJK JP Regular">
    <w:altName w:val="微软雅黑"/>
    <w:charset w:val="86"/>
    <w:family w:val="swiss"/>
    <w:pitch w:val="default"/>
    <w:sig w:usb0="00000000" w:usb1="00000000" w:usb2="00000016" w:usb3="00000000" w:csb0="002E010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9311" w14:textId="77777777" w:rsidR="00CF2486" w:rsidRDefault="00CF2486">
      <w:pPr>
        <w:rPr>
          <w:rFonts w:hint="eastAsia"/>
        </w:rPr>
      </w:pPr>
      <w:r>
        <w:separator/>
      </w:r>
    </w:p>
  </w:footnote>
  <w:footnote w:type="continuationSeparator" w:id="0">
    <w:p w14:paraId="13CA9571" w14:textId="77777777" w:rsidR="00CF2486" w:rsidRDefault="00CF248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7ADC" w14:textId="77777777" w:rsidR="000822AE" w:rsidRDefault="00000000">
    <w:pPr>
      <w:pStyle w:val="a7"/>
      <w:rPr>
        <w:rFonts w:ascii="宋体" w:eastAsia="宋体" w:hAnsi="宋体" w:hint="eastAsia"/>
      </w:rPr>
    </w:pPr>
    <w:r>
      <w:rPr>
        <w:rFonts w:ascii="宋体" w:eastAsia="宋体" w:hAnsi="宋体" w:hint="eastAsia"/>
      </w:rPr>
      <w:t>证券代码：6</w:t>
    </w:r>
    <w:r>
      <w:rPr>
        <w:rFonts w:ascii="宋体" w:eastAsia="宋体" w:hAnsi="宋体"/>
      </w:rPr>
      <w:t>88599</w:t>
    </w:r>
    <w:r>
      <w:rPr>
        <w:rFonts w:ascii="宋体" w:eastAsia="宋体" w:hAnsi="宋体"/>
      </w:rPr>
      <w:ptab w:relativeTo="margin" w:alignment="center" w:leader="none"/>
    </w:r>
    <w:r>
      <w:rPr>
        <w:rFonts w:ascii="宋体" w:eastAsia="宋体" w:hAnsi="宋体"/>
      </w:rPr>
      <w:ptab w:relativeTo="margin" w:alignment="right" w:leader="none"/>
    </w:r>
    <w:r>
      <w:rPr>
        <w:rFonts w:ascii="宋体" w:eastAsia="宋体" w:hAnsi="宋体" w:hint="eastAsia"/>
      </w:rPr>
      <w:t>证券简称：天合光能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C23D0"/>
    <w:multiLevelType w:val="multilevel"/>
    <w:tmpl w:val="3E66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55542"/>
    <w:multiLevelType w:val="multilevel"/>
    <w:tmpl w:val="1D655542"/>
    <w:lvl w:ilvl="0">
      <w:start w:val="1"/>
      <w:numFmt w:val="decimal"/>
      <w:suff w:val="nothing"/>
      <w:lvlText w:val="%1．"/>
      <w:lvlJc w:val="left"/>
      <w:pPr>
        <w:ind w:left="360" w:hanging="360"/>
      </w:pPr>
      <w:rPr>
        <w:rFonts w:hint="default"/>
      </w:rPr>
    </w:lvl>
    <w:lvl w:ilvl="1">
      <w:start w:val="1"/>
      <w:numFmt w:val="decimal"/>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2" w15:restartNumberingAfterBreak="0">
    <w:nsid w:val="246B598E"/>
    <w:multiLevelType w:val="multilevel"/>
    <w:tmpl w:val="E55C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C76C45"/>
    <w:multiLevelType w:val="hybridMultilevel"/>
    <w:tmpl w:val="CAF01024"/>
    <w:lvl w:ilvl="0" w:tplc="6ECC277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20D63FD"/>
    <w:multiLevelType w:val="hybridMultilevel"/>
    <w:tmpl w:val="38CE88BA"/>
    <w:lvl w:ilvl="0" w:tplc="0C64C7FA">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5" w15:restartNumberingAfterBreak="0">
    <w:nsid w:val="3A157307"/>
    <w:multiLevelType w:val="hybridMultilevel"/>
    <w:tmpl w:val="6DBE6E80"/>
    <w:lvl w:ilvl="0" w:tplc="823806D4">
      <w:start w:val="1"/>
      <w:numFmt w:val="decimal"/>
      <w:lvlText w:val="%1）"/>
      <w:lvlJc w:val="left"/>
      <w:pPr>
        <w:ind w:left="786" w:hanging="360"/>
      </w:pPr>
    </w:lvl>
    <w:lvl w:ilvl="1" w:tplc="04090019">
      <w:start w:val="1"/>
      <w:numFmt w:val="lowerLetter"/>
      <w:lvlText w:val="%2)"/>
      <w:lvlJc w:val="left"/>
      <w:pPr>
        <w:ind w:left="1306" w:hanging="440"/>
      </w:pPr>
    </w:lvl>
    <w:lvl w:ilvl="2" w:tplc="0409001B">
      <w:start w:val="1"/>
      <w:numFmt w:val="lowerRoman"/>
      <w:lvlText w:val="%3."/>
      <w:lvlJc w:val="right"/>
      <w:pPr>
        <w:ind w:left="1746" w:hanging="440"/>
      </w:pPr>
    </w:lvl>
    <w:lvl w:ilvl="3" w:tplc="0409000F">
      <w:start w:val="1"/>
      <w:numFmt w:val="decimal"/>
      <w:lvlText w:val="%4."/>
      <w:lvlJc w:val="left"/>
      <w:pPr>
        <w:ind w:left="2186" w:hanging="440"/>
      </w:pPr>
    </w:lvl>
    <w:lvl w:ilvl="4" w:tplc="04090019">
      <w:start w:val="1"/>
      <w:numFmt w:val="lowerLetter"/>
      <w:lvlText w:val="%5)"/>
      <w:lvlJc w:val="left"/>
      <w:pPr>
        <w:ind w:left="2626" w:hanging="440"/>
      </w:pPr>
    </w:lvl>
    <w:lvl w:ilvl="5" w:tplc="0409001B">
      <w:start w:val="1"/>
      <w:numFmt w:val="lowerRoman"/>
      <w:lvlText w:val="%6."/>
      <w:lvlJc w:val="right"/>
      <w:pPr>
        <w:ind w:left="3066" w:hanging="440"/>
      </w:pPr>
    </w:lvl>
    <w:lvl w:ilvl="6" w:tplc="0409000F">
      <w:start w:val="1"/>
      <w:numFmt w:val="decimal"/>
      <w:lvlText w:val="%7."/>
      <w:lvlJc w:val="left"/>
      <w:pPr>
        <w:ind w:left="3506" w:hanging="440"/>
      </w:pPr>
    </w:lvl>
    <w:lvl w:ilvl="7" w:tplc="04090019">
      <w:start w:val="1"/>
      <w:numFmt w:val="lowerLetter"/>
      <w:lvlText w:val="%8)"/>
      <w:lvlJc w:val="left"/>
      <w:pPr>
        <w:ind w:left="3946" w:hanging="440"/>
      </w:pPr>
    </w:lvl>
    <w:lvl w:ilvl="8" w:tplc="0409001B">
      <w:start w:val="1"/>
      <w:numFmt w:val="lowerRoman"/>
      <w:lvlText w:val="%9."/>
      <w:lvlJc w:val="right"/>
      <w:pPr>
        <w:ind w:left="4386" w:hanging="440"/>
      </w:pPr>
    </w:lvl>
  </w:abstractNum>
  <w:abstractNum w:abstractNumId="6" w15:restartNumberingAfterBreak="0">
    <w:nsid w:val="48813F2F"/>
    <w:multiLevelType w:val="multilevel"/>
    <w:tmpl w:val="3A74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1F04C8"/>
    <w:multiLevelType w:val="multilevel"/>
    <w:tmpl w:val="57BC3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37343C"/>
    <w:multiLevelType w:val="hybridMultilevel"/>
    <w:tmpl w:val="2222E43A"/>
    <w:lvl w:ilvl="0" w:tplc="FFFFFFFF">
      <w:start w:val="1"/>
      <w:numFmt w:val="decimal"/>
      <w:lvlText w:val="%1、"/>
      <w:lvlJc w:val="left"/>
      <w:pPr>
        <w:ind w:left="6171" w:hanging="360"/>
      </w:pPr>
    </w:lvl>
    <w:lvl w:ilvl="1" w:tplc="2B548BCE">
      <w:start w:val="1"/>
      <w:numFmt w:val="decimal"/>
      <w:lvlText w:val="%2）"/>
      <w:lvlJc w:val="left"/>
      <w:pPr>
        <w:ind w:left="800" w:hanging="36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low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lowerLetter"/>
      <w:lvlText w:val="%8)"/>
      <w:lvlJc w:val="left"/>
      <w:pPr>
        <w:ind w:left="3520" w:hanging="440"/>
      </w:pPr>
    </w:lvl>
    <w:lvl w:ilvl="8" w:tplc="FFFFFFFF">
      <w:start w:val="1"/>
      <w:numFmt w:val="lowerRoman"/>
      <w:lvlText w:val="%9."/>
      <w:lvlJc w:val="right"/>
      <w:pPr>
        <w:ind w:left="3960" w:hanging="440"/>
      </w:pPr>
    </w:lvl>
  </w:abstractNum>
  <w:abstractNum w:abstractNumId="9" w15:restartNumberingAfterBreak="0">
    <w:nsid w:val="6B6002F3"/>
    <w:multiLevelType w:val="multilevel"/>
    <w:tmpl w:val="847C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354377">
    <w:abstractNumId w:val="1"/>
  </w:num>
  <w:num w:numId="2" w16cid:durableId="655184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44174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89795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091979">
    <w:abstractNumId w:val="3"/>
  </w:num>
  <w:num w:numId="6" w16cid:durableId="1354960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3259001">
    <w:abstractNumId w:val="2"/>
  </w:num>
  <w:num w:numId="8" w16cid:durableId="705062103">
    <w:abstractNumId w:val="7"/>
  </w:num>
  <w:num w:numId="9" w16cid:durableId="182743805">
    <w:abstractNumId w:val="6"/>
  </w:num>
  <w:num w:numId="10" w16cid:durableId="618488203">
    <w:abstractNumId w:val="0"/>
  </w:num>
  <w:num w:numId="11" w16cid:durableId="757798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B4"/>
    <w:rsid w:val="B59B74B3"/>
    <w:rsid w:val="D3FFDBCA"/>
    <w:rsid w:val="EFDE42B3"/>
    <w:rsid w:val="FCFF4AB2"/>
    <w:rsid w:val="00001B4D"/>
    <w:rsid w:val="0000741E"/>
    <w:rsid w:val="00016F90"/>
    <w:rsid w:val="00017802"/>
    <w:rsid w:val="00021389"/>
    <w:rsid w:val="00026CD1"/>
    <w:rsid w:val="00027B58"/>
    <w:rsid w:val="00032A09"/>
    <w:rsid w:val="00032A4D"/>
    <w:rsid w:val="0003634A"/>
    <w:rsid w:val="000535B6"/>
    <w:rsid w:val="00054633"/>
    <w:rsid w:val="000600FB"/>
    <w:rsid w:val="000602B5"/>
    <w:rsid w:val="0006186F"/>
    <w:rsid w:val="00063270"/>
    <w:rsid w:val="000671B4"/>
    <w:rsid w:val="000672FC"/>
    <w:rsid w:val="000723EB"/>
    <w:rsid w:val="00072DB9"/>
    <w:rsid w:val="00072F9D"/>
    <w:rsid w:val="00075060"/>
    <w:rsid w:val="000822AE"/>
    <w:rsid w:val="00086F3A"/>
    <w:rsid w:val="00090600"/>
    <w:rsid w:val="00093793"/>
    <w:rsid w:val="0009692B"/>
    <w:rsid w:val="00096F73"/>
    <w:rsid w:val="000A4079"/>
    <w:rsid w:val="000A4735"/>
    <w:rsid w:val="000B2247"/>
    <w:rsid w:val="000C3A8F"/>
    <w:rsid w:val="000C7374"/>
    <w:rsid w:val="000F035F"/>
    <w:rsid w:val="000F0EF2"/>
    <w:rsid w:val="000F27D5"/>
    <w:rsid w:val="0010061B"/>
    <w:rsid w:val="00100C2E"/>
    <w:rsid w:val="0011039C"/>
    <w:rsid w:val="0012457F"/>
    <w:rsid w:val="00127FC4"/>
    <w:rsid w:val="001305AA"/>
    <w:rsid w:val="001351E9"/>
    <w:rsid w:val="0014305E"/>
    <w:rsid w:val="00146077"/>
    <w:rsid w:val="00151A5F"/>
    <w:rsid w:val="001554F9"/>
    <w:rsid w:val="0016050F"/>
    <w:rsid w:val="001638AC"/>
    <w:rsid w:val="00163E5C"/>
    <w:rsid w:val="00171BD5"/>
    <w:rsid w:val="001763FD"/>
    <w:rsid w:val="001768F8"/>
    <w:rsid w:val="00177C4D"/>
    <w:rsid w:val="0018283A"/>
    <w:rsid w:val="00184A1E"/>
    <w:rsid w:val="00193ECB"/>
    <w:rsid w:val="00194586"/>
    <w:rsid w:val="001A4521"/>
    <w:rsid w:val="001B2FFE"/>
    <w:rsid w:val="001B5E14"/>
    <w:rsid w:val="001C3EED"/>
    <w:rsid w:val="001D6035"/>
    <w:rsid w:val="001E254C"/>
    <w:rsid w:val="001F397D"/>
    <w:rsid w:val="00236FCA"/>
    <w:rsid w:val="00240227"/>
    <w:rsid w:val="00243714"/>
    <w:rsid w:val="00255719"/>
    <w:rsid w:val="00276EBC"/>
    <w:rsid w:val="002839FD"/>
    <w:rsid w:val="00290C21"/>
    <w:rsid w:val="00291483"/>
    <w:rsid w:val="002957E8"/>
    <w:rsid w:val="002A0A81"/>
    <w:rsid w:val="002A7179"/>
    <w:rsid w:val="002B3A46"/>
    <w:rsid w:val="002B477F"/>
    <w:rsid w:val="002B71D2"/>
    <w:rsid w:val="002B791E"/>
    <w:rsid w:val="002C2715"/>
    <w:rsid w:val="002C756F"/>
    <w:rsid w:val="002D3182"/>
    <w:rsid w:val="002D454A"/>
    <w:rsid w:val="002D7DDF"/>
    <w:rsid w:val="002E511D"/>
    <w:rsid w:val="002E752A"/>
    <w:rsid w:val="002F763C"/>
    <w:rsid w:val="00301AEF"/>
    <w:rsid w:val="00301ED2"/>
    <w:rsid w:val="00322035"/>
    <w:rsid w:val="00323CB4"/>
    <w:rsid w:val="00332C80"/>
    <w:rsid w:val="00335500"/>
    <w:rsid w:val="00345EE7"/>
    <w:rsid w:val="003466C9"/>
    <w:rsid w:val="003539F0"/>
    <w:rsid w:val="00372117"/>
    <w:rsid w:val="0038497E"/>
    <w:rsid w:val="003855E9"/>
    <w:rsid w:val="00396F7D"/>
    <w:rsid w:val="003A7B78"/>
    <w:rsid w:val="003C4699"/>
    <w:rsid w:val="003D0424"/>
    <w:rsid w:val="003F4089"/>
    <w:rsid w:val="00410527"/>
    <w:rsid w:val="0041515B"/>
    <w:rsid w:val="00420556"/>
    <w:rsid w:val="004315F4"/>
    <w:rsid w:val="004361B4"/>
    <w:rsid w:val="00444911"/>
    <w:rsid w:val="00444BC0"/>
    <w:rsid w:val="004462E8"/>
    <w:rsid w:val="0045490C"/>
    <w:rsid w:val="00457135"/>
    <w:rsid w:val="004571B2"/>
    <w:rsid w:val="0046350A"/>
    <w:rsid w:val="0047238E"/>
    <w:rsid w:val="00482903"/>
    <w:rsid w:val="00483FA8"/>
    <w:rsid w:val="00490F04"/>
    <w:rsid w:val="00495E1A"/>
    <w:rsid w:val="004A2BFF"/>
    <w:rsid w:val="004A352D"/>
    <w:rsid w:val="004A3BD7"/>
    <w:rsid w:val="004B4FB8"/>
    <w:rsid w:val="004B6CB5"/>
    <w:rsid w:val="004C2C96"/>
    <w:rsid w:val="004C3AE2"/>
    <w:rsid w:val="004C5400"/>
    <w:rsid w:val="004C7455"/>
    <w:rsid w:val="004E2903"/>
    <w:rsid w:val="004E5CD2"/>
    <w:rsid w:val="004F3540"/>
    <w:rsid w:val="0050122F"/>
    <w:rsid w:val="00525D67"/>
    <w:rsid w:val="005345F1"/>
    <w:rsid w:val="0054021E"/>
    <w:rsid w:val="00555A60"/>
    <w:rsid w:val="005573AA"/>
    <w:rsid w:val="00562C85"/>
    <w:rsid w:val="00564E73"/>
    <w:rsid w:val="00566B73"/>
    <w:rsid w:val="005762BF"/>
    <w:rsid w:val="0057648F"/>
    <w:rsid w:val="00580E91"/>
    <w:rsid w:val="00585A72"/>
    <w:rsid w:val="00593230"/>
    <w:rsid w:val="00595FE3"/>
    <w:rsid w:val="005A326D"/>
    <w:rsid w:val="005A4111"/>
    <w:rsid w:val="005E3907"/>
    <w:rsid w:val="005F0DD3"/>
    <w:rsid w:val="005F56A9"/>
    <w:rsid w:val="00600DD5"/>
    <w:rsid w:val="00602954"/>
    <w:rsid w:val="00623865"/>
    <w:rsid w:val="00624D13"/>
    <w:rsid w:val="006376F1"/>
    <w:rsid w:val="006472AB"/>
    <w:rsid w:val="0065329B"/>
    <w:rsid w:val="00654AE2"/>
    <w:rsid w:val="00655BBA"/>
    <w:rsid w:val="00662DE3"/>
    <w:rsid w:val="0067528F"/>
    <w:rsid w:val="00685A77"/>
    <w:rsid w:val="006911C0"/>
    <w:rsid w:val="006946E1"/>
    <w:rsid w:val="00695E7E"/>
    <w:rsid w:val="006A350B"/>
    <w:rsid w:val="006B4E98"/>
    <w:rsid w:val="006C3575"/>
    <w:rsid w:val="006C5322"/>
    <w:rsid w:val="006E0DB5"/>
    <w:rsid w:val="006E3153"/>
    <w:rsid w:val="006F319E"/>
    <w:rsid w:val="006F3C78"/>
    <w:rsid w:val="00700C8F"/>
    <w:rsid w:val="007017E1"/>
    <w:rsid w:val="00702179"/>
    <w:rsid w:val="00706436"/>
    <w:rsid w:val="00713CED"/>
    <w:rsid w:val="00715779"/>
    <w:rsid w:val="0072439B"/>
    <w:rsid w:val="00747592"/>
    <w:rsid w:val="00752401"/>
    <w:rsid w:val="007546C7"/>
    <w:rsid w:val="00765CC3"/>
    <w:rsid w:val="00774461"/>
    <w:rsid w:val="0077459F"/>
    <w:rsid w:val="007803AD"/>
    <w:rsid w:val="0078529C"/>
    <w:rsid w:val="007A0472"/>
    <w:rsid w:val="007A655E"/>
    <w:rsid w:val="007B758A"/>
    <w:rsid w:val="007C1592"/>
    <w:rsid w:val="007C24F0"/>
    <w:rsid w:val="007C785C"/>
    <w:rsid w:val="007D1855"/>
    <w:rsid w:val="007D4C9A"/>
    <w:rsid w:val="007E78C1"/>
    <w:rsid w:val="007F63DD"/>
    <w:rsid w:val="007F70AD"/>
    <w:rsid w:val="00807277"/>
    <w:rsid w:val="00807CAD"/>
    <w:rsid w:val="008146C0"/>
    <w:rsid w:val="00817212"/>
    <w:rsid w:val="0083781A"/>
    <w:rsid w:val="0084638D"/>
    <w:rsid w:val="00856E27"/>
    <w:rsid w:val="0087120E"/>
    <w:rsid w:val="00880937"/>
    <w:rsid w:val="00881CB7"/>
    <w:rsid w:val="008851E7"/>
    <w:rsid w:val="00886E7E"/>
    <w:rsid w:val="00887452"/>
    <w:rsid w:val="008B3910"/>
    <w:rsid w:val="008B58BB"/>
    <w:rsid w:val="008B59C2"/>
    <w:rsid w:val="008C55A5"/>
    <w:rsid w:val="008D06EC"/>
    <w:rsid w:val="008E2CA4"/>
    <w:rsid w:val="008F5F69"/>
    <w:rsid w:val="008F739F"/>
    <w:rsid w:val="00902C1D"/>
    <w:rsid w:val="00902F93"/>
    <w:rsid w:val="0091054A"/>
    <w:rsid w:val="00913AB1"/>
    <w:rsid w:val="00916E80"/>
    <w:rsid w:val="00922D1E"/>
    <w:rsid w:val="00930CB4"/>
    <w:rsid w:val="009312D6"/>
    <w:rsid w:val="00932D0F"/>
    <w:rsid w:val="00941B99"/>
    <w:rsid w:val="00942DE0"/>
    <w:rsid w:val="00943855"/>
    <w:rsid w:val="009457B8"/>
    <w:rsid w:val="00955000"/>
    <w:rsid w:val="00956A36"/>
    <w:rsid w:val="00965A27"/>
    <w:rsid w:val="00965BDC"/>
    <w:rsid w:val="00977CA1"/>
    <w:rsid w:val="00980FFC"/>
    <w:rsid w:val="00982D71"/>
    <w:rsid w:val="00987FAF"/>
    <w:rsid w:val="00992D1C"/>
    <w:rsid w:val="009A1684"/>
    <w:rsid w:val="009B3131"/>
    <w:rsid w:val="009B491B"/>
    <w:rsid w:val="009B4C27"/>
    <w:rsid w:val="009B6965"/>
    <w:rsid w:val="009B7921"/>
    <w:rsid w:val="009C2BFE"/>
    <w:rsid w:val="009D313C"/>
    <w:rsid w:val="009D67AB"/>
    <w:rsid w:val="009D7B69"/>
    <w:rsid w:val="009E75C3"/>
    <w:rsid w:val="00A045A6"/>
    <w:rsid w:val="00A127DA"/>
    <w:rsid w:val="00A139A1"/>
    <w:rsid w:val="00A146E9"/>
    <w:rsid w:val="00A2376C"/>
    <w:rsid w:val="00A32FB8"/>
    <w:rsid w:val="00A36A44"/>
    <w:rsid w:val="00A37186"/>
    <w:rsid w:val="00A40971"/>
    <w:rsid w:val="00A42BDE"/>
    <w:rsid w:val="00A47FEB"/>
    <w:rsid w:val="00A75A11"/>
    <w:rsid w:val="00A81BE3"/>
    <w:rsid w:val="00A87BEE"/>
    <w:rsid w:val="00AA0670"/>
    <w:rsid w:val="00AA0CDA"/>
    <w:rsid w:val="00AA4B75"/>
    <w:rsid w:val="00AA7E02"/>
    <w:rsid w:val="00AC4720"/>
    <w:rsid w:val="00AC75AC"/>
    <w:rsid w:val="00AE335E"/>
    <w:rsid w:val="00AE5AF1"/>
    <w:rsid w:val="00AF0641"/>
    <w:rsid w:val="00B12F7B"/>
    <w:rsid w:val="00B176F9"/>
    <w:rsid w:val="00B216C4"/>
    <w:rsid w:val="00B22B09"/>
    <w:rsid w:val="00B308E5"/>
    <w:rsid w:val="00B33744"/>
    <w:rsid w:val="00B36D41"/>
    <w:rsid w:val="00B43404"/>
    <w:rsid w:val="00B43638"/>
    <w:rsid w:val="00B5116C"/>
    <w:rsid w:val="00B556D9"/>
    <w:rsid w:val="00B55DB1"/>
    <w:rsid w:val="00B56C40"/>
    <w:rsid w:val="00B579C8"/>
    <w:rsid w:val="00B65B5E"/>
    <w:rsid w:val="00B6708E"/>
    <w:rsid w:val="00B701C9"/>
    <w:rsid w:val="00B704D0"/>
    <w:rsid w:val="00B85C57"/>
    <w:rsid w:val="00BA64A1"/>
    <w:rsid w:val="00BA69D9"/>
    <w:rsid w:val="00BB46D2"/>
    <w:rsid w:val="00BC02B6"/>
    <w:rsid w:val="00BC4C3E"/>
    <w:rsid w:val="00BC522E"/>
    <w:rsid w:val="00BC68F2"/>
    <w:rsid w:val="00BD02F2"/>
    <w:rsid w:val="00BD37C8"/>
    <w:rsid w:val="00BF33E5"/>
    <w:rsid w:val="00C055B4"/>
    <w:rsid w:val="00C06784"/>
    <w:rsid w:val="00C14788"/>
    <w:rsid w:val="00C15147"/>
    <w:rsid w:val="00C53447"/>
    <w:rsid w:val="00C57715"/>
    <w:rsid w:val="00C57A48"/>
    <w:rsid w:val="00C62645"/>
    <w:rsid w:val="00C733C8"/>
    <w:rsid w:val="00C876C9"/>
    <w:rsid w:val="00C943F6"/>
    <w:rsid w:val="00CA00EB"/>
    <w:rsid w:val="00CA0618"/>
    <w:rsid w:val="00CA1DC2"/>
    <w:rsid w:val="00CA3B9F"/>
    <w:rsid w:val="00CB4BA4"/>
    <w:rsid w:val="00CC3631"/>
    <w:rsid w:val="00CC6615"/>
    <w:rsid w:val="00CC7668"/>
    <w:rsid w:val="00CD0D0A"/>
    <w:rsid w:val="00CD31FF"/>
    <w:rsid w:val="00CD4F87"/>
    <w:rsid w:val="00CE12CF"/>
    <w:rsid w:val="00CE580B"/>
    <w:rsid w:val="00CF2486"/>
    <w:rsid w:val="00CF33A4"/>
    <w:rsid w:val="00CF43A9"/>
    <w:rsid w:val="00CF4C76"/>
    <w:rsid w:val="00CF6A74"/>
    <w:rsid w:val="00D04113"/>
    <w:rsid w:val="00D1472F"/>
    <w:rsid w:val="00D16D82"/>
    <w:rsid w:val="00D20C84"/>
    <w:rsid w:val="00D26843"/>
    <w:rsid w:val="00D3218C"/>
    <w:rsid w:val="00D357EE"/>
    <w:rsid w:val="00D42816"/>
    <w:rsid w:val="00D43D03"/>
    <w:rsid w:val="00D47458"/>
    <w:rsid w:val="00D623D1"/>
    <w:rsid w:val="00D64E45"/>
    <w:rsid w:val="00D72D83"/>
    <w:rsid w:val="00D80CE0"/>
    <w:rsid w:val="00D86A8A"/>
    <w:rsid w:val="00D95C48"/>
    <w:rsid w:val="00D97E7C"/>
    <w:rsid w:val="00DA798E"/>
    <w:rsid w:val="00DB4ACC"/>
    <w:rsid w:val="00DB67E8"/>
    <w:rsid w:val="00DC01AA"/>
    <w:rsid w:val="00DC2415"/>
    <w:rsid w:val="00DC42D6"/>
    <w:rsid w:val="00DC4B5A"/>
    <w:rsid w:val="00DC622F"/>
    <w:rsid w:val="00DD088B"/>
    <w:rsid w:val="00DD3FBD"/>
    <w:rsid w:val="00DE16C5"/>
    <w:rsid w:val="00DF05FB"/>
    <w:rsid w:val="00DF505F"/>
    <w:rsid w:val="00DF73B2"/>
    <w:rsid w:val="00E002B9"/>
    <w:rsid w:val="00E0086A"/>
    <w:rsid w:val="00E03463"/>
    <w:rsid w:val="00E048E9"/>
    <w:rsid w:val="00E059A4"/>
    <w:rsid w:val="00E157BE"/>
    <w:rsid w:val="00E15D38"/>
    <w:rsid w:val="00E304D9"/>
    <w:rsid w:val="00E345BE"/>
    <w:rsid w:val="00E357F8"/>
    <w:rsid w:val="00E37941"/>
    <w:rsid w:val="00E45931"/>
    <w:rsid w:val="00E46941"/>
    <w:rsid w:val="00E4799D"/>
    <w:rsid w:val="00E62E35"/>
    <w:rsid w:val="00E72CC2"/>
    <w:rsid w:val="00E74EB9"/>
    <w:rsid w:val="00E80FA8"/>
    <w:rsid w:val="00E837CC"/>
    <w:rsid w:val="00E84E16"/>
    <w:rsid w:val="00E914F3"/>
    <w:rsid w:val="00E92C9B"/>
    <w:rsid w:val="00E93AA6"/>
    <w:rsid w:val="00E9647C"/>
    <w:rsid w:val="00E97E72"/>
    <w:rsid w:val="00EA239E"/>
    <w:rsid w:val="00EA2957"/>
    <w:rsid w:val="00EA7A96"/>
    <w:rsid w:val="00EB3AF4"/>
    <w:rsid w:val="00EB41E5"/>
    <w:rsid w:val="00EB610A"/>
    <w:rsid w:val="00EC059F"/>
    <w:rsid w:val="00EC7DF3"/>
    <w:rsid w:val="00ED6D7C"/>
    <w:rsid w:val="00EF0C0A"/>
    <w:rsid w:val="00EF46B4"/>
    <w:rsid w:val="00EF7D58"/>
    <w:rsid w:val="00F0068F"/>
    <w:rsid w:val="00F06F16"/>
    <w:rsid w:val="00F111D0"/>
    <w:rsid w:val="00F14E7E"/>
    <w:rsid w:val="00F20249"/>
    <w:rsid w:val="00F37EED"/>
    <w:rsid w:val="00F42130"/>
    <w:rsid w:val="00F4268B"/>
    <w:rsid w:val="00F45E2C"/>
    <w:rsid w:val="00F46A01"/>
    <w:rsid w:val="00F4780C"/>
    <w:rsid w:val="00F51CE2"/>
    <w:rsid w:val="00F52723"/>
    <w:rsid w:val="00F539A4"/>
    <w:rsid w:val="00F60963"/>
    <w:rsid w:val="00F643A5"/>
    <w:rsid w:val="00F64AB7"/>
    <w:rsid w:val="00F66625"/>
    <w:rsid w:val="00F67AE6"/>
    <w:rsid w:val="00F72B30"/>
    <w:rsid w:val="00F83CA7"/>
    <w:rsid w:val="00F936F0"/>
    <w:rsid w:val="00F973FF"/>
    <w:rsid w:val="00FB228B"/>
    <w:rsid w:val="00FC243C"/>
    <w:rsid w:val="00FD1847"/>
    <w:rsid w:val="00FD1D73"/>
    <w:rsid w:val="00FD3254"/>
    <w:rsid w:val="00FD79A0"/>
    <w:rsid w:val="00FE014B"/>
    <w:rsid w:val="00FE76BB"/>
    <w:rsid w:val="00FF217C"/>
    <w:rsid w:val="2A6F2F01"/>
    <w:rsid w:val="63FB96B2"/>
    <w:rsid w:val="7CBD7C2A"/>
    <w:rsid w:val="7FFE8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26D915"/>
  <w15:docId w15:val="{03FBF6AE-2BC6-424F-9294-B3185E34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120" w:after="120"/>
      <w:ind w:firstLineChars="200" w:firstLine="200"/>
      <w:jc w:val="left"/>
      <w:outlineLvl w:val="0"/>
    </w:pPr>
    <w:rPr>
      <w:rFonts w:asciiTheme="majorHAnsi" w:hAnsiTheme="majorHAnsi" w:cstheme="majorBidi"/>
      <w:bCs/>
      <w:szCs w:val="32"/>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basedOn w:val="a0"/>
    <w:link w:val="a5"/>
    <w:uiPriority w:val="99"/>
    <w:rPr>
      <w:sz w:val="18"/>
      <w:szCs w:val="18"/>
    </w:rPr>
  </w:style>
  <w:style w:type="paragraph" w:customStyle="1" w:styleId="Default">
    <w:name w:val="Default"/>
    <w:pPr>
      <w:widowControl w:val="0"/>
      <w:autoSpaceDE w:val="0"/>
      <w:autoSpaceDN w:val="0"/>
      <w:adjustRightInd w:val="0"/>
    </w:pPr>
    <w:rPr>
      <w:rFonts w:ascii="Calibri" w:eastAsiaTheme="minorEastAsia" w:hAnsi="Calibri" w:cs="Calibri"/>
      <w:color w:val="000000"/>
      <w:sz w:val="24"/>
      <w:szCs w:val="24"/>
    </w:rPr>
  </w:style>
  <w:style w:type="table" w:customStyle="1" w:styleId="1">
    <w:name w:val="网格型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4">
    <w:name w:val="批注框文本 字符"/>
    <w:basedOn w:val="a0"/>
    <w:link w:val="a3"/>
    <w:uiPriority w:val="99"/>
    <w:semiHidden/>
    <w:rPr>
      <w:sz w:val="18"/>
      <w:szCs w:val="18"/>
    </w:rPr>
  </w:style>
  <w:style w:type="paragraph" w:customStyle="1" w:styleId="10">
    <w:name w:val="列表段落1"/>
    <w:basedOn w:val="a"/>
    <w:uiPriority w:val="34"/>
    <w:qFormat/>
    <w:pPr>
      <w:ind w:firstLineChars="200" w:firstLine="420"/>
    </w:pPr>
  </w:style>
  <w:style w:type="character" w:customStyle="1" w:styleId="aa">
    <w:name w:val="标题 字符"/>
    <w:basedOn w:val="a0"/>
    <w:link w:val="a9"/>
    <w:uiPriority w:val="10"/>
    <w:rPr>
      <w:rFonts w:asciiTheme="majorHAnsi" w:hAnsiTheme="majorHAnsi" w:cstheme="majorBidi"/>
      <w:bCs/>
      <w:szCs w:val="32"/>
    </w:rPr>
  </w:style>
  <w:style w:type="paragraph" w:styleId="ac">
    <w:name w:val="List Paragraph"/>
    <w:basedOn w:val="a"/>
    <w:uiPriority w:val="34"/>
    <w:qFormat/>
    <w:pPr>
      <w:ind w:firstLineChars="200" w:firstLine="420"/>
    </w:pPr>
  </w:style>
  <w:style w:type="paragraph" w:styleId="ad">
    <w:name w:val="Normal (Web)"/>
    <w:basedOn w:val="a"/>
    <w:uiPriority w:val="99"/>
    <w:semiHidden/>
    <w:unhideWhenUsed/>
    <w:rsid w:val="00C57715"/>
    <w:rPr>
      <w:rFonts w:ascii="Times New Roman" w:hAnsi="Times New Roman" w:cs="Times New Roman"/>
      <w:sz w:val="24"/>
      <w:szCs w:val="24"/>
    </w:rPr>
  </w:style>
  <w:style w:type="character" w:styleId="ae">
    <w:name w:val="Hyperlink"/>
    <w:basedOn w:val="a0"/>
    <w:uiPriority w:val="99"/>
    <w:unhideWhenUsed/>
    <w:rsid w:val="00624D13"/>
    <w:rPr>
      <w:color w:val="0563C1" w:themeColor="hyperlink"/>
      <w:u w:val="single"/>
    </w:rPr>
  </w:style>
  <w:style w:type="character" w:styleId="af">
    <w:name w:val="annotation reference"/>
    <w:basedOn w:val="a0"/>
    <w:uiPriority w:val="99"/>
    <w:semiHidden/>
    <w:unhideWhenUsed/>
    <w:rsid w:val="009D313C"/>
    <w:rPr>
      <w:sz w:val="21"/>
      <w:szCs w:val="21"/>
    </w:rPr>
  </w:style>
  <w:style w:type="paragraph" w:styleId="af0">
    <w:name w:val="annotation text"/>
    <w:basedOn w:val="a"/>
    <w:link w:val="af1"/>
    <w:uiPriority w:val="99"/>
    <w:semiHidden/>
    <w:unhideWhenUsed/>
    <w:rsid w:val="009D313C"/>
    <w:pPr>
      <w:jc w:val="left"/>
    </w:pPr>
    <w:rPr>
      <w14:ligatures w14:val="standardContextual"/>
    </w:rPr>
  </w:style>
  <w:style w:type="character" w:customStyle="1" w:styleId="af1">
    <w:name w:val="批注文字 字符"/>
    <w:basedOn w:val="a0"/>
    <w:link w:val="af0"/>
    <w:uiPriority w:val="99"/>
    <w:semiHidden/>
    <w:rsid w:val="009D313C"/>
    <w:rPr>
      <w:rFonts w:asciiTheme="minorHAnsi" w:eastAsiaTheme="minorEastAsia" w:hAnsiTheme="minorHAnsi" w:cstheme="minorBidi"/>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1445">
      <w:bodyDiv w:val="1"/>
      <w:marLeft w:val="0"/>
      <w:marRight w:val="0"/>
      <w:marTop w:val="0"/>
      <w:marBottom w:val="0"/>
      <w:divBdr>
        <w:top w:val="none" w:sz="0" w:space="0" w:color="auto"/>
        <w:left w:val="none" w:sz="0" w:space="0" w:color="auto"/>
        <w:bottom w:val="none" w:sz="0" w:space="0" w:color="auto"/>
        <w:right w:val="none" w:sz="0" w:space="0" w:color="auto"/>
      </w:divBdr>
    </w:div>
    <w:div w:id="72627196">
      <w:bodyDiv w:val="1"/>
      <w:marLeft w:val="0"/>
      <w:marRight w:val="0"/>
      <w:marTop w:val="0"/>
      <w:marBottom w:val="0"/>
      <w:divBdr>
        <w:top w:val="none" w:sz="0" w:space="0" w:color="auto"/>
        <w:left w:val="none" w:sz="0" w:space="0" w:color="auto"/>
        <w:bottom w:val="none" w:sz="0" w:space="0" w:color="auto"/>
        <w:right w:val="none" w:sz="0" w:space="0" w:color="auto"/>
      </w:divBdr>
    </w:div>
    <w:div w:id="118841109">
      <w:bodyDiv w:val="1"/>
      <w:marLeft w:val="0"/>
      <w:marRight w:val="0"/>
      <w:marTop w:val="0"/>
      <w:marBottom w:val="0"/>
      <w:divBdr>
        <w:top w:val="none" w:sz="0" w:space="0" w:color="auto"/>
        <w:left w:val="none" w:sz="0" w:space="0" w:color="auto"/>
        <w:bottom w:val="none" w:sz="0" w:space="0" w:color="auto"/>
        <w:right w:val="none" w:sz="0" w:space="0" w:color="auto"/>
      </w:divBdr>
    </w:div>
    <w:div w:id="128911028">
      <w:bodyDiv w:val="1"/>
      <w:marLeft w:val="0"/>
      <w:marRight w:val="0"/>
      <w:marTop w:val="0"/>
      <w:marBottom w:val="0"/>
      <w:divBdr>
        <w:top w:val="none" w:sz="0" w:space="0" w:color="auto"/>
        <w:left w:val="none" w:sz="0" w:space="0" w:color="auto"/>
        <w:bottom w:val="none" w:sz="0" w:space="0" w:color="auto"/>
        <w:right w:val="none" w:sz="0" w:space="0" w:color="auto"/>
      </w:divBdr>
    </w:div>
    <w:div w:id="153953325">
      <w:bodyDiv w:val="1"/>
      <w:marLeft w:val="0"/>
      <w:marRight w:val="0"/>
      <w:marTop w:val="0"/>
      <w:marBottom w:val="0"/>
      <w:divBdr>
        <w:top w:val="none" w:sz="0" w:space="0" w:color="auto"/>
        <w:left w:val="none" w:sz="0" w:space="0" w:color="auto"/>
        <w:bottom w:val="none" w:sz="0" w:space="0" w:color="auto"/>
        <w:right w:val="none" w:sz="0" w:space="0" w:color="auto"/>
      </w:divBdr>
    </w:div>
    <w:div w:id="165556040">
      <w:bodyDiv w:val="1"/>
      <w:marLeft w:val="0"/>
      <w:marRight w:val="0"/>
      <w:marTop w:val="0"/>
      <w:marBottom w:val="0"/>
      <w:divBdr>
        <w:top w:val="none" w:sz="0" w:space="0" w:color="auto"/>
        <w:left w:val="none" w:sz="0" w:space="0" w:color="auto"/>
        <w:bottom w:val="none" w:sz="0" w:space="0" w:color="auto"/>
        <w:right w:val="none" w:sz="0" w:space="0" w:color="auto"/>
      </w:divBdr>
    </w:div>
    <w:div w:id="181555734">
      <w:bodyDiv w:val="1"/>
      <w:marLeft w:val="0"/>
      <w:marRight w:val="0"/>
      <w:marTop w:val="0"/>
      <w:marBottom w:val="0"/>
      <w:divBdr>
        <w:top w:val="none" w:sz="0" w:space="0" w:color="auto"/>
        <w:left w:val="none" w:sz="0" w:space="0" w:color="auto"/>
        <w:bottom w:val="none" w:sz="0" w:space="0" w:color="auto"/>
        <w:right w:val="none" w:sz="0" w:space="0" w:color="auto"/>
      </w:divBdr>
    </w:div>
    <w:div w:id="186674161">
      <w:bodyDiv w:val="1"/>
      <w:marLeft w:val="0"/>
      <w:marRight w:val="0"/>
      <w:marTop w:val="0"/>
      <w:marBottom w:val="0"/>
      <w:divBdr>
        <w:top w:val="none" w:sz="0" w:space="0" w:color="auto"/>
        <w:left w:val="none" w:sz="0" w:space="0" w:color="auto"/>
        <w:bottom w:val="none" w:sz="0" w:space="0" w:color="auto"/>
        <w:right w:val="none" w:sz="0" w:space="0" w:color="auto"/>
      </w:divBdr>
    </w:div>
    <w:div w:id="216211285">
      <w:bodyDiv w:val="1"/>
      <w:marLeft w:val="0"/>
      <w:marRight w:val="0"/>
      <w:marTop w:val="0"/>
      <w:marBottom w:val="0"/>
      <w:divBdr>
        <w:top w:val="none" w:sz="0" w:space="0" w:color="auto"/>
        <w:left w:val="none" w:sz="0" w:space="0" w:color="auto"/>
        <w:bottom w:val="none" w:sz="0" w:space="0" w:color="auto"/>
        <w:right w:val="none" w:sz="0" w:space="0" w:color="auto"/>
      </w:divBdr>
    </w:div>
    <w:div w:id="244143985">
      <w:bodyDiv w:val="1"/>
      <w:marLeft w:val="0"/>
      <w:marRight w:val="0"/>
      <w:marTop w:val="0"/>
      <w:marBottom w:val="0"/>
      <w:divBdr>
        <w:top w:val="none" w:sz="0" w:space="0" w:color="auto"/>
        <w:left w:val="none" w:sz="0" w:space="0" w:color="auto"/>
        <w:bottom w:val="none" w:sz="0" w:space="0" w:color="auto"/>
        <w:right w:val="none" w:sz="0" w:space="0" w:color="auto"/>
      </w:divBdr>
    </w:div>
    <w:div w:id="272827255">
      <w:bodyDiv w:val="1"/>
      <w:marLeft w:val="0"/>
      <w:marRight w:val="0"/>
      <w:marTop w:val="0"/>
      <w:marBottom w:val="0"/>
      <w:divBdr>
        <w:top w:val="none" w:sz="0" w:space="0" w:color="auto"/>
        <w:left w:val="none" w:sz="0" w:space="0" w:color="auto"/>
        <w:bottom w:val="none" w:sz="0" w:space="0" w:color="auto"/>
        <w:right w:val="none" w:sz="0" w:space="0" w:color="auto"/>
      </w:divBdr>
    </w:div>
    <w:div w:id="276447077">
      <w:bodyDiv w:val="1"/>
      <w:marLeft w:val="0"/>
      <w:marRight w:val="0"/>
      <w:marTop w:val="0"/>
      <w:marBottom w:val="0"/>
      <w:divBdr>
        <w:top w:val="none" w:sz="0" w:space="0" w:color="auto"/>
        <w:left w:val="none" w:sz="0" w:space="0" w:color="auto"/>
        <w:bottom w:val="none" w:sz="0" w:space="0" w:color="auto"/>
        <w:right w:val="none" w:sz="0" w:space="0" w:color="auto"/>
      </w:divBdr>
    </w:div>
    <w:div w:id="282423706">
      <w:bodyDiv w:val="1"/>
      <w:marLeft w:val="0"/>
      <w:marRight w:val="0"/>
      <w:marTop w:val="0"/>
      <w:marBottom w:val="0"/>
      <w:divBdr>
        <w:top w:val="none" w:sz="0" w:space="0" w:color="auto"/>
        <w:left w:val="none" w:sz="0" w:space="0" w:color="auto"/>
        <w:bottom w:val="none" w:sz="0" w:space="0" w:color="auto"/>
        <w:right w:val="none" w:sz="0" w:space="0" w:color="auto"/>
      </w:divBdr>
    </w:div>
    <w:div w:id="321585677">
      <w:bodyDiv w:val="1"/>
      <w:marLeft w:val="0"/>
      <w:marRight w:val="0"/>
      <w:marTop w:val="0"/>
      <w:marBottom w:val="0"/>
      <w:divBdr>
        <w:top w:val="none" w:sz="0" w:space="0" w:color="auto"/>
        <w:left w:val="none" w:sz="0" w:space="0" w:color="auto"/>
        <w:bottom w:val="none" w:sz="0" w:space="0" w:color="auto"/>
        <w:right w:val="none" w:sz="0" w:space="0" w:color="auto"/>
      </w:divBdr>
      <w:divsChild>
        <w:div w:id="1373072848">
          <w:marLeft w:val="0"/>
          <w:marRight w:val="0"/>
          <w:marTop w:val="0"/>
          <w:marBottom w:val="0"/>
          <w:divBdr>
            <w:top w:val="none" w:sz="0" w:space="0" w:color="auto"/>
            <w:left w:val="none" w:sz="0" w:space="0" w:color="auto"/>
            <w:bottom w:val="none" w:sz="0" w:space="0" w:color="auto"/>
            <w:right w:val="none" w:sz="0" w:space="0" w:color="auto"/>
          </w:divBdr>
        </w:div>
        <w:div w:id="2057847760">
          <w:marLeft w:val="0"/>
          <w:marRight w:val="0"/>
          <w:marTop w:val="0"/>
          <w:marBottom w:val="0"/>
          <w:divBdr>
            <w:top w:val="none" w:sz="0" w:space="0" w:color="auto"/>
            <w:left w:val="none" w:sz="0" w:space="0" w:color="auto"/>
            <w:bottom w:val="none" w:sz="0" w:space="0" w:color="auto"/>
            <w:right w:val="none" w:sz="0" w:space="0" w:color="auto"/>
          </w:divBdr>
        </w:div>
      </w:divsChild>
    </w:div>
    <w:div w:id="325668634">
      <w:bodyDiv w:val="1"/>
      <w:marLeft w:val="0"/>
      <w:marRight w:val="0"/>
      <w:marTop w:val="0"/>
      <w:marBottom w:val="0"/>
      <w:divBdr>
        <w:top w:val="none" w:sz="0" w:space="0" w:color="auto"/>
        <w:left w:val="none" w:sz="0" w:space="0" w:color="auto"/>
        <w:bottom w:val="none" w:sz="0" w:space="0" w:color="auto"/>
        <w:right w:val="none" w:sz="0" w:space="0" w:color="auto"/>
      </w:divBdr>
    </w:div>
    <w:div w:id="352655483">
      <w:bodyDiv w:val="1"/>
      <w:marLeft w:val="0"/>
      <w:marRight w:val="0"/>
      <w:marTop w:val="0"/>
      <w:marBottom w:val="0"/>
      <w:divBdr>
        <w:top w:val="none" w:sz="0" w:space="0" w:color="auto"/>
        <w:left w:val="none" w:sz="0" w:space="0" w:color="auto"/>
        <w:bottom w:val="none" w:sz="0" w:space="0" w:color="auto"/>
        <w:right w:val="none" w:sz="0" w:space="0" w:color="auto"/>
      </w:divBdr>
    </w:div>
    <w:div w:id="358550453">
      <w:bodyDiv w:val="1"/>
      <w:marLeft w:val="0"/>
      <w:marRight w:val="0"/>
      <w:marTop w:val="0"/>
      <w:marBottom w:val="0"/>
      <w:divBdr>
        <w:top w:val="none" w:sz="0" w:space="0" w:color="auto"/>
        <w:left w:val="none" w:sz="0" w:space="0" w:color="auto"/>
        <w:bottom w:val="none" w:sz="0" w:space="0" w:color="auto"/>
        <w:right w:val="none" w:sz="0" w:space="0" w:color="auto"/>
      </w:divBdr>
    </w:div>
    <w:div w:id="438067515">
      <w:bodyDiv w:val="1"/>
      <w:marLeft w:val="0"/>
      <w:marRight w:val="0"/>
      <w:marTop w:val="0"/>
      <w:marBottom w:val="0"/>
      <w:divBdr>
        <w:top w:val="none" w:sz="0" w:space="0" w:color="auto"/>
        <w:left w:val="none" w:sz="0" w:space="0" w:color="auto"/>
        <w:bottom w:val="none" w:sz="0" w:space="0" w:color="auto"/>
        <w:right w:val="none" w:sz="0" w:space="0" w:color="auto"/>
      </w:divBdr>
    </w:div>
    <w:div w:id="438915584">
      <w:bodyDiv w:val="1"/>
      <w:marLeft w:val="0"/>
      <w:marRight w:val="0"/>
      <w:marTop w:val="0"/>
      <w:marBottom w:val="0"/>
      <w:divBdr>
        <w:top w:val="none" w:sz="0" w:space="0" w:color="auto"/>
        <w:left w:val="none" w:sz="0" w:space="0" w:color="auto"/>
        <w:bottom w:val="none" w:sz="0" w:space="0" w:color="auto"/>
        <w:right w:val="none" w:sz="0" w:space="0" w:color="auto"/>
      </w:divBdr>
    </w:div>
    <w:div w:id="479275298">
      <w:bodyDiv w:val="1"/>
      <w:marLeft w:val="0"/>
      <w:marRight w:val="0"/>
      <w:marTop w:val="0"/>
      <w:marBottom w:val="0"/>
      <w:divBdr>
        <w:top w:val="none" w:sz="0" w:space="0" w:color="auto"/>
        <w:left w:val="none" w:sz="0" w:space="0" w:color="auto"/>
        <w:bottom w:val="none" w:sz="0" w:space="0" w:color="auto"/>
        <w:right w:val="none" w:sz="0" w:space="0" w:color="auto"/>
      </w:divBdr>
    </w:div>
    <w:div w:id="534544180">
      <w:bodyDiv w:val="1"/>
      <w:marLeft w:val="0"/>
      <w:marRight w:val="0"/>
      <w:marTop w:val="0"/>
      <w:marBottom w:val="0"/>
      <w:divBdr>
        <w:top w:val="none" w:sz="0" w:space="0" w:color="auto"/>
        <w:left w:val="none" w:sz="0" w:space="0" w:color="auto"/>
        <w:bottom w:val="none" w:sz="0" w:space="0" w:color="auto"/>
        <w:right w:val="none" w:sz="0" w:space="0" w:color="auto"/>
      </w:divBdr>
    </w:div>
    <w:div w:id="536968878">
      <w:bodyDiv w:val="1"/>
      <w:marLeft w:val="0"/>
      <w:marRight w:val="0"/>
      <w:marTop w:val="0"/>
      <w:marBottom w:val="0"/>
      <w:divBdr>
        <w:top w:val="none" w:sz="0" w:space="0" w:color="auto"/>
        <w:left w:val="none" w:sz="0" w:space="0" w:color="auto"/>
        <w:bottom w:val="none" w:sz="0" w:space="0" w:color="auto"/>
        <w:right w:val="none" w:sz="0" w:space="0" w:color="auto"/>
      </w:divBdr>
    </w:div>
    <w:div w:id="558588049">
      <w:bodyDiv w:val="1"/>
      <w:marLeft w:val="0"/>
      <w:marRight w:val="0"/>
      <w:marTop w:val="0"/>
      <w:marBottom w:val="0"/>
      <w:divBdr>
        <w:top w:val="none" w:sz="0" w:space="0" w:color="auto"/>
        <w:left w:val="none" w:sz="0" w:space="0" w:color="auto"/>
        <w:bottom w:val="none" w:sz="0" w:space="0" w:color="auto"/>
        <w:right w:val="none" w:sz="0" w:space="0" w:color="auto"/>
      </w:divBdr>
    </w:div>
    <w:div w:id="590897578">
      <w:bodyDiv w:val="1"/>
      <w:marLeft w:val="0"/>
      <w:marRight w:val="0"/>
      <w:marTop w:val="0"/>
      <w:marBottom w:val="0"/>
      <w:divBdr>
        <w:top w:val="none" w:sz="0" w:space="0" w:color="auto"/>
        <w:left w:val="none" w:sz="0" w:space="0" w:color="auto"/>
        <w:bottom w:val="none" w:sz="0" w:space="0" w:color="auto"/>
        <w:right w:val="none" w:sz="0" w:space="0" w:color="auto"/>
      </w:divBdr>
    </w:div>
    <w:div w:id="637955401">
      <w:bodyDiv w:val="1"/>
      <w:marLeft w:val="0"/>
      <w:marRight w:val="0"/>
      <w:marTop w:val="0"/>
      <w:marBottom w:val="0"/>
      <w:divBdr>
        <w:top w:val="none" w:sz="0" w:space="0" w:color="auto"/>
        <w:left w:val="none" w:sz="0" w:space="0" w:color="auto"/>
        <w:bottom w:val="none" w:sz="0" w:space="0" w:color="auto"/>
        <w:right w:val="none" w:sz="0" w:space="0" w:color="auto"/>
      </w:divBdr>
    </w:div>
    <w:div w:id="694696333">
      <w:bodyDiv w:val="1"/>
      <w:marLeft w:val="0"/>
      <w:marRight w:val="0"/>
      <w:marTop w:val="0"/>
      <w:marBottom w:val="0"/>
      <w:divBdr>
        <w:top w:val="none" w:sz="0" w:space="0" w:color="auto"/>
        <w:left w:val="none" w:sz="0" w:space="0" w:color="auto"/>
        <w:bottom w:val="none" w:sz="0" w:space="0" w:color="auto"/>
        <w:right w:val="none" w:sz="0" w:space="0" w:color="auto"/>
      </w:divBdr>
    </w:div>
    <w:div w:id="766577922">
      <w:bodyDiv w:val="1"/>
      <w:marLeft w:val="0"/>
      <w:marRight w:val="0"/>
      <w:marTop w:val="0"/>
      <w:marBottom w:val="0"/>
      <w:divBdr>
        <w:top w:val="none" w:sz="0" w:space="0" w:color="auto"/>
        <w:left w:val="none" w:sz="0" w:space="0" w:color="auto"/>
        <w:bottom w:val="none" w:sz="0" w:space="0" w:color="auto"/>
        <w:right w:val="none" w:sz="0" w:space="0" w:color="auto"/>
      </w:divBdr>
    </w:div>
    <w:div w:id="811556299">
      <w:bodyDiv w:val="1"/>
      <w:marLeft w:val="0"/>
      <w:marRight w:val="0"/>
      <w:marTop w:val="0"/>
      <w:marBottom w:val="0"/>
      <w:divBdr>
        <w:top w:val="none" w:sz="0" w:space="0" w:color="auto"/>
        <w:left w:val="none" w:sz="0" w:space="0" w:color="auto"/>
        <w:bottom w:val="none" w:sz="0" w:space="0" w:color="auto"/>
        <w:right w:val="none" w:sz="0" w:space="0" w:color="auto"/>
      </w:divBdr>
    </w:div>
    <w:div w:id="856894579">
      <w:bodyDiv w:val="1"/>
      <w:marLeft w:val="0"/>
      <w:marRight w:val="0"/>
      <w:marTop w:val="0"/>
      <w:marBottom w:val="0"/>
      <w:divBdr>
        <w:top w:val="none" w:sz="0" w:space="0" w:color="auto"/>
        <w:left w:val="none" w:sz="0" w:space="0" w:color="auto"/>
        <w:bottom w:val="none" w:sz="0" w:space="0" w:color="auto"/>
        <w:right w:val="none" w:sz="0" w:space="0" w:color="auto"/>
      </w:divBdr>
    </w:div>
    <w:div w:id="888110816">
      <w:bodyDiv w:val="1"/>
      <w:marLeft w:val="0"/>
      <w:marRight w:val="0"/>
      <w:marTop w:val="0"/>
      <w:marBottom w:val="0"/>
      <w:divBdr>
        <w:top w:val="none" w:sz="0" w:space="0" w:color="auto"/>
        <w:left w:val="none" w:sz="0" w:space="0" w:color="auto"/>
        <w:bottom w:val="none" w:sz="0" w:space="0" w:color="auto"/>
        <w:right w:val="none" w:sz="0" w:space="0" w:color="auto"/>
      </w:divBdr>
    </w:div>
    <w:div w:id="912470803">
      <w:bodyDiv w:val="1"/>
      <w:marLeft w:val="0"/>
      <w:marRight w:val="0"/>
      <w:marTop w:val="0"/>
      <w:marBottom w:val="0"/>
      <w:divBdr>
        <w:top w:val="none" w:sz="0" w:space="0" w:color="auto"/>
        <w:left w:val="none" w:sz="0" w:space="0" w:color="auto"/>
        <w:bottom w:val="none" w:sz="0" w:space="0" w:color="auto"/>
        <w:right w:val="none" w:sz="0" w:space="0" w:color="auto"/>
      </w:divBdr>
    </w:div>
    <w:div w:id="913315046">
      <w:bodyDiv w:val="1"/>
      <w:marLeft w:val="0"/>
      <w:marRight w:val="0"/>
      <w:marTop w:val="0"/>
      <w:marBottom w:val="0"/>
      <w:divBdr>
        <w:top w:val="none" w:sz="0" w:space="0" w:color="auto"/>
        <w:left w:val="none" w:sz="0" w:space="0" w:color="auto"/>
        <w:bottom w:val="none" w:sz="0" w:space="0" w:color="auto"/>
        <w:right w:val="none" w:sz="0" w:space="0" w:color="auto"/>
      </w:divBdr>
    </w:div>
    <w:div w:id="916406600">
      <w:bodyDiv w:val="1"/>
      <w:marLeft w:val="0"/>
      <w:marRight w:val="0"/>
      <w:marTop w:val="0"/>
      <w:marBottom w:val="0"/>
      <w:divBdr>
        <w:top w:val="none" w:sz="0" w:space="0" w:color="auto"/>
        <w:left w:val="none" w:sz="0" w:space="0" w:color="auto"/>
        <w:bottom w:val="none" w:sz="0" w:space="0" w:color="auto"/>
        <w:right w:val="none" w:sz="0" w:space="0" w:color="auto"/>
      </w:divBdr>
    </w:div>
    <w:div w:id="925697796">
      <w:bodyDiv w:val="1"/>
      <w:marLeft w:val="0"/>
      <w:marRight w:val="0"/>
      <w:marTop w:val="0"/>
      <w:marBottom w:val="0"/>
      <w:divBdr>
        <w:top w:val="none" w:sz="0" w:space="0" w:color="auto"/>
        <w:left w:val="none" w:sz="0" w:space="0" w:color="auto"/>
        <w:bottom w:val="none" w:sz="0" w:space="0" w:color="auto"/>
        <w:right w:val="none" w:sz="0" w:space="0" w:color="auto"/>
      </w:divBdr>
    </w:div>
    <w:div w:id="932320425">
      <w:bodyDiv w:val="1"/>
      <w:marLeft w:val="0"/>
      <w:marRight w:val="0"/>
      <w:marTop w:val="0"/>
      <w:marBottom w:val="0"/>
      <w:divBdr>
        <w:top w:val="none" w:sz="0" w:space="0" w:color="auto"/>
        <w:left w:val="none" w:sz="0" w:space="0" w:color="auto"/>
        <w:bottom w:val="none" w:sz="0" w:space="0" w:color="auto"/>
        <w:right w:val="none" w:sz="0" w:space="0" w:color="auto"/>
      </w:divBdr>
    </w:div>
    <w:div w:id="964702839">
      <w:bodyDiv w:val="1"/>
      <w:marLeft w:val="0"/>
      <w:marRight w:val="0"/>
      <w:marTop w:val="0"/>
      <w:marBottom w:val="0"/>
      <w:divBdr>
        <w:top w:val="none" w:sz="0" w:space="0" w:color="auto"/>
        <w:left w:val="none" w:sz="0" w:space="0" w:color="auto"/>
        <w:bottom w:val="none" w:sz="0" w:space="0" w:color="auto"/>
        <w:right w:val="none" w:sz="0" w:space="0" w:color="auto"/>
      </w:divBdr>
      <w:divsChild>
        <w:div w:id="408119485">
          <w:marLeft w:val="0"/>
          <w:marRight w:val="0"/>
          <w:marTop w:val="0"/>
          <w:marBottom w:val="0"/>
          <w:divBdr>
            <w:top w:val="none" w:sz="0" w:space="0" w:color="auto"/>
            <w:left w:val="none" w:sz="0" w:space="0" w:color="auto"/>
            <w:bottom w:val="none" w:sz="0" w:space="0" w:color="auto"/>
            <w:right w:val="none" w:sz="0" w:space="0" w:color="auto"/>
          </w:divBdr>
          <w:divsChild>
            <w:div w:id="1141927584">
              <w:marLeft w:val="0"/>
              <w:marRight w:val="0"/>
              <w:marTop w:val="0"/>
              <w:marBottom w:val="0"/>
              <w:divBdr>
                <w:top w:val="none" w:sz="0" w:space="0" w:color="auto"/>
                <w:left w:val="none" w:sz="0" w:space="0" w:color="auto"/>
                <w:bottom w:val="none" w:sz="0" w:space="0" w:color="auto"/>
                <w:right w:val="none" w:sz="0" w:space="0" w:color="auto"/>
              </w:divBdr>
              <w:divsChild>
                <w:div w:id="12325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5421">
      <w:bodyDiv w:val="1"/>
      <w:marLeft w:val="0"/>
      <w:marRight w:val="0"/>
      <w:marTop w:val="0"/>
      <w:marBottom w:val="0"/>
      <w:divBdr>
        <w:top w:val="none" w:sz="0" w:space="0" w:color="auto"/>
        <w:left w:val="none" w:sz="0" w:space="0" w:color="auto"/>
        <w:bottom w:val="none" w:sz="0" w:space="0" w:color="auto"/>
        <w:right w:val="none" w:sz="0" w:space="0" w:color="auto"/>
      </w:divBdr>
    </w:div>
    <w:div w:id="1002318489">
      <w:bodyDiv w:val="1"/>
      <w:marLeft w:val="0"/>
      <w:marRight w:val="0"/>
      <w:marTop w:val="0"/>
      <w:marBottom w:val="0"/>
      <w:divBdr>
        <w:top w:val="none" w:sz="0" w:space="0" w:color="auto"/>
        <w:left w:val="none" w:sz="0" w:space="0" w:color="auto"/>
        <w:bottom w:val="none" w:sz="0" w:space="0" w:color="auto"/>
        <w:right w:val="none" w:sz="0" w:space="0" w:color="auto"/>
      </w:divBdr>
    </w:div>
    <w:div w:id="1009598967">
      <w:bodyDiv w:val="1"/>
      <w:marLeft w:val="0"/>
      <w:marRight w:val="0"/>
      <w:marTop w:val="0"/>
      <w:marBottom w:val="0"/>
      <w:divBdr>
        <w:top w:val="none" w:sz="0" w:space="0" w:color="auto"/>
        <w:left w:val="none" w:sz="0" w:space="0" w:color="auto"/>
        <w:bottom w:val="none" w:sz="0" w:space="0" w:color="auto"/>
        <w:right w:val="none" w:sz="0" w:space="0" w:color="auto"/>
      </w:divBdr>
    </w:div>
    <w:div w:id="1013803116">
      <w:bodyDiv w:val="1"/>
      <w:marLeft w:val="0"/>
      <w:marRight w:val="0"/>
      <w:marTop w:val="0"/>
      <w:marBottom w:val="0"/>
      <w:divBdr>
        <w:top w:val="none" w:sz="0" w:space="0" w:color="auto"/>
        <w:left w:val="none" w:sz="0" w:space="0" w:color="auto"/>
        <w:bottom w:val="none" w:sz="0" w:space="0" w:color="auto"/>
        <w:right w:val="none" w:sz="0" w:space="0" w:color="auto"/>
      </w:divBdr>
    </w:div>
    <w:div w:id="1043794737">
      <w:bodyDiv w:val="1"/>
      <w:marLeft w:val="0"/>
      <w:marRight w:val="0"/>
      <w:marTop w:val="0"/>
      <w:marBottom w:val="0"/>
      <w:divBdr>
        <w:top w:val="none" w:sz="0" w:space="0" w:color="auto"/>
        <w:left w:val="none" w:sz="0" w:space="0" w:color="auto"/>
        <w:bottom w:val="none" w:sz="0" w:space="0" w:color="auto"/>
        <w:right w:val="none" w:sz="0" w:space="0" w:color="auto"/>
      </w:divBdr>
    </w:div>
    <w:div w:id="1066608410">
      <w:bodyDiv w:val="1"/>
      <w:marLeft w:val="0"/>
      <w:marRight w:val="0"/>
      <w:marTop w:val="0"/>
      <w:marBottom w:val="0"/>
      <w:divBdr>
        <w:top w:val="none" w:sz="0" w:space="0" w:color="auto"/>
        <w:left w:val="none" w:sz="0" w:space="0" w:color="auto"/>
        <w:bottom w:val="none" w:sz="0" w:space="0" w:color="auto"/>
        <w:right w:val="none" w:sz="0" w:space="0" w:color="auto"/>
      </w:divBdr>
    </w:div>
    <w:div w:id="1085766377">
      <w:bodyDiv w:val="1"/>
      <w:marLeft w:val="0"/>
      <w:marRight w:val="0"/>
      <w:marTop w:val="0"/>
      <w:marBottom w:val="0"/>
      <w:divBdr>
        <w:top w:val="none" w:sz="0" w:space="0" w:color="auto"/>
        <w:left w:val="none" w:sz="0" w:space="0" w:color="auto"/>
        <w:bottom w:val="none" w:sz="0" w:space="0" w:color="auto"/>
        <w:right w:val="none" w:sz="0" w:space="0" w:color="auto"/>
      </w:divBdr>
    </w:div>
    <w:div w:id="1103112765">
      <w:bodyDiv w:val="1"/>
      <w:marLeft w:val="0"/>
      <w:marRight w:val="0"/>
      <w:marTop w:val="0"/>
      <w:marBottom w:val="0"/>
      <w:divBdr>
        <w:top w:val="none" w:sz="0" w:space="0" w:color="auto"/>
        <w:left w:val="none" w:sz="0" w:space="0" w:color="auto"/>
        <w:bottom w:val="none" w:sz="0" w:space="0" w:color="auto"/>
        <w:right w:val="none" w:sz="0" w:space="0" w:color="auto"/>
      </w:divBdr>
    </w:div>
    <w:div w:id="1142117209">
      <w:bodyDiv w:val="1"/>
      <w:marLeft w:val="0"/>
      <w:marRight w:val="0"/>
      <w:marTop w:val="0"/>
      <w:marBottom w:val="0"/>
      <w:divBdr>
        <w:top w:val="none" w:sz="0" w:space="0" w:color="auto"/>
        <w:left w:val="none" w:sz="0" w:space="0" w:color="auto"/>
        <w:bottom w:val="none" w:sz="0" w:space="0" w:color="auto"/>
        <w:right w:val="none" w:sz="0" w:space="0" w:color="auto"/>
      </w:divBdr>
    </w:div>
    <w:div w:id="1201088000">
      <w:bodyDiv w:val="1"/>
      <w:marLeft w:val="0"/>
      <w:marRight w:val="0"/>
      <w:marTop w:val="0"/>
      <w:marBottom w:val="0"/>
      <w:divBdr>
        <w:top w:val="none" w:sz="0" w:space="0" w:color="auto"/>
        <w:left w:val="none" w:sz="0" w:space="0" w:color="auto"/>
        <w:bottom w:val="none" w:sz="0" w:space="0" w:color="auto"/>
        <w:right w:val="none" w:sz="0" w:space="0" w:color="auto"/>
      </w:divBdr>
    </w:div>
    <w:div w:id="1214196833">
      <w:bodyDiv w:val="1"/>
      <w:marLeft w:val="0"/>
      <w:marRight w:val="0"/>
      <w:marTop w:val="0"/>
      <w:marBottom w:val="0"/>
      <w:divBdr>
        <w:top w:val="none" w:sz="0" w:space="0" w:color="auto"/>
        <w:left w:val="none" w:sz="0" w:space="0" w:color="auto"/>
        <w:bottom w:val="none" w:sz="0" w:space="0" w:color="auto"/>
        <w:right w:val="none" w:sz="0" w:space="0" w:color="auto"/>
      </w:divBdr>
    </w:div>
    <w:div w:id="1219508954">
      <w:bodyDiv w:val="1"/>
      <w:marLeft w:val="0"/>
      <w:marRight w:val="0"/>
      <w:marTop w:val="0"/>
      <w:marBottom w:val="0"/>
      <w:divBdr>
        <w:top w:val="none" w:sz="0" w:space="0" w:color="auto"/>
        <w:left w:val="none" w:sz="0" w:space="0" w:color="auto"/>
        <w:bottom w:val="none" w:sz="0" w:space="0" w:color="auto"/>
        <w:right w:val="none" w:sz="0" w:space="0" w:color="auto"/>
      </w:divBdr>
    </w:div>
    <w:div w:id="1239091648">
      <w:bodyDiv w:val="1"/>
      <w:marLeft w:val="0"/>
      <w:marRight w:val="0"/>
      <w:marTop w:val="0"/>
      <w:marBottom w:val="0"/>
      <w:divBdr>
        <w:top w:val="none" w:sz="0" w:space="0" w:color="auto"/>
        <w:left w:val="none" w:sz="0" w:space="0" w:color="auto"/>
        <w:bottom w:val="none" w:sz="0" w:space="0" w:color="auto"/>
        <w:right w:val="none" w:sz="0" w:space="0" w:color="auto"/>
      </w:divBdr>
    </w:div>
    <w:div w:id="1317684411">
      <w:bodyDiv w:val="1"/>
      <w:marLeft w:val="0"/>
      <w:marRight w:val="0"/>
      <w:marTop w:val="0"/>
      <w:marBottom w:val="0"/>
      <w:divBdr>
        <w:top w:val="none" w:sz="0" w:space="0" w:color="auto"/>
        <w:left w:val="none" w:sz="0" w:space="0" w:color="auto"/>
        <w:bottom w:val="none" w:sz="0" w:space="0" w:color="auto"/>
        <w:right w:val="none" w:sz="0" w:space="0" w:color="auto"/>
      </w:divBdr>
    </w:div>
    <w:div w:id="1338388640">
      <w:bodyDiv w:val="1"/>
      <w:marLeft w:val="0"/>
      <w:marRight w:val="0"/>
      <w:marTop w:val="0"/>
      <w:marBottom w:val="0"/>
      <w:divBdr>
        <w:top w:val="none" w:sz="0" w:space="0" w:color="auto"/>
        <w:left w:val="none" w:sz="0" w:space="0" w:color="auto"/>
        <w:bottom w:val="none" w:sz="0" w:space="0" w:color="auto"/>
        <w:right w:val="none" w:sz="0" w:space="0" w:color="auto"/>
      </w:divBdr>
    </w:div>
    <w:div w:id="1354384664">
      <w:bodyDiv w:val="1"/>
      <w:marLeft w:val="0"/>
      <w:marRight w:val="0"/>
      <w:marTop w:val="0"/>
      <w:marBottom w:val="0"/>
      <w:divBdr>
        <w:top w:val="none" w:sz="0" w:space="0" w:color="auto"/>
        <w:left w:val="none" w:sz="0" w:space="0" w:color="auto"/>
        <w:bottom w:val="none" w:sz="0" w:space="0" w:color="auto"/>
        <w:right w:val="none" w:sz="0" w:space="0" w:color="auto"/>
      </w:divBdr>
    </w:div>
    <w:div w:id="1362393005">
      <w:bodyDiv w:val="1"/>
      <w:marLeft w:val="0"/>
      <w:marRight w:val="0"/>
      <w:marTop w:val="0"/>
      <w:marBottom w:val="0"/>
      <w:divBdr>
        <w:top w:val="none" w:sz="0" w:space="0" w:color="auto"/>
        <w:left w:val="none" w:sz="0" w:space="0" w:color="auto"/>
        <w:bottom w:val="none" w:sz="0" w:space="0" w:color="auto"/>
        <w:right w:val="none" w:sz="0" w:space="0" w:color="auto"/>
      </w:divBdr>
    </w:div>
    <w:div w:id="1388532274">
      <w:bodyDiv w:val="1"/>
      <w:marLeft w:val="0"/>
      <w:marRight w:val="0"/>
      <w:marTop w:val="0"/>
      <w:marBottom w:val="0"/>
      <w:divBdr>
        <w:top w:val="none" w:sz="0" w:space="0" w:color="auto"/>
        <w:left w:val="none" w:sz="0" w:space="0" w:color="auto"/>
        <w:bottom w:val="none" w:sz="0" w:space="0" w:color="auto"/>
        <w:right w:val="none" w:sz="0" w:space="0" w:color="auto"/>
      </w:divBdr>
    </w:div>
    <w:div w:id="1399278916">
      <w:bodyDiv w:val="1"/>
      <w:marLeft w:val="0"/>
      <w:marRight w:val="0"/>
      <w:marTop w:val="0"/>
      <w:marBottom w:val="0"/>
      <w:divBdr>
        <w:top w:val="none" w:sz="0" w:space="0" w:color="auto"/>
        <w:left w:val="none" w:sz="0" w:space="0" w:color="auto"/>
        <w:bottom w:val="none" w:sz="0" w:space="0" w:color="auto"/>
        <w:right w:val="none" w:sz="0" w:space="0" w:color="auto"/>
      </w:divBdr>
    </w:div>
    <w:div w:id="1412267254">
      <w:bodyDiv w:val="1"/>
      <w:marLeft w:val="0"/>
      <w:marRight w:val="0"/>
      <w:marTop w:val="0"/>
      <w:marBottom w:val="0"/>
      <w:divBdr>
        <w:top w:val="none" w:sz="0" w:space="0" w:color="auto"/>
        <w:left w:val="none" w:sz="0" w:space="0" w:color="auto"/>
        <w:bottom w:val="none" w:sz="0" w:space="0" w:color="auto"/>
        <w:right w:val="none" w:sz="0" w:space="0" w:color="auto"/>
      </w:divBdr>
    </w:div>
    <w:div w:id="1423449052">
      <w:bodyDiv w:val="1"/>
      <w:marLeft w:val="0"/>
      <w:marRight w:val="0"/>
      <w:marTop w:val="0"/>
      <w:marBottom w:val="0"/>
      <w:divBdr>
        <w:top w:val="none" w:sz="0" w:space="0" w:color="auto"/>
        <w:left w:val="none" w:sz="0" w:space="0" w:color="auto"/>
        <w:bottom w:val="none" w:sz="0" w:space="0" w:color="auto"/>
        <w:right w:val="none" w:sz="0" w:space="0" w:color="auto"/>
      </w:divBdr>
    </w:div>
    <w:div w:id="1456369372">
      <w:bodyDiv w:val="1"/>
      <w:marLeft w:val="0"/>
      <w:marRight w:val="0"/>
      <w:marTop w:val="0"/>
      <w:marBottom w:val="0"/>
      <w:divBdr>
        <w:top w:val="none" w:sz="0" w:space="0" w:color="auto"/>
        <w:left w:val="none" w:sz="0" w:space="0" w:color="auto"/>
        <w:bottom w:val="none" w:sz="0" w:space="0" w:color="auto"/>
        <w:right w:val="none" w:sz="0" w:space="0" w:color="auto"/>
      </w:divBdr>
      <w:divsChild>
        <w:div w:id="380640428">
          <w:marLeft w:val="0"/>
          <w:marRight w:val="0"/>
          <w:marTop w:val="0"/>
          <w:marBottom w:val="0"/>
          <w:divBdr>
            <w:top w:val="none" w:sz="0" w:space="0" w:color="auto"/>
            <w:left w:val="none" w:sz="0" w:space="0" w:color="auto"/>
            <w:bottom w:val="none" w:sz="0" w:space="0" w:color="auto"/>
            <w:right w:val="none" w:sz="0" w:space="0" w:color="auto"/>
          </w:divBdr>
        </w:div>
        <w:div w:id="492138598">
          <w:marLeft w:val="0"/>
          <w:marRight w:val="0"/>
          <w:marTop w:val="0"/>
          <w:marBottom w:val="0"/>
          <w:divBdr>
            <w:top w:val="none" w:sz="0" w:space="0" w:color="auto"/>
            <w:left w:val="none" w:sz="0" w:space="0" w:color="auto"/>
            <w:bottom w:val="none" w:sz="0" w:space="0" w:color="auto"/>
            <w:right w:val="none" w:sz="0" w:space="0" w:color="auto"/>
          </w:divBdr>
        </w:div>
      </w:divsChild>
    </w:div>
    <w:div w:id="1473449865">
      <w:bodyDiv w:val="1"/>
      <w:marLeft w:val="0"/>
      <w:marRight w:val="0"/>
      <w:marTop w:val="0"/>
      <w:marBottom w:val="0"/>
      <w:divBdr>
        <w:top w:val="none" w:sz="0" w:space="0" w:color="auto"/>
        <w:left w:val="none" w:sz="0" w:space="0" w:color="auto"/>
        <w:bottom w:val="none" w:sz="0" w:space="0" w:color="auto"/>
        <w:right w:val="none" w:sz="0" w:space="0" w:color="auto"/>
      </w:divBdr>
    </w:div>
    <w:div w:id="1504971053">
      <w:bodyDiv w:val="1"/>
      <w:marLeft w:val="0"/>
      <w:marRight w:val="0"/>
      <w:marTop w:val="0"/>
      <w:marBottom w:val="0"/>
      <w:divBdr>
        <w:top w:val="none" w:sz="0" w:space="0" w:color="auto"/>
        <w:left w:val="none" w:sz="0" w:space="0" w:color="auto"/>
        <w:bottom w:val="none" w:sz="0" w:space="0" w:color="auto"/>
        <w:right w:val="none" w:sz="0" w:space="0" w:color="auto"/>
      </w:divBdr>
    </w:div>
    <w:div w:id="1511216240">
      <w:bodyDiv w:val="1"/>
      <w:marLeft w:val="0"/>
      <w:marRight w:val="0"/>
      <w:marTop w:val="0"/>
      <w:marBottom w:val="0"/>
      <w:divBdr>
        <w:top w:val="none" w:sz="0" w:space="0" w:color="auto"/>
        <w:left w:val="none" w:sz="0" w:space="0" w:color="auto"/>
        <w:bottom w:val="none" w:sz="0" w:space="0" w:color="auto"/>
        <w:right w:val="none" w:sz="0" w:space="0" w:color="auto"/>
      </w:divBdr>
    </w:div>
    <w:div w:id="1524322994">
      <w:bodyDiv w:val="1"/>
      <w:marLeft w:val="0"/>
      <w:marRight w:val="0"/>
      <w:marTop w:val="0"/>
      <w:marBottom w:val="0"/>
      <w:divBdr>
        <w:top w:val="none" w:sz="0" w:space="0" w:color="auto"/>
        <w:left w:val="none" w:sz="0" w:space="0" w:color="auto"/>
        <w:bottom w:val="none" w:sz="0" w:space="0" w:color="auto"/>
        <w:right w:val="none" w:sz="0" w:space="0" w:color="auto"/>
      </w:divBdr>
    </w:div>
    <w:div w:id="1525753672">
      <w:bodyDiv w:val="1"/>
      <w:marLeft w:val="0"/>
      <w:marRight w:val="0"/>
      <w:marTop w:val="0"/>
      <w:marBottom w:val="0"/>
      <w:divBdr>
        <w:top w:val="none" w:sz="0" w:space="0" w:color="auto"/>
        <w:left w:val="none" w:sz="0" w:space="0" w:color="auto"/>
        <w:bottom w:val="none" w:sz="0" w:space="0" w:color="auto"/>
        <w:right w:val="none" w:sz="0" w:space="0" w:color="auto"/>
      </w:divBdr>
    </w:div>
    <w:div w:id="1544631658">
      <w:bodyDiv w:val="1"/>
      <w:marLeft w:val="0"/>
      <w:marRight w:val="0"/>
      <w:marTop w:val="0"/>
      <w:marBottom w:val="0"/>
      <w:divBdr>
        <w:top w:val="none" w:sz="0" w:space="0" w:color="auto"/>
        <w:left w:val="none" w:sz="0" w:space="0" w:color="auto"/>
        <w:bottom w:val="none" w:sz="0" w:space="0" w:color="auto"/>
        <w:right w:val="none" w:sz="0" w:space="0" w:color="auto"/>
      </w:divBdr>
    </w:div>
    <w:div w:id="1563828644">
      <w:bodyDiv w:val="1"/>
      <w:marLeft w:val="0"/>
      <w:marRight w:val="0"/>
      <w:marTop w:val="0"/>
      <w:marBottom w:val="0"/>
      <w:divBdr>
        <w:top w:val="none" w:sz="0" w:space="0" w:color="auto"/>
        <w:left w:val="none" w:sz="0" w:space="0" w:color="auto"/>
        <w:bottom w:val="none" w:sz="0" w:space="0" w:color="auto"/>
        <w:right w:val="none" w:sz="0" w:space="0" w:color="auto"/>
      </w:divBdr>
    </w:div>
    <w:div w:id="1580871150">
      <w:bodyDiv w:val="1"/>
      <w:marLeft w:val="0"/>
      <w:marRight w:val="0"/>
      <w:marTop w:val="0"/>
      <w:marBottom w:val="0"/>
      <w:divBdr>
        <w:top w:val="none" w:sz="0" w:space="0" w:color="auto"/>
        <w:left w:val="none" w:sz="0" w:space="0" w:color="auto"/>
        <w:bottom w:val="none" w:sz="0" w:space="0" w:color="auto"/>
        <w:right w:val="none" w:sz="0" w:space="0" w:color="auto"/>
      </w:divBdr>
    </w:div>
    <w:div w:id="1591504617">
      <w:bodyDiv w:val="1"/>
      <w:marLeft w:val="0"/>
      <w:marRight w:val="0"/>
      <w:marTop w:val="0"/>
      <w:marBottom w:val="0"/>
      <w:divBdr>
        <w:top w:val="none" w:sz="0" w:space="0" w:color="auto"/>
        <w:left w:val="none" w:sz="0" w:space="0" w:color="auto"/>
        <w:bottom w:val="none" w:sz="0" w:space="0" w:color="auto"/>
        <w:right w:val="none" w:sz="0" w:space="0" w:color="auto"/>
      </w:divBdr>
    </w:div>
    <w:div w:id="1595626200">
      <w:bodyDiv w:val="1"/>
      <w:marLeft w:val="0"/>
      <w:marRight w:val="0"/>
      <w:marTop w:val="0"/>
      <w:marBottom w:val="0"/>
      <w:divBdr>
        <w:top w:val="none" w:sz="0" w:space="0" w:color="auto"/>
        <w:left w:val="none" w:sz="0" w:space="0" w:color="auto"/>
        <w:bottom w:val="none" w:sz="0" w:space="0" w:color="auto"/>
        <w:right w:val="none" w:sz="0" w:space="0" w:color="auto"/>
      </w:divBdr>
    </w:div>
    <w:div w:id="1596328415">
      <w:bodyDiv w:val="1"/>
      <w:marLeft w:val="0"/>
      <w:marRight w:val="0"/>
      <w:marTop w:val="0"/>
      <w:marBottom w:val="0"/>
      <w:divBdr>
        <w:top w:val="none" w:sz="0" w:space="0" w:color="auto"/>
        <w:left w:val="none" w:sz="0" w:space="0" w:color="auto"/>
        <w:bottom w:val="none" w:sz="0" w:space="0" w:color="auto"/>
        <w:right w:val="none" w:sz="0" w:space="0" w:color="auto"/>
      </w:divBdr>
    </w:div>
    <w:div w:id="1619413478">
      <w:bodyDiv w:val="1"/>
      <w:marLeft w:val="0"/>
      <w:marRight w:val="0"/>
      <w:marTop w:val="0"/>
      <w:marBottom w:val="0"/>
      <w:divBdr>
        <w:top w:val="none" w:sz="0" w:space="0" w:color="auto"/>
        <w:left w:val="none" w:sz="0" w:space="0" w:color="auto"/>
        <w:bottom w:val="none" w:sz="0" w:space="0" w:color="auto"/>
        <w:right w:val="none" w:sz="0" w:space="0" w:color="auto"/>
      </w:divBdr>
    </w:div>
    <w:div w:id="1632056049">
      <w:bodyDiv w:val="1"/>
      <w:marLeft w:val="0"/>
      <w:marRight w:val="0"/>
      <w:marTop w:val="0"/>
      <w:marBottom w:val="0"/>
      <w:divBdr>
        <w:top w:val="none" w:sz="0" w:space="0" w:color="auto"/>
        <w:left w:val="none" w:sz="0" w:space="0" w:color="auto"/>
        <w:bottom w:val="none" w:sz="0" w:space="0" w:color="auto"/>
        <w:right w:val="none" w:sz="0" w:space="0" w:color="auto"/>
      </w:divBdr>
    </w:div>
    <w:div w:id="1641157059">
      <w:bodyDiv w:val="1"/>
      <w:marLeft w:val="0"/>
      <w:marRight w:val="0"/>
      <w:marTop w:val="0"/>
      <w:marBottom w:val="0"/>
      <w:divBdr>
        <w:top w:val="none" w:sz="0" w:space="0" w:color="auto"/>
        <w:left w:val="none" w:sz="0" w:space="0" w:color="auto"/>
        <w:bottom w:val="none" w:sz="0" w:space="0" w:color="auto"/>
        <w:right w:val="none" w:sz="0" w:space="0" w:color="auto"/>
      </w:divBdr>
    </w:div>
    <w:div w:id="1661814755">
      <w:bodyDiv w:val="1"/>
      <w:marLeft w:val="0"/>
      <w:marRight w:val="0"/>
      <w:marTop w:val="0"/>
      <w:marBottom w:val="0"/>
      <w:divBdr>
        <w:top w:val="none" w:sz="0" w:space="0" w:color="auto"/>
        <w:left w:val="none" w:sz="0" w:space="0" w:color="auto"/>
        <w:bottom w:val="none" w:sz="0" w:space="0" w:color="auto"/>
        <w:right w:val="none" w:sz="0" w:space="0" w:color="auto"/>
      </w:divBdr>
    </w:div>
    <w:div w:id="1739865098">
      <w:bodyDiv w:val="1"/>
      <w:marLeft w:val="0"/>
      <w:marRight w:val="0"/>
      <w:marTop w:val="0"/>
      <w:marBottom w:val="0"/>
      <w:divBdr>
        <w:top w:val="none" w:sz="0" w:space="0" w:color="auto"/>
        <w:left w:val="none" w:sz="0" w:space="0" w:color="auto"/>
        <w:bottom w:val="none" w:sz="0" w:space="0" w:color="auto"/>
        <w:right w:val="none" w:sz="0" w:space="0" w:color="auto"/>
      </w:divBdr>
    </w:div>
    <w:div w:id="1772705507">
      <w:bodyDiv w:val="1"/>
      <w:marLeft w:val="0"/>
      <w:marRight w:val="0"/>
      <w:marTop w:val="0"/>
      <w:marBottom w:val="0"/>
      <w:divBdr>
        <w:top w:val="none" w:sz="0" w:space="0" w:color="auto"/>
        <w:left w:val="none" w:sz="0" w:space="0" w:color="auto"/>
        <w:bottom w:val="none" w:sz="0" w:space="0" w:color="auto"/>
        <w:right w:val="none" w:sz="0" w:space="0" w:color="auto"/>
      </w:divBdr>
    </w:div>
    <w:div w:id="1780878540">
      <w:bodyDiv w:val="1"/>
      <w:marLeft w:val="0"/>
      <w:marRight w:val="0"/>
      <w:marTop w:val="0"/>
      <w:marBottom w:val="0"/>
      <w:divBdr>
        <w:top w:val="none" w:sz="0" w:space="0" w:color="auto"/>
        <w:left w:val="none" w:sz="0" w:space="0" w:color="auto"/>
        <w:bottom w:val="none" w:sz="0" w:space="0" w:color="auto"/>
        <w:right w:val="none" w:sz="0" w:space="0" w:color="auto"/>
      </w:divBdr>
    </w:div>
    <w:div w:id="1795825691">
      <w:bodyDiv w:val="1"/>
      <w:marLeft w:val="0"/>
      <w:marRight w:val="0"/>
      <w:marTop w:val="0"/>
      <w:marBottom w:val="0"/>
      <w:divBdr>
        <w:top w:val="none" w:sz="0" w:space="0" w:color="auto"/>
        <w:left w:val="none" w:sz="0" w:space="0" w:color="auto"/>
        <w:bottom w:val="none" w:sz="0" w:space="0" w:color="auto"/>
        <w:right w:val="none" w:sz="0" w:space="0" w:color="auto"/>
      </w:divBdr>
    </w:div>
    <w:div w:id="1803766444">
      <w:bodyDiv w:val="1"/>
      <w:marLeft w:val="0"/>
      <w:marRight w:val="0"/>
      <w:marTop w:val="0"/>
      <w:marBottom w:val="0"/>
      <w:divBdr>
        <w:top w:val="none" w:sz="0" w:space="0" w:color="auto"/>
        <w:left w:val="none" w:sz="0" w:space="0" w:color="auto"/>
        <w:bottom w:val="none" w:sz="0" w:space="0" w:color="auto"/>
        <w:right w:val="none" w:sz="0" w:space="0" w:color="auto"/>
      </w:divBdr>
    </w:div>
    <w:div w:id="1827086770">
      <w:bodyDiv w:val="1"/>
      <w:marLeft w:val="0"/>
      <w:marRight w:val="0"/>
      <w:marTop w:val="0"/>
      <w:marBottom w:val="0"/>
      <w:divBdr>
        <w:top w:val="none" w:sz="0" w:space="0" w:color="auto"/>
        <w:left w:val="none" w:sz="0" w:space="0" w:color="auto"/>
        <w:bottom w:val="none" w:sz="0" w:space="0" w:color="auto"/>
        <w:right w:val="none" w:sz="0" w:space="0" w:color="auto"/>
      </w:divBdr>
    </w:div>
    <w:div w:id="1827823210">
      <w:bodyDiv w:val="1"/>
      <w:marLeft w:val="0"/>
      <w:marRight w:val="0"/>
      <w:marTop w:val="0"/>
      <w:marBottom w:val="0"/>
      <w:divBdr>
        <w:top w:val="none" w:sz="0" w:space="0" w:color="auto"/>
        <w:left w:val="none" w:sz="0" w:space="0" w:color="auto"/>
        <w:bottom w:val="none" w:sz="0" w:space="0" w:color="auto"/>
        <w:right w:val="none" w:sz="0" w:space="0" w:color="auto"/>
      </w:divBdr>
    </w:div>
    <w:div w:id="1887791389">
      <w:bodyDiv w:val="1"/>
      <w:marLeft w:val="0"/>
      <w:marRight w:val="0"/>
      <w:marTop w:val="0"/>
      <w:marBottom w:val="0"/>
      <w:divBdr>
        <w:top w:val="none" w:sz="0" w:space="0" w:color="auto"/>
        <w:left w:val="none" w:sz="0" w:space="0" w:color="auto"/>
        <w:bottom w:val="none" w:sz="0" w:space="0" w:color="auto"/>
        <w:right w:val="none" w:sz="0" w:space="0" w:color="auto"/>
      </w:divBdr>
    </w:div>
    <w:div w:id="1891529702">
      <w:bodyDiv w:val="1"/>
      <w:marLeft w:val="0"/>
      <w:marRight w:val="0"/>
      <w:marTop w:val="0"/>
      <w:marBottom w:val="0"/>
      <w:divBdr>
        <w:top w:val="none" w:sz="0" w:space="0" w:color="auto"/>
        <w:left w:val="none" w:sz="0" w:space="0" w:color="auto"/>
        <w:bottom w:val="none" w:sz="0" w:space="0" w:color="auto"/>
        <w:right w:val="none" w:sz="0" w:space="0" w:color="auto"/>
      </w:divBdr>
    </w:div>
    <w:div w:id="1897744154">
      <w:bodyDiv w:val="1"/>
      <w:marLeft w:val="0"/>
      <w:marRight w:val="0"/>
      <w:marTop w:val="0"/>
      <w:marBottom w:val="0"/>
      <w:divBdr>
        <w:top w:val="none" w:sz="0" w:space="0" w:color="auto"/>
        <w:left w:val="none" w:sz="0" w:space="0" w:color="auto"/>
        <w:bottom w:val="none" w:sz="0" w:space="0" w:color="auto"/>
        <w:right w:val="none" w:sz="0" w:space="0" w:color="auto"/>
      </w:divBdr>
      <w:divsChild>
        <w:div w:id="1786190863">
          <w:marLeft w:val="0"/>
          <w:marRight w:val="0"/>
          <w:marTop w:val="0"/>
          <w:marBottom w:val="0"/>
          <w:divBdr>
            <w:top w:val="none" w:sz="0" w:space="0" w:color="auto"/>
            <w:left w:val="none" w:sz="0" w:space="0" w:color="auto"/>
            <w:bottom w:val="none" w:sz="0" w:space="0" w:color="auto"/>
            <w:right w:val="none" w:sz="0" w:space="0" w:color="auto"/>
          </w:divBdr>
        </w:div>
        <w:div w:id="2046052427">
          <w:marLeft w:val="0"/>
          <w:marRight w:val="0"/>
          <w:marTop w:val="0"/>
          <w:marBottom w:val="0"/>
          <w:divBdr>
            <w:top w:val="none" w:sz="0" w:space="0" w:color="auto"/>
            <w:left w:val="none" w:sz="0" w:space="0" w:color="auto"/>
            <w:bottom w:val="none" w:sz="0" w:space="0" w:color="auto"/>
            <w:right w:val="none" w:sz="0" w:space="0" w:color="auto"/>
          </w:divBdr>
        </w:div>
      </w:divsChild>
    </w:div>
    <w:div w:id="1991787605">
      <w:bodyDiv w:val="1"/>
      <w:marLeft w:val="0"/>
      <w:marRight w:val="0"/>
      <w:marTop w:val="0"/>
      <w:marBottom w:val="0"/>
      <w:divBdr>
        <w:top w:val="none" w:sz="0" w:space="0" w:color="auto"/>
        <w:left w:val="none" w:sz="0" w:space="0" w:color="auto"/>
        <w:bottom w:val="none" w:sz="0" w:space="0" w:color="auto"/>
        <w:right w:val="none" w:sz="0" w:space="0" w:color="auto"/>
      </w:divBdr>
    </w:div>
    <w:div w:id="2048682041">
      <w:bodyDiv w:val="1"/>
      <w:marLeft w:val="0"/>
      <w:marRight w:val="0"/>
      <w:marTop w:val="0"/>
      <w:marBottom w:val="0"/>
      <w:divBdr>
        <w:top w:val="none" w:sz="0" w:space="0" w:color="auto"/>
        <w:left w:val="none" w:sz="0" w:space="0" w:color="auto"/>
        <w:bottom w:val="none" w:sz="0" w:space="0" w:color="auto"/>
        <w:right w:val="none" w:sz="0" w:space="0" w:color="auto"/>
      </w:divBdr>
    </w:div>
    <w:div w:id="2053381549">
      <w:bodyDiv w:val="1"/>
      <w:marLeft w:val="0"/>
      <w:marRight w:val="0"/>
      <w:marTop w:val="0"/>
      <w:marBottom w:val="0"/>
      <w:divBdr>
        <w:top w:val="none" w:sz="0" w:space="0" w:color="auto"/>
        <w:left w:val="none" w:sz="0" w:space="0" w:color="auto"/>
        <w:bottom w:val="none" w:sz="0" w:space="0" w:color="auto"/>
        <w:right w:val="none" w:sz="0" w:space="0" w:color="auto"/>
      </w:divBdr>
    </w:div>
    <w:div w:id="2071224706">
      <w:bodyDiv w:val="1"/>
      <w:marLeft w:val="0"/>
      <w:marRight w:val="0"/>
      <w:marTop w:val="0"/>
      <w:marBottom w:val="0"/>
      <w:divBdr>
        <w:top w:val="none" w:sz="0" w:space="0" w:color="auto"/>
        <w:left w:val="none" w:sz="0" w:space="0" w:color="auto"/>
        <w:bottom w:val="none" w:sz="0" w:space="0" w:color="auto"/>
        <w:right w:val="none" w:sz="0" w:space="0" w:color="auto"/>
      </w:divBdr>
    </w:div>
    <w:div w:id="2092003365">
      <w:bodyDiv w:val="1"/>
      <w:marLeft w:val="0"/>
      <w:marRight w:val="0"/>
      <w:marTop w:val="0"/>
      <w:marBottom w:val="0"/>
      <w:divBdr>
        <w:top w:val="none" w:sz="0" w:space="0" w:color="auto"/>
        <w:left w:val="none" w:sz="0" w:space="0" w:color="auto"/>
        <w:bottom w:val="none" w:sz="0" w:space="0" w:color="auto"/>
        <w:right w:val="none" w:sz="0" w:space="0" w:color="auto"/>
      </w:divBdr>
    </w:div>
    <w:div w:id="2114013606">
      <w:bodyDiv w:val="1"/>
      <w:marLeft w:val="0"/>
      <w:marRight w:val="0"/>
      <w:marTop w:val="0"/>
      <w:marBottom w:val="0"/>
      <w:divBdr>
        <w:top w:val="none" w:sz="0" w:space="0" w:color="auto"/>
        <w:left w:val="none" w:sz="0" w:space="0" w:color="auto"/>
        <w:bottom w:val="none" w:sz="0" w:space="0" w:color="auto"/>
        <w:right w:val="none" w:sz="0" w:space="0" w:color="auto"/>
      </w:divBdr>
    </w:div>
    <w:div w:id="2115440685">
      <w:bodyDiv w:val="1"/>
      <w:marLeft w:val="0"/>
      <w:marRight w:val="0"/>
      <w:marTop w:val="0"/>
      <w:marBottom w:val="0"/>
      <w:divBdr>
        <w:top w:val="none" w:sz="0" w:space="0" w:color="auto"/>
        <w:left w:val="none" w:sz="0" w:space="0" w:color="auto"/>
        <w:bottom w:val="none" w:sz="0" w:space="0" w:color="auto"/>
        <w:right w:val="none" w:sz="0" w:space="0" w:color="auto"/>
      </w:divBdr>
    </w:div>
    <w:div w:id="2129203698">
      <w:bodyDiv w:val="1"/>
      <w:marLeft w:val="0"/>
      <w:marRight w:val="0"/>
      <w:marTop w:val="0"/>
      <w:marBottom w:val="0"/>
      <w:divBdr>
        <w:top w:val="none" w:sz="0" w:space="0" w:color="auto"/>
        <w:left w:val="none" w:sz="0" w:space="0" w:color="auto"/>
        <w:bottom w:val="none" w:sz="0" w:space="0" w:color="auto"/>
        <w:right w:val="none" w:sz="0" w:space="0" w:color="auto"/>
      </w:divBdr>
    </w:div>
    <w:div w:id="2145847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942</Words>
  <Characters>1056</Characters>
  <Application>Microsoft Office Word</Application>
  <DocSecurity>0</DocSecurity>
  <Lines>50</Lines>
  <Paragraphs>37</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olivia</dc:creator>
  <cp:keywords/>
  <dc:description/>
  <cp:lastModifiedBy>421111803@qq.com</cp:lastModifiedBy>
  <cp:revision>11</cp:revision>
  <cp:lastPrinted>2024-12-02T08:30:00Z</cp:lastPrinted>
  <dcterms:created xsi:type="dcterms:W3CDTF">2025-06-02T13:20:00Z</dcterms:created>
  <dcterms:modified xsi:type="dcterms:W3CDTF">2025-06-03T01:12:00Z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9CDA413DFA2C37A01D322B661B597530_33</vt:lpwstr>
  </property>
  <property fmtid="{D5CDD505-2E9C-101B-9397-08002B2CF9AE}" pid="3" name="KSOProductBuildVer">
    <vt:lpwstr>2052-0.0.0.0</vt:lpwstr>
  </property>
</Properties>
</file>