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Times New Roman" w:hAnsi="Times New Roman"/>
        </w:rPr>
      </w:pPr>
      <w:r>
        <w:rPr>
          <w:rFonts w:hint="eastAsia" w:ascii="Times New Roman" w:hAnsi="Times New Roman"/>
        </w:rPr>
        <w:t xml:space="preserve"> </w:t>
      </w:r>
      <w:r>
        <w:rPr>
          <w:rFonts w:ascii="Times New Roman" w:hAnsi="Times New Roman"/>
        </w:rPr>
        <w:t>证券代码：</w:t>
      </w:r>
      <w:r>
        <w:rPr>
          <w:rFonts w:hint="eastAsia" w:ascii="Times New Roman" w:hAnsi="Times New Roman"/>
        </w:rPr>
        <w:t>6</w:t>
      </w:r>
      <w:r>
        <w:rPr>
          <w:rFonts w:ascii="Times New Roman" w:hAnsi="Times New Roman"/>
        </w:rPr>
        <w:t>88620  证券简称：安凯微</w:t>
      </w:r>
    </w:p>
    <w:p>
      <w:pPr>
        <w:spacing w:before="156" w:beforeLines="50" w:after="156" w:afterLines="50"/>
        <w:jc w:val="center"/>
        <w:rPr>
          <w:rFonts w:ascii="Times New Roman" w:hAnsi="Times New Roman"/>
          <w:sz w:val="30"/>
          <w:szCs w:val="30"/>
        </w:rPr>
      </w:pPr>
      <w:r>
        <w:rPr>
          <w:rFonts w:ascii="Times New Roman" w:hAnsi="Times New Roman"/>
          <w:sz w:val="30"/>
          <w:szCs w:val="30"/>
        </w:rPr>
        <w:t>广州安凯微电子股份有限公司</w:t>
      </w:r>
    </w:p>
    <w:p>
      <w:pPr>
        <w:spacing w:before="156" w:beforeLines="50" w:after="156" w:afterLines="50"/>
        <w:jc w:val="center"/>
        <w:rPr>
          <w:rFonts w:ascii="Times New Roman" w:hAnsi="Times New Roman"/>
          <w:sz w:val="30"/>
          <w:szCs w:val="30"/>
        </w:rPr>
      </w:pPr>
      <w:r>
        <w:rPr>
          <w:rFonts w:ascii="Times New Roman" w:hAnsi="Times New Roman"/>
          <w:sz w:val="30"/>
          <w:szCs w:val="30"/>
        </w:rPr>
        <w:t>投资者关系活动记录表</w:t>
      </w:r>
    </w:p>
    <w:p>
      <w:pPr>
        <w:spacing w:before="156" w:beforeLines="50" w:after="156" w:afterLines="50"/>
        <w:jc w:val="right"/>
        <w:rPr>
          <w:rFonts w:hint="eastAsia" w:ascii="Times New Roman" w:hAnsi="Times New Roman"/>
        </w:rPr>
      </w:pPr>
      <w:r>
        <w:rPr>
          <w:rFonts w:ascii="Times New Roman" w:hAnsi="Times New Roman"/>
        </w:rPr>
        <w:t>编号：</w:t>
      </w:r>
      <w:r>
        <w:rPr>
          <w:rFonts w:hint="eastAsia" w:ascii="Times New Roman" w:hAnsi="Times New Roman"/>
        </w:rPr>
        <w:t>2</w:t>
      </w:r>
      <w:r>
        <w:rPr>
          <w:rFonts w:ascii="Times New Roman" w:hAnsi="Times New Roman"/>
        </w:rPr>
        <w:t>02</w:t>
      </w:r>
      <w:r>
        <w:rPr>
          <w:rFonts w:hint="eastAsia" w:ascii="Times New Roman" w:hAnsi="Times New Roman"/>
        </w:rPr>
        <w:t>5</w:t>
      </w:r>
      <w:r>
        <w:rPr>
          <w:rFonts w:ascii="Times New Roman" w:hAnsi="Times New Roman"/>
        </w:rPr>
        <w:t>-IR-0</w:t>
      </w:r>
      <w:r>
        <w:rPr>
          <w:rFonts w:hint="eastAsia" w:ascii="Times New Roman" w:hAnsi="Times New Roman"/>
        </w:rPr>
        <w:t>10</w:t>
      </w:r>
    </w:p>
    <w:tbl>
      <w:tblPr>
        <w:tblStyle w:val="14"/>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投资者关系活动类别</w:t>
            </w:r>
          </w:p>
        </w:tc>
        <w:tc>
          <w:tcPr>
            <w:tcW w:w="6494" w:type="dxa"/>
          </w:tcPr>
          <w:p>
            <w:pPr>
              <w:spacing w:before="156" w:beforeLines="50" w:after="156" w:afterLines="50"/>
              <w:rPr>
                <w:rFonts w:ascii="Times New Roman" w:hAnsi="Times New Roman"/>
              </w:rPr>
            </w:pPr>
            <w:r>
              <w:rPr>
                <w:rFonts w:hint="eastAsia" w:ascii="Times New Roman" w:hAnsi="Times New Roman" w:cs="Cambria Math"/>
              </w:rPr>
              <w:t>■</w:t>
            </w:r>
            <w:r>
              <w:rPr>
                <w:rFonts w:hint="eastAsia" w:ascii="Cambria Math" w:hAnsi="Cambria Math" w:cs="Cambria Math"/>
              </w:rPr>
              <w:t xml:space="preserve"> </w:t>
            </w:r>
            <w:r>
              <w:rPr>
                <w:rFonts w:hint="eastAsia" w:ascii="Times New Roman" w:hAnsi="Times New Roman"/>
              </w:rPr>
              <w:t xml:space="preserve">特定对象调研 </w:t>
            </w:r>
            <w:r>
              <w:rPr>
                <w:rFonts w:ascii="Times New Roman" w:hAnsi="Times New Roman"/>
              </w:rPr>
              <w:t xml:space="preserve">  </w:t>
            </w:r>
            <w:r>
              <w:rPr>
                <w:rFonts w:ascii="Cambria Math" w:hAnsi="Cambria Math" w:cs="Cambria Math"/>
              </w:rPr>
              <w:t>⃞</w:t>
            </w:r>
            <w:r>
              <w:rPr>
                <w:rFonts w:ascii="Times New Roman" w:hAnsi="Times New Roman"/>
              </w:rPr>
              <w:t xml:space="preserve"> 分析师会议</w:t>
            </w:r>
          </w:p>
          <w:p>
            <w:pPr>
              <w:spacing w:before="156" w:beforeLines="50" w:after="156" w:afterLines="50"/>
              <w:ind w:firstLine="210" w:firstLineChars="100"/>
              <w:rPr>
                <w:rFonts w:ascii="Times New Roman" w:hAnsi="Times New Roman"/>
              </w:rPr>
            </w:pPr>
            <w:r>
              <w:rPr>
                <w:rFonts w:ascii="Cambria Math" w:hAnsi="Cambria Math" w:cs="Cambria Math"/>
              </w:rPr>
              <w:t>⃞</w:t>
            </w:r>
            <w:r>
              <w:rPr>
                <w:rFonts w:hint="eastAsia" w:ascii="Times New Roman" w:hAnsi="Times New Roman"/>
              </w:rPr>
              <w:t xml:space="preserve"> 媒体采访 </w:t>
            </w:r>
            <w:r>
              <w:rPr>
                <w:rFonts w:ascii="Times New Roman" w:hAnsi="Times New Roman"/>
              </w:rPr>
              <w:t xml:space="preserve">      </w:t>
            </w:r>
            <w:r>
              <w:rPr>
                <w:rFonts w:ascii="Cambria Math" w:hAnsi="Cambria Math" w:cs="Cambria Math"/>
              </w:rPr>
              <w:t>⃞</w:t>
            </w:r>
            <w:r>
              <w:rPr>
                <w:rFonts w:ascii="Times New Roman" w:hAnsi="Times New Roman"/>
              </w:rPr>
              <w:t xml:space="preserve"> 业绩说明会</w:t>
            </w:r>
          </w:p>
          <w:p>
            <w:pPr>
              <w:spacing w:before="156" w:beforeLines="50" w:after="156" w:afterLines="50"/>
              <w:ind w:firstLine="210" w:firstLineChars="100"/>
              <w:rPr>
                <w:rFonts w:ascii="Times New Roman" w:hAnsi="Times New Roman"/>
              </w:rPr>
            </w:pPr>
            <w:r>
              <w:rPr>
                <w:rFonts w:ascii="Cambria Math" w:hAnsi="Cambria Math" w:cs="Cambria Math"/>
              </w:rPr>
              <w:t>⃞</w:t>
            </w:r>
            <w:r>
              <w:rPr>
                <w:rFonts w:hint="eastAsia" w:ascii="Times New Roman" w:hAnsi="Times New Roman"/>
              </w:rPr>
              <w:t xml:space="preserve"> 新闻发布会  </w:t>
            </w:r>
            <w:r>
              <w:rPr>
                <w:rFonts w:ascii="Times New Roman" w:hAnsi="Times New Roman"/>
              </w:rPr>
              <w:t xml:space="preserve">   </w:t>
            </w:r>
            <w:r>
              <w:rPr>
                <w:rFonts w:ascii="Cambria Math" w:hAnsi="Cambria Math" w:cs="Cambria Math"/>
              </w:rPr>
              <w:t>⃞</w:t>
            </w:r>
            <w:r>
              <w:rPr>
                <w:rFonts w:ascii="Times New Roman" w:hAnsi="Times New Roman"/>
              </w:rPr>
              <w:t xml:space="preserve"> 路演活动</w:t>
            </w:r>
          </w:p>
          <w:p>
            <w:pPr>
              <w:spacing w:before="156" w:beforeLines="50" w:after="156" w:afterLines="50"/>
              <w:rPr>
                <w:rFonts w:ascii="Times New Roman" w:hAnsi="Times New Roman"/>
              </w:rPr>
            </w:pPr>
            <w:r>
              <w:rPr>
                <w:rFonts w:ascii="Times New Roman" w:hAnsi="Times New Roman"/>
              </w:rPr>
              <w:t xml:space="preserve">  </w:t>
            </w:r>
            <w:r>
              <w:rPr>
                <w:rFonts w:ascii="Cambria Math" w:hAnsi="Cambria Math" w:cs="Cambria Math"/>
              </w:rPr>
              <w:t>⃞</w:t>
            </w:r>
            <w:r>
              <w:rPr>
                <w:rFonts w:hint="eastAsia" w:ascii="Cambria Math" w:hAnsi="Cambria Math" w:cs="Cambria Math"/>
              </w:rPr>
              <w:t xml:space="preserve"> </w:t>
            </w:r>
            <w:r>
              <w:rPr>
                <w:rFonts w:hint="eastAsia" w:ascii="Times New Roman" w:hAnsi="Times New Roman"/>
              </w:rPr>
              <w:t xml:space="preserve">现场参观 </w:t>
            </w:r>
            <w:r>
              <w:rPr>
                <w:rFonts w:ascii="Times New Roman" w:hAnsi="Times New Roman"/>
              </w:rPr>
              <w:t xml:space="preserve">      </w:t>
            </w:r>
            <w:r>
              <w:rPr>
                <w:rFonts w:ascii="Cambria Math" w:hAnsi="Cambria Math" w:cs="Cambria Math"/>
              </w:rPr>
              <w:t>⃞</w:t>
            </w:r>
            <w:r>
              <w:rPr>
                <w:rFonts w:ascii="Times New Roman" w:hAnsi="Times New Roma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参与单位名称</w:t>
            </w:r>
          </w:p>
        </w:tc>
        <w:tc>
          <w:tcPr>
            <w:tcW w:w="6494" w:type="dxa"/>
          </w:tcPr>
          <w:p>
            <w:pPr>
              <w:spacing w:before="156" w:beforeLines="50" w:after="156" w:afterLines="50"/>
              <w:rPr>
                <w:rFonts w:ascii="Times New Roman" w:hAnsi="Times New Roman" w:cs="Times New Roman"/>
              </w:rPr>
            </w:pPr>
            <w:r>
              <w:rPr>
                <w:rFonts w:hint="eastAsia" w:ascii="Times New Roman" w:hAnsi="Times New Roman" w:cs="Times New Roman"/>
              </w:rPr>
              <w:t>华福证券、华安证券、璟澄资本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时间</w:t>
            </w:r>
          </w:p>
        </w:tc>
        <w:tc>
          <w:tcPr>
            <w:tcW w:w="6494" w:type="dxa"/>
          </w:tcPr>
          <w:p>
            <w:pPr>
              <w:spacing w:before="156" w:beforeLines="50" w:after="156" w:afterLines="50"/>
              <w:rPr>
                <w:rFonts w:ascii="Times New Roman" w:hAnsi="Times New Roman"/>
              </w:rPr>
            </w:pPr>
            <w:r>
              <w:rPr>
                <w:rFonts w:hint="eastAsia" w:ascii="Times New Roman" w:hAnsi="Times New Roman"/>
              </w:rPr>
              <w:t>2</w:t>
            </w:r>
            <w:r>
              <w:rPr>
                <w:rFonts w:ascii="Times New Roman" w:hAnsi="Times New Roman"/>
              </w:rPr>
              <w:t>02</w:t>
            </w:r>
            <w:r>
              <w:rPr>
                <w:rFonts w:hint="eastAsia" w:ascii="Times New Roman" w:hAnsi="Times New Roman"/>
              </w:rPr>
              <w:t>5</w:t>
            </w:r>
            <w:r>
              <w:rPr>
                <w:rFonts w:ascii="Times New Roman" w:hAnsi="Times New Roman"/>
              </w:rPr>
              <w:t>年</w:t>
            </w:r>
            <w:r>
              <w:rPr>
                <w:rFonts w:hint="eastAsia" w:ascii="Times New Roman" w:hAnsi="Times New Roman"/>
              </w:rPr>
              <w:t>06</w:t>
            </w:r>
            <w:r>
              <w:rPr>
                <w:rFonts w:ascii="Times New Roman" w:hAnsi="Times New Roman"/>
              </w:rPr>
              <w:t>月</w:t>
            </w:r>
            <w:r>
              <w:rPr>
                <w:rFonts w:hint="eastAsia" w:ascii="Times New Roman" w:hAnsi="Times New Roman"/>
              </w:rPr>
              <w:t>09</w:t>
            </w:r>
            <w:r>
              <w:rPr>
                <w:rFonts w:ascii="Times New Roman" w:hAnsi="Times New Roma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1865" w:type="dxa"/>
          </w:tcPr>
          <w:p>
            <w:pPr>
              <w:spacing w:before="156" w:beforeLines="50" w:after="156" w:afterLines="50"/>
              <w:rPr>
                <w:rFonts w:ascii="Times New Roman" w:hAnsi="Times New Roman"/>
              </w:rPr>
            </w:pPr>
            <w:r>
              <w:rPr>
                <w:rFonts w:hint="eastAsia" w:ascii="Times New Roman" w:hAnsi="Times New Roman"/>
              </w:rPr>
              <w:t>地点</w:t>
            </w:r>
          </w:p>
        </w:tc>
        <w:tc>
          <w:tcPr>
            <w:tcW w:w="6494" w:type="dxa"/>
          </w:tcPr>
          <w:p>
            <w:pPr>
              <w:spacing w:before="156" w:beforeLines="50" w:after="156" w:afterLines="50"/>
              <w:rPr>
                <w:rFonts w:ascii="Times New Roman" w:hAnsi="Times New Roman"/>
              </w:rPr>
            </w:pPr>
            <w:r>
              <w:rPr>
                <w:rFonts w:hint="eastAsia" w:ascii="Times New Roman" w:hAnsi="Times New Roman"/>
              </w:rPr>
              <w:t>广州安凯微电子H大厦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上市公司参会人员姓名</w:t>
            </w:r>
          </w:p>
        </w:tc>
        <w:tc>
          <w:tcPr>
            <w:tcW w:w="6494" w:type="dxa"/>
          </w:tcPr>
          <w:p>
            <w:pPr>
              <w:pStyle w:val="47"/>
              <w:numPr>
                <w:ilvl w:val="0"/>
                <w:numId w:val="1"/>
              </w:numPr>
              <w:spacing w:before="156" w:beforeLines="50" w:after="156" w:afterLines="50"/>
              <w:ind w:firstLineChars="0"/>
              <w:rPr>
                <w:rFonts w:ascii="Times New Roman" w:hAnsi="Times New Roman"/>
              </w:rPr>
            </w:pPr>
            <w:r>
              <w:rPr>
                <w:rFonts w:hint="eastAsia" w:ascii="Times New Roman" w:hAnsi="Times New Roman"/>
              </w:rPr>
              <w:t>副总经理、董事会秘书 李瑾懿</w:t>
            </w:r>
          </w:p>
          <w:p>
            <w:pPr>
              <w:spacing w:before="156" w:beforeLines="50" w:after="156" w:afterLines="50"/>
              <w:rPr>
                <w:rFonts w:ascii="Times New Roman" w:hAnsi="Times New Roman"/>
              </w:rPr>
            </w:pPr>
            <w:r>
              <w:rPr>
                <w:rFonts w:hint="eastAsia" w:ascii="Times New Roman" w:hAnsi="Times New Roman"/>
              </w:rPr>
              <w:t>2、证券事务部 葛淳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6" w:hRule="atLeast"/>
          <w:jc w:val="center"/>
        </w:trPr>
        <w:tc>
          <w:tcPr>
            <w:tcW w:w="1865" w:type="dxa"/>
          </w:tcPr>
          <w:p>
            <w:pPr>
              <w:spacing w:before="156" w:beforeLines="50" w:after="156" w:afterLines="50"/>
              <w:rPr>
                <w:rFonts w:ascii="Times New Roman" w:hAnsi="Times New Roman"/>
              </w:rPr>
            </w:pPr>
            <w:r>
              <w:rPr>
                <w:rFonts w:hint="eastAsia" w:ascii="Times New Roman" w:hAnsi="Times New Roman"/>
              </w:rPr>
              <w:t>投资者关系活动主要内容介绍</w:t>
            </w:r>
          </w:p>
        </w:tc>
        <w:tc>
          <w:tcPr>
            <w:tcW w:w="6494" w:type="dxa"/>
          </w:tcPr>
          <w:p>
            <w:pPr>
              <w:pStyle w:val="47"/>
              <w:numPr>
                <w:ilvl w:val="0"/>
                <w:numId w:val="2"/>
              </w:numPr>
              <w:spacing w:before="156" w:beforeLines="50" w:after="156" w:afterLines="50" w:line="276" w:lineRule="auto"/>
              <w:ind w:firstLineChars="0"/>
              <w:rPr>
                <w:rFonts w:ascii="Times New Roman" w:hAnsi="Times New Roman"/>
              </w:rPr>
            </w:pPr>
            <w:r>
              <w:rPr>
                <w:rFonts w:hint="eastAsia" w:ascii="Times New Roman" w:hAnsi="Times New Roman"/>
              </w:rPr>
              <w:t>投资者了解公司基本信息、主营业务、技术、产品、市场经营、发展战略等情况。</w:t>
            </w:r>
          </w:p>
          <w:p>
            <w:pPr>
              <w:pStyle w:val="52"/>
              <w:numPr>
                <w:ilvl w:val="0"/>
                <w:numId w:val="2"/>
              </w:numPr>
              <w:spacing w:before="156" w:beforeLines="50" w:after="156" w:afterLines="50" w:line="276" w:lineRule="auto"/>
              <w:ind w:firstLineChars="0"/>
              <w:rPr>
                <w:rFonts w:ascii="Times New Roman" w:hAnsi="Times New Roman"/>
              </w:rPr>
            </w:pPr>
            <w:r>
              <w:rPr>
                <w:rFonts w:ascii="Times New Roman" w:hAnsi="Times New Roman"/>
              </w:rPr>
              <w:t>投资者提出的问题与公司的回复情况</w:t>
            </w:r>
            <w:r>
              <w:rPr>
                <w:rFonts w:hint="eastAsia" w:ascii="Times New Roman" w:hAnsi="Times New Roman"/>
              </w:rPr>
              <w:t>。</w:t>
            </w:r>
          </w:p>
          <w:p>
            <w:pPr>
              <w:pStyle w:val="52"/>
              <w:spacing w:before="156" w:beforeLines="50" w:after="156" w:afterLines="50" w:line="276" w:lineRule="auto"/>
              <w:ind w:firstLine="0" w:firstLineChars="0"/>
              <w:rPr>
                <w:rFonts w:ascii="Times New Roman" w:hAnsi="Times New Roman"/>
                <w:b/>
                <w:bCs/>
              </w:rPr>
            </w:pPr>
            <w:r>
              <w:rPr>
                <w:rFonts w:hint="eastAsia" w:ascii="Times New Roman" w:hAnsi="Times New Roman"/>
                <w:b/>
                <w:bCs/>
              </w:rPr>
              <w:t>Q1：公司参与设立投资基金是什么目的？</w:t>
            </w:r>
          </w:p>
          <w:p>
            <w:pPr>
              <w:pStyle w:val="52"/>
              <w:spacing w:before="156" w:beforeLines="50" w:after="156" w:afterLines="50" w:line="276" w:lineRule="auto"/>
              <w:ind w:firstLine="0" w:firstLineChars="0"/>
              <w:rPr>
                <w:rFonts w:hint="eastAsia" w:ascii="Times New Roman" w:hAnsi="Times New Roman"/>
              </w:rPr>
            </w:pPr>
            <w:r>
              <w:rPr>
                <w:rFonts w:hint="eastAsia" w:ascii="Times New Roman" w:hAnsi="Times New Roman"/>
              </w:rPr>
              <w:t>A</w:t>
            </w:r>
            <w:r>
              <w:rPr>
                <w:rFonts w:hint="eastAsia" w:ascii="Times New Roman" w:hAnsi="Times New Roman"/>
                <w:lang w:val="en-US" w:eastAsia="zh-CN"/>
              </w:rPr>
              <w:t>1</w:t>
            </w:r>
            <w:r>
              <w:rPr>
                <w:rFonts w:hint="eastAsia" w:ascii="Times New Roman" w:hAnsi="Times New Roman"/>
              </w:rPr>
              <w:t>：</w:t>
            </w:r>
            <w:r>
              <w:rPr>
                <w:rFonts w:hint="eastAsia" w:ascii="Times New Roman" w:hAnsi="Times New Roman"/>
                <w:lang w:val="en-US" w:eastAsia="zh-CN"/>
              </w:rPr>
              <w:t>公司参与（设立）的投资基金的投资方向涉及半导体、工业、汽车、新能源、智能制造、计算机视觉、多维感知智能终端、场景交互机器人、场景云服务软件、AR数字孪生、数字身份证等领域，与公司主营业务具有相关性，有利于借助专业化的运作平台及产业资源，有利于增强产业协同的效应，符合公司长远规划和发展战略</w:t>
            </w:r>
            <w:r>
              <w:rPr>
                <w:rFonts w:hint="eastAsia" w:ascii="Times New Roman" w:hAnsi="Times New Roman"/>
              </w:rPr>
              <w:t>。</w:t>
            </w:r>
          </w:p>
          <w:p>
            <w:pPr>
              <w:pStyle w:val="52"/>
              <w:spacing w:before="156" w:beforeLines="50" w:after="156" w:afterLines="50" w:line="276" w:lineRule="auto"/>
              <w:ind w:firstLine="0" w:firstLineChars="0"/>
              <w:rPr>
                <w:rFonts w:ascii="Times New Roman" w:hAnsi="Times New Roman"/>
                <w:b/>
                <w:bCs/>
              </w:rPr>
            </w:pPr>
            <w:r>
              <w:rPr>
                <w:rFonts w:hint="eastAsia" w:ascii="Times New Roman" w:hAnsi="Times New Roman"/>
                <w:b/>
                <w:bCs/>
              </w:rPr>
              <w:t>Q2：AI眼镜芯片有规划吗？</w:t>
            </w:r>
          </w:p>
          <w:p>
            <w:pPr>
              <w:pStyle w:val="52"/>
              <w:spacing w:before="156" w:beforeLines="50" w:after="156" w:afterLines="50" w:line="276" w:lineRule="auto"/>
              <w:ind w:firstLine="0" w:firstLineChars="0"/>
              <w:rPr>
                <w:rFonts w:hint="eastAsia" w:ascii="Times New Roman" w:hAnsi="Times New Roman"/>
              </w:rPr>
            </w:pPr>
            <w:r>
              <w:rPr>
                <w:rFonts w:hint="eastAsia" w:ascii="Times New Roman" w:hAnsi="Times New Roman"/>
              </w:rPr>
              <w:t>A</w:t>
            </w:r>
            <w:r>
              <w:rPr>
                <w:rFonts w:hint="eastAsia" w:ascii="Times New Roman" w:hAnsi="Times New Roman"/>
                <w:lang w:val="en-US" w:eastAsia="zh-CN"/>
              </w:rPr>
              <w:t>2</w:t>
            </w:r>
            <w:r>
              <w:rPr>
                <w:rFonts w:hint="eastAsia" w:ascii="Times New Roman" w:hAnsi="Times New Roman"/>
              </w:rPr>
              <w:t>：今年上半年公司已推出一颗针对AI眼镜的低功耗智能视觉芯片KM01W。该芯片内置ISP、NPU、WiFi/BLE等。且基于KM01W的系统开发平台已经发布。该芯片目前处于市场推广阶段。公司关注并看好智能眼镜的市场前景，有针对AI眼镜的持续的芯片产品规划。</w:t>
            </w:r>
          </w:p>
          <w:p>
            <w:pPr>
              <w:pStyle w:val="52"/>
              <w:spacing w:before="156" w:beforeLines="50" w:after="156" w:afterLines="50" w:line="276" w:lineRule="auto"/>
              <w:ind w:firstLine="0" w:firstLineChars="0"/>
              <w:rPr>
                <w:rFonts w:ascii="Times New Roman" w:hAnsi="Times New Roman"/>
                <w:b/>
                <w:bCs/>
              </w:rPr>
            </w:pPr>
            <w:r>
              <w:rPr>
                <w:rFonts w:hint="eastAsia" w:ascii="Times New Roman" w:hAnsi="Times New Roman"/>
                <w:b/>
                <w:bCs/>
              </w:rPr>
              <w:t>Q3：</w:t>
            </w:r>
            <w:r>
              <w:rPr>
                <w:rFonts w:hint="eastAsia" w:ascii="Times New Roman" w:hAnsi="Times New Roman"/>
                <w:b/>
                <w:bCs/>
                <w:lang w:val="en-US" w:eastAsia="zh-CN"/>
              </w:rPr>
              <w:t>公司在人工智能相关领域的拓展和规划</w:t>
            </w:r>
            <w:r>
              <w:rPr>
                <w:rFonts w:hint="eastAsia" w:ascii="Times New Roman" w:hAnsi="Times New Roman"/>
                <w:b/>
                <w:bCs/>
              </w:rPr>
              <w:t>？</w:t>
            </w:r>
          </w:p>
          <w:p>
            <w:pPr>
              <w:pStyle w:val="52"/>
              <w:spacing w:before="156" w:beforeLines="50" w:after="156" w:afterLines="50" w:line="276" w:lineRule="auto"/>
              <w:ind w:firstLine="0" w:firstLineChars="0"/>
              <w:rPr>
                <w:rFonts w:hint="eastAsia" w:ascii="Times New Roman" w:hAnsi="Times New Roman"/>
              </w:rPr>
            </w:pPr>
            <w:r>
              <w:rPr>
                <w:rFonts w:hint="eastAsia" w:ascii="Times New Roman" w:hAnsi="Times New Roman"/>
              </w:rPr>
              <w:t>A</w:t>
            </w:r>
            <w:r>
              <w:rPr>
                <w:rFonts w:hint="eastAsia" w:ascii="Times New Roman" w:hAnsi="Times New Roman"/>
                <w:lang w:val="en-US" w:eastAsia="zh-CN"/>
              </w:rPr>
              <w:t>3</w:t>
            </w:r>
            <w:r>
              <w:rPr>
                <w:rFonts w:hint="eastAsia" w:ascii="Times New Roman" w:hAnsi="Times New Roman"/>
              </w:rPr>
              <w:t>：</w:t>
            </w:r>
            <w:r>
              <w:rPr>
                <w:rFonts w:hint="eastAsia" w:ascii="Times New Roman" w:hAnsi="Times New Roman"/>
                <w:lang w:val="en-US" w:eastAsia="zh-CN"/>
              </w:rPr>
              <w:t>面对人工智能和物联网技术的快速发展，</w:t>
            </w:r>
            <w:r>
              <w:rPr>
                <w:rFonts w:hint="eastAsia" w:ascii="Times New Roman" w:hAnsi="Times New Roman"/>
              </w:rPr>
              <w:t>公司主要从三个维度去</w:t>
            </w:r>
            <w:r>
              <w:rPr>
                <w:rFonts w:hint="eastAsia" w:ascii="Times New Roman" w:hAnsi="Times New Roman"/>
                <w:lang w:val="en-US" w:eastAsia="zh-CN"/>
              </w:rPr>
              <w:t>规划和布局</w:t>
            </w:r>
            <w:r>
              <w:rPr>
                <w:rFonts w:hint="eastAsia" w:ascii="Times New Roman" w:hAnsi="Times New Roman"/>
              </w:rPr>
              <w:t>：（1）推进各产品线布局逐步向搭载轻量级或较高智能算力芯片的方向发展，实现端侧芯片的智能化处理能力。（2）开发基于大语言模型（LLM）和大视觉模型（LVM）技术的本地化、场景化中小模型，</w:t>
            </w:r>
            <w:r>
              <w:rPr>
                <w:rFonts w:hint="eastAsia" w:ascii="Times New Roman" w:hAnsi="Times New Roman"/>
                <w:lang w:val="en-US" w:eastAsia="zh-CN"/>
              </w:rPr>
              <w:t>与智能化芯片协同，</w:t>
            </w:r>
            <w:r>
              <w:rPr>
                <w:rFonts w:hint="eastAsia" w:ascii="Times New Roman" w:hAnsi="Times New Roman"/>
              </w:rPr>
              <w:t>在端侧或者边缘侧落地。（3）与云端大模型做好适配对接。通过云边端结合满足客户或用户对于终端智能化的差异化需求和要求。</w:t>
            </w:r>
          </w:p>
          <w:p>
            <w:pPr>
              <w:pStyle w:val="52"/>
              <w:spacing w:before="156" w:beforeLines="50" w:after="156" w:afterLines="50" w:line="276" w:lineRule="auto"/>
              <w:ind w:firstLine="0" w:firstLineChars="0"/>
              <w:rPr>
                <w:rFonts w:ascii="Times New Roman" w:hAnsi="Times New Roman"/>
                <w:b/>
                <w:bCs/>
              </w:rPr>
            </w:pPr>
            <w:r>
              <w:rPr>
                <w:rFonts w:hint="eastAsia" w:ascii="Times New Roman" w:hAnsi="Times New Roman"/>
                <w:b/>
                <w:bCs/>
              </w:rPr>
              <w:t>Q4：物联网应用处理器芯片下游应用（场景、产品）都有什么？</w:t>
            </w:r>
          </w:p>
          <w:p>
            <w:pPr>
              <w:pStyle w:val="52"/>
              <w:spacing w:before="156" w:beforeLines="50" w:after="156" w:afterLines="50" w:line="276" w:lineRule="auto"/>
              <w:ind w:firstLine="0" w:firstLineChars="0"/>
              <w:rPr>
                <w:rFonts w:hint="eastAsia" w:ascii="Times New Roman" w:hAnsi="Times New Roman"/>
              </w:rPr>
            </w:pPr>
            <w:r>
              <w:rPr>
                <w:rFonts w:hint="eastAsia" w:ascii="Times New Roman" w:hAnsi="Times New Roman"/>
              </w:rPr>
              <w:t>A</w:t>
            </w:r>
            <w:r>
              <w:rPr>
                <w:rFonts w:hint="eastAsia" w:ascii="Times New Roman" w:hAnsi="Times New Roman"/>
                <w:lang w:val="en-US" w:eastAsia="zh-CN"/>
              </w:rPr>
              <w:t>4</w:t>
            </w:r>
            <w:r>
              <w:rPr>
                <w:rFonts w:hint="eastAsia" w:ascii="Times New Roman" w:hAnsi="Times New Roman"/>
              </w:rPr>
              <w:t>：公司物联网应用处理器芯片</w:t>
            </w:r>
            <w:r>
              <w:rPr>
                <w:rFonts w:hint="eastAsia" w:ascii="Times New Roman" w:hAnsi="Times New Roman"/>
                <w:lang w:val="en-US" w:eastAsia="zh-CN"/>
              </w:rPr>
              <w:t>针对广泛的IoT终端，</w:t>
            </w:r>
            <w:r>
              <w:rPr>
                <w:rFonts w:hint="eastAsia" w:ascii="Times New Roman" w:hAnsi="Times New Roman"/>
              </w:rPr>
              <w:t>其中，低功耗蓝牙芯片已经或可被广泛应用于智能门锁、智能音箱、AI耳机（TWS/OWS）、AI头盔、蓝牙双模透传、早教/玩具类等终端产品，HMI芯片可用于楼宇可视对讲、智能门禁考勤、智能中控屏、工业显控屏等。安凯微将依托芯片产品，为客户打造涵盖音频、视频、语音、图像、图形等全方位多媒体体验，从芯片层面为客户实现从多媒体到多模态体验的跨跃。</w:t>
            </w:r>
          </w:p>
          <w:p>
            <w:pPr>
              <w:pStyle w:val="52"/>
              <w:spacing w:before="156" w:beforeLines="50" w:after="156" w:afterLines="50" w:line="276" w:lineRule="auto"/>
              <w:ind w:firstLine="0" w:firstLineChars="0"/>
              <w:rPr>
                <w:rFonts w:ascii="Times New Roman" w:hAnsi="Times New Roman"/>
                <w:b/>
                <w:bCs/>
              </w:rPr>
            </w:pPr>
            <w:bookmarkStart w:id="0" w:name="_Hlk200388222"/>
            <w:r>
              <w:rPr>
                <w:rFonts w:hint="eastAsia" w:ascii="Times New Roman" w:hAnsi="Times New Roman"/>
                <w:b/>
                <w:bCs/>
              </w:rPr>
              <w:t>Q5：公司物联网应用处理器芯片业绩贡献小是因为产能上不去吗？</w:t>
            </w:r>
          </w:p>
          <w:p>
            <w:pPr>
              <w:pStyle w:val="52"/>
              <w:spacing w:before="156" w:beforeLines="50" w:after="156" w:afterLines="50" w:line="276" w:lineRule="auto"/>
              <w:ind w:firstLine="0" w:firstLineChars="0"/>
              <w:rPr>
                <w:rFonts w:hint="eastAsia" w:ascii="Times New Roman" w:hAnsi="Times New Roman"/>
              </w:rPr>
            </w:pPr>
            <w:r>
              <w:rPr>
                <w:rFonts w:hint="eastAsia" w:ascii="Times New Roman" w:hAnsi="Times New Roman"/>
              </w:rPr>
              <w:t>A</w:t>
            </w:r>
            <w:r>
              <w:rPr>
                <w:rFonts w:hint="eastAsia" w:ascii="Times New Roman" w:hAnsi="Times New Roman"/>
                <w:lang w:val="en-US" w:eastAsia="zh-CN"/>
              </w:rPr>
              <w:t>5</w:t>
            </w:r>
            <w:r>
              <w:rPr>
                <w:rFonts w:hint="eastAsia" w:ascii="Times New Roman" w:hAnsi="Times New Roman"/>
              </w:rPr>
              <w:t>：不是</w:t>
            </w:r>
            <w:r>
              <w:rPr>
                <w:rFonts w:hint="eastAsia" w:ascii="Times New Roman" w:hAnsi="Times New Roman"/>
                <w:lang w:val="en-US" w:eastAsia="zh-CN"/>
              </w:rPr>
              <w:t>的</w:t>
            </w:r>
            <w:r>
              <w:rPr>
                <w:rFonts w:hint="eastAsia" w:ascii="Times New Roman" w:hAnsi="Times New Roman"/>
              </w:rPr>
              <w:t>。</w:t>
            </w:r>
            <w:r>
              <w:rPr>
                <w:rFonts w:hint="eastAsia" w:ascii="Times New Roman" w:hAnsi="Times New Roman"/>
                <w:lang w:val="en-US" w:eastAsia="zh-CN"/>
              </w:rPr>
              <w:t>公司</w:t>
            </w:r>
            <w:r>
              <w:rPr>
                <w:rFonts w:hint="eastAsia" w:ascii="Times New Roman" w:hAnsi="Times New Roman"/>
              </w:rPr>
              <w:t>上市后</w:t>
            </w:r>
            <w:r>
              <w:rPr>
                <w:rFonts w:hint="eastAsia" w:ascii="Times New Roman" w:hAnsi="Times New Roman"/>
                <w:lang w:eastAsia="zh-CN"/>
              </w:rPr>
              <w:t>，</w:t>
            </w:r>
            <w:r>
              <w:rPr>
                <w:rFonts w:hint="eastAsia" w:ascii="Times New Roman" w:hAnsi="Times New Roman"/>
                <w:lang w:val="en-US" w:eastAsia="zh-CN"/>
              </w:rPr>
              <w:t>有更多资源和人力可以</w:t>
            </w:r>
            <w:r>
              <w:rPr>
                <w:rFonts w:hint="eastAsia" w:ascii="Times New Roman" w:hAnsi="Times New Roman"/>
              </w:rPr>
              <w:t>投入</w:t>
            </w:r>
            <w:r>
              <w:rPr>
                <w:rFonts w:hint="eastAsia" w:ascii="Times New Roman" w:hAnsi="Times New Roman"/>
                <w:lang w:val="en-US" w:eastAsia="zh-CN"/>
              </w:rPr>
              <w:t>到物联网应用处理器产品线的研发和业务拓展，通过一定的周期，会陆续看到这条产品线新的芯片产品或者终端解决方案上市，为公司收入带来更多的增长点</w:t>
            </w:r>
            <w:r>
              <w:rPr>
                <w:rFonts w:hint="eastAsia" w:ascii="Times New Roman" w:hAnsi="Times New Roman"/>
              </w:rPr>
              <w:t>。</w:t>
            </w:r>
            <w:r>
              <w:rPr>
                <w:rFonts w:hint="eastAsia" w:ascii="Times New Roman" w:hAnsi="Times New Roman"/>
                <w:lang w:val="en-US" w:eastAsia="zh-CN"/>
              </w:rPr>
              <w:t>例如今年上半年我们推出的新一代低功耗蓝牙芯片AK1080系列就是这条产品线的新产品之一。</w:t>
            </w:r>
          </w:p>
          <w:p>
            <w:pPr>
              <w:pStyle w:val="52"/>
              <w:spacing w:before="156" w:beforeLines="50" w:after="156" w:afterLines="50" w:line="276" w:lineRule="auto"/>
              <w:ind w:firstLine="0" w:firstLineChars="0"/>
              <w:rPr>
                <w:rFonts w:ascii="Times New Roman" w:hAnsi="Times New Roman"/>
                <w:b/>
                <w:bCs/>
              </w:rPr>
            </w:pPr>
            <w:r>
              <w:rPr>
                <w:rFonts w:hint="eastAsia" w:ascii="Times New Roman" w:hAnsi="Times New Roman"/>
                <w:b/>
                <w:bCs/>
              </w:rPr>
              <w:t>Q6：看到不少</w:t>
            </w:r>
            <w:r>
              <w:rPr>
                <w:rFonts w:hint="eastAsia" w:ascii="Times New Roman" w:hAnsi="Times New Roman"/>
                <w:b/>
                <w:bCs/>
                <w:lang w:val="en-US" w:eastAsia="zh-CN"/>
              </w:rPr>
              <w:t>针对</w:t>
            </w:r>
            <w:bookmarkStart w:id="1" w:name="_GoBack"/>
            <w:bookmarkEnd w:id="1"/>
            <w:r>
              <w:rPr>
                <w:rFonts w:hint="eastAsia" w:ascii="Times New Roman" w:hAnsi="Times New Roman"/>
                <w:b/>
                <w:bCs/>
              </w:rPr>
              <w:t>智能家居的公司在想办法出海，公司考虑加大产品出海的比例吗？</w:t>
            </w:r>
          </w:p>
          <w:p>
            <w:pPr>
              <w:pStyle w:val="52"/>
              <w:spacing w:before="156" w:beforeLines="50" w:after="156" w:afterLines="50" w:line="276" w:lineRule="auto"/>
              <w:ind w:firstLine="0" w:firstLineChars="0"/>
              <w:rPr>
                <w:rFonts w:hint="eastAsia" w:ascii="Times New Roman" w:hAnsi="Times New Roman"/>
              </w:rPr>
            </w:pPr>
            <w:r>
              <w:rPr>
                <w:rFonts w:hint="eastAsia" w:ascii="Times New Roman" w:hAnsi="Times New Roman"/>
              </w:rPr>
              <w:t>A</w:t>
            </w:r>
            <w:r>
              <w:rPr>
                <w:rFonts w:hint="eastAsia" w:ascii="Times New Roman" w:hAnsi="Times New Roman"/>
                <w:lang w:val="en-US" w:eastAsia="zh-CN"/>
              </w:rPr>
              <w:t>6</w:t>
            </w:r>
            <w:r>
              <w:rPr>
                <w:rFonts w:hint="eastAsia" w:ascii="Times New Roman" w:hAnsi="Times New Roman"/>
              </w:rPr>
              <w:t>：出口收入一直占公司营收比较重要的比重。公司2023年和2024年产品出口额（含中国香港地区）均超过50%，产品已经广泛销往亚洲其他国家</w:t>
            </w:r>
            <w:r>
              <w:rPr>
                <w:rFonts w:hint="eastAsia" w:ascii="Times New Roman" w:hAnsi="Times New Roman"/>
                <w:lang w:eastAsia="zh-CN"/>
              </w:rPr>
              <w:t>、</w:t>
            </w:r>
            <w:r>
              <w:rPr>
                <w:rFonts w:hint="eastAsia" w:ascii="Times New Roman" w:hAnsi="Times New Roman"/>
                <w:lang w:val="en-US" w:eastAsia="zh-CN"/>
              </w:rPr>
              <w:t>南美</w:t>
            </w:r>
            <w:r>
              <w:rPr>
                <w:rFonts w:hint="eastAsia" w:ascii="Times New Roman" w:hAnsi="Times New Roman"/>
              </w:rPr>
              <w:t>等地区，为业绩增长起到了积极的促进作用。公司将继续积极拓展海外市场，扩大产品影响力。</w:t>
            </w:r>
          </w:p>
          <w:bookmarkEnd w:id="0"/>
          <w:p>
            <w:pPr>
              <w:pStyle w:val="52"/>
              <w:spacing w:before="156" w:beforeLines="50" w:after="156" w:afterLines="50" w:line="276" w:lineRule="auto"/>
              <w:ind w:firstLine="0" w:firstLineChars="0"/>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关于本次活动是否涉及应披露重大信息的说明</w:t>
            </w:r>
          </w:p>
        </w:tc>
        <w:tc>
          <w:tcPr>
            <w:tcW w:w="6494" w:type="dxa"/>
          </w:tcPr>
          <w:p>
            <w:pPr>
              <w:spacing w:before="156" w:beforeLines="50" w:after="156" w:afterLines="50"/>
              <w:rPr>
                <w:rFonts w:ascii="Times New Roman" w:hAnsi="Times New Roman"/>
              </w:rPr>
            </w:pPr>
            <w:r>
              <w:rPr>
                <w:rFonts w:hint="eastAsia" w:ascii="Times New Roman" w:hAnsi="Times New Roman"/>
              </w:rPr>
              <w:t>本次交流活动期间，公司不存在透露任何未公开重大信息的情形。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日期</w:t>
            </w:r>
          </w:p>
        </w:tc>
        <w:tc>
          <w:tcPr>
            <w:tcW w:w="6494" w:type="dxa"/>
          </w:tcPr>
          <w:p>
            <w:pPr>
              <w:spacing w:before="156" w:beforeLines="50" w:after="156" w:afterLines="50"/>
              <w:rPr>
                <w:rFonts w:ascii="Times New Roman" w:hAnsi="Times New Roman"/>
              </w:rPr>
            </w:pPr>
            <w:r>
              <w:rPr>
                <w:rFonts w:hint="eastAsia" w:ascii="Times New Roman" w:hAnsi="Times New Roman"/>
              </w:rPr>
              <w:t>2</w:t>
            </w:r>
            <w:r>
              <w:rPr>
                <w:rFonts w:ascii="Times New Roman" w:hAnsi="Times New Roman"/>
              </w:rPr>
              <w:t>02</w:t>
            </w:r>
            <w:r>
              <w:rPr>
                <w:rFonts w:hint="eastAsia" w:ascii="Times New Roman" w:hAnsi="Times New Roman"/>
              </w:rPr>
              <w:t>5</w:t>
            </w:r>
            <w:r>
              <w:rPr>
                <w:rFonts w:ascii="Times New Roman" w:hAnsi="Times New Roman"/>
              </w:rPr>
              <w:t>年</w:t>
            </w:r>
            <w:r>
              <w:rPr>
                <w:rFonts w:hint="eastAsia" w:ascii="Times New Roman" w:hAnsi="Times New Roman"/>
              </w:rPr>
              <w:t>06</w:t>
            </w:r>
            <w:r>
              <w:rPr>
                <w:rFonts w:ascii="Times New Roman" w:hAnsi="Times New Roman"/>
              </w:rPr>
              <w:t>月</w:t>
            </w:r>
            <w:r>
              <w:rPr>
                <w:rFonts w:hint="eastAsia" w:ascii="Times New Roman" w:hAnsi="Times New Roman"/>
              </w:rPr>
              <w:t>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8359" w:type="dxa"/>
            <w:gridSpan w:val="2"/>
          </w:tcPr>
          <w:p>
            <w:pPr>
              <w:spacing w:before="156" w:beforeLines="50" w:after="156" w:afterLines="50"/>
              <w:rPr>
                <w:rFonts w:hint="eastAsia" w:ascii="Times New Roman" w:hAnsi="Times New Roman"/>
              </w:rPr>
            </w:pPr>
            <w:r>
              <w:rPr>
                <w:rFonts w:hint="eastAsia" w:ascii="Times New Roman" w:hAnsi="Times New Roman"/>
              </w:rPr>
              <w:t xml:space="preserve">会议记录人：葛淳 </w:t>
            </w:r>
            <w:r>
              <w:rPr>
                <w:rFonts w:ascii="Times New Roman" w:hAnsi="Times New Roman"/>
              </w:rPr>
              <w:t xml:space="preserve"> 填表人：</w:t>
            </w:r>
            <w:r>
              <w:rPr>
                <w:rFonts w:hint="eastAsia" w:ascii="Times New Roman" w:hAnsi="Times New Roman"/>
              </w:rPr>
              <w:t xml:space="preserve">葛淳 </w:t>
            </w:r>
            <w:r>
              <w:rPr>
                <w:rFonts w:ascii="Times New Roman" w:hAnsi="Times New Roman"/>
              </w:rPr>
              <w:t xml:space="preserve"> 填表日期：</w:t>
            </w:r>
            <w:r>
              <w:rPr>
                <w:rFonts w:hint="eastAsia" w:ascii="Times New Roman" w:hAnsi="Times New Roman"/>
              </w:rPr>
              <w:t>2</w:t>
            </w:r>
            <w:r>
              <w:rPr>
                <w:rFonts w:ascii="Times New Roman" w:hAnsi="Times New Roman"/>
              </w:rPr>
              <w:t>02</w:t>
            </w:r>
            <w:r>
              <w:rPr>
                <w:rFonts w:hint="eastAsia" w:ascii="Times New Roman" w:hAnsi="Times New Roman"/>
              </w:rPr>
              <w:t>5</w:t>
            </w:r>
            <w:r>
              <w:rPr>
                <w:rFonts w:ascii="Times New Roman" w:hAnsi="Times New Roman"/>
              </w:rPr>
              <w:t>-</w:t>
            </w:r>
            <w:r>
              <w:rPr>
                <w:rFonts w:hint="eastAsia" w:ascii="Times New Roman" w:hAnsi="Times New Roman"/>
              </w:rPr>
              <w:t>06-09</w:t>
            </w:r>
          </w:p>
        </w:tc>
      </w:tr>
    </w:tbl>
    <w:p>
      <w:pPr>
        <w:spacing w:before="156" w:beforeLines="50" w:after="156" w:afterLines="50"/>
        <w:rPr>
          <w:rFonts w:ascii="Times New Roman" w:hAnsi="Times New Roman"/>
        </w:rPr>
      </w:pPr>
    </w:p>
    <w:sectPr>
      <w:pgSz w:w="11906" w:h="16838"/>
      <w:pgMar w:top="1361"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0E015C1"/>
    <w:multiLevelType w:val="multilevel"/>
    <w:tmpl w:val="40E015C1"/>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16"/>
    <w:rsid w:val="00046752"/>
    <w:rsid w:val="000518F9"/>
    <w:rsid w:val="00053EBA"/>
    <w:rsid w:val="00060348"/>
    <w:rsid w:val="000918A1"/>
    <w:rsid w:val="00093AAF"/>
    <w:rsid w:val="0009641E"/>
    <w:rsid w:val="000E6741"/>
    <w:rsid w:val="0011055C"/>
    <w:rsid w:val="0016598B"/>
    <w:rsid w:val="0018369E"/>
    <w:rsid w:val="00210B8B"/>
    <w:rsid w:val="00241311"/>
    <w:rsid w:val="00275E18"/>
    <w:rsid w:val="00280583"/>
    <w:rsid w:val="002852D2"/>
    <w:rsid w:val="002C44B3"/>
    <w:rsid w:val="00306DB0"/>
    <w:rsid w:val="00344DDF"/>
    <w:rsid w:val="003D2D0C"/>
    <w:rsid w:val="00412D7C"/>
    <w:rsid w:val="00477F72"/>
    <w:rsid w:val="005720F7"/>
    <w:rsid w:val="006F0BF6"/>
    <w:rsid w:val="00754AAB"/>
    <w:rsid w:val="007B60C9"/>
    <w:rsid w:val="007C084A"/>
    <w:rsid w:val="007D6452"/>
    <w:rsid w:val="007E5D6E"/>
    <w:rsid w:val="008D0292"/>
    <w:rsid w:val="0097092B"/>
    <w:rsid w:val="00981155"/>
    <w:rsid w:val="00A042A5"/>
    <w:rsid w:val="00AA2C44"/>
    <w:rsid w:val="00AC6643"/>
    <w:rsid w:val="00B24ECC"/>
    <w:rsid w:val="00B34F18"/>
    <w:rsid w:val="00B5790B"/>
    <w:rsid w:val="00BE3816"/>
    <w:rsid w:val="00C364F8"/>
    <w:rsid w:val="00C62E7B"/>
    <w:rsid w:val="00D02203"/>
    <w:rsid w:val="00D060EB"/>
    <w:rsid w:val="00D57574"/>
    <w:rsid w:val="00DD5E78"/>
    <w:rsid w:val="00E3746B"/>
    <w:rsid w:val="00E54D84"/>
    <w:rsid w:val="00E8617C"/>
    <w:rsid w:val="00EA1C14"/>
    <w:rsid w:val="00F240D2"/>
    <w:rsid w:val="00FC2088"/>
    <w:rsid w:val="29CE2814"/>
    <w:rsid w:val="5465265C"/>
    <w:rsid w:val="687210F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2"/>
      <w:lang w:val="en-US" w:eastAsia="zh-CN" w:bidi="ar-SA"/>
    </w:rPr>
  </w:style>
  <w:style w:type="paragraph" w:styleId="2">
    <w:name w:val="heading 1"/>
    <w:basedOn w:val="1"/>
    <w:next w:val="1"/>
    <w:link w:val="57"/>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qFormat/>
    <w:uiPriority w:val="99"/>
    <w:rPr>
      <w:b/>
      <w:bCs/>
    </w:rPr>
  </w:style>
  <w:style w:type="paragraph" w:styleId="4">
    <w:name w:val="annotation text"/>
    <w:basedOn w:val="1"/>
    <w:link w:val="16"/>
    <w:qFormat/>
    <w:uiPriority w:val="99"/>
    <w:pPr>
      <w:jc w:val="left"/>
    </w:pPr>
  </w:style>
  <w:style w:type="paragraph" w:styleId="5">
    <w:name w:val="Balloon Text"/>
    <w:basedOn w:val="1"/>
    <w:link w:val="18"/>
    <w:qFormat/>
    <w:uiPriority w:val="99"/>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1"/>
    <w:qFormat/>
    <w:uiPriority w:val="99"/>
    <w:pPr>
      <w:tabs>
        <w:tab w:val="center" w:pos="4153"/>
        <w:tab w:val="right" w:pos="8306"/>
      </w:tabs>
      <w:snapToGrid w:val="0"/>
      <w:jc w:val="center"/>
    </w:pPr>
    <w:rPr>
      <w:sz w:val="18"/>
      <w:szCs w:val="18"/>
    </w:rPr>
  </w:style>
  <w:style w:type="paragraph" w:styleId="8">
    <w:name w:val="HTML Preformatted"/>
    <w:basedOn w:val="1"/>
    <w:link w:val="40"/>
    <w:qFormat/>
    <w:uiPriority w:val="0"/>
    <w:rPr>
      <w:rFonts w:ascii="Courier New" w:hAnsi="Courier New" w:cs="Courier New"/>
      <w:sz w:val="20"/>
      <w:szCs w:val="20"/>
    </w:rPr>
  </w:style>
  <w:style w:type="paragraph" w:styleId="9">
    <w:name w:val="Normal (Web)"/>
    <w:basedOn w:val="1"/>
    <w:qFormat/>
    <w:uiPriority w:val="0"/>
    <w:rPr>
      <w:rFonts w:ascii="Times New Roman" w:hAnsi="Times New Roman" w:cs="Times New Roman"/>
      <w:sz w:val="24"/>
      <w:szCs w:val="24"/>
    </w:rPr>
  </w:style>
  <w:style w:type="character" w:styleId="11">
    <w:name w:val="Hyperlink"/>
    <w:basedOn w:val="10"/>
    <w:qFormat/>
    <w:uiPriority w:val="0"/>
    <w:rPr>
      <w:color w:val="0000FF"/>
      <w:u w:val="single"/>
    </w:rPr>
  </w:style>
  <w:style w:type="character" w:styleId="12">
    <w:name w:val="annotation reference"/>
    <w:basedOn w:val="10"/>
    <w:qFormat/>
    <w:uiPriority w:val="99"/>
    <w:rPr>
      <w:sz w:val="21"/>
      <w:szCs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34"/>
    <w:pPr>
      <w:ind w:firstLine="420" w:firstLineChars="200"/>
    </w:pPr>
  </w:style>
  <w:style w:type="character" w:customStyle="1" w:styleId="16">
    <w:name w:val="批注文字 字符"/>
    <w:basedOn w:val="10"/>
    <w:link w:val="4"/>
    <w:qFormat/>
    <w:uiPriority w:val="99"/>
  </w:style>
  <w:style w:type="character" w:customStyle="1" w:styleId="17">
    <w:name w:val="批注主题 字符"/>
    <w:basedOn w:val="16"/>
    <w:link w:val="3"/>
    <w:qFormat/>
    <w:uiPriority w:val="99"/>
    <w:rPr>
      <w:b/>
      <w:bCs/>
    </w:rPr>
  </w:style>
  <w:style w:type="character" w:customStyle="1" w:styleId="18">
    <w:name w:val="批注框文本 字符"/>
    <w:basedOn w:val="10"/>
    <w:link w:val="5"/>
    <w:qFormat/>
    <w:uiPriority w:val="99"/>
    <w:rPr>
      <w:sz w:val="18"/>
      <w:szCs w:val="18"/>
    </w:rPr>
  </w:style>
  <w:style w:type="paragraph" w:customStyle="1" w:styleId="19">
    <w:name w:val="修订1"/>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0">
    <w:name w:val="修订2"/>
    <w:qFormat/>
    <w:uiPriority w:val="99"/>
    <w:pPr>
      <w:spacing w:after="160" w:line="278" w:lineRule="auto"/>
    </w:pPr>
    <w:rPr>
      <w:rFonts w:ascii="Calibri" w:hAnsi="Calibri" w:eastAsia="宋体" w:cs="宋体"/>
      <w:kern w:val="2"/>
      <w:sz w:val="21"/>
      <w:szCs w:val="22"/>
      <w:lang w:val="en-US" w:eastAsia="zh-CN" w:bidi="ar-SA"/>
    </w:rPr>
  </w:style>
  <w:style w:type="character" w:customStyle="1" w:styleId="21">
    <w:name w:val="页眉 字符"/>
    <w:basedOn w:val="10"/>
    <w:link w:val="7"/>
    <w:qFormat/>
    <w:uiPriority w:val="99"/>
    <w:rPr>
      <w:rFonts w:ascii="Calibri" w:hAnsi="Calibri" w:eastAsia="宋体" w:cs="宋体"/>
      <w:kern w:val="2"/>
      <w:sz w:val="18"/>
      <w:szCs w:val="18"/>
    </w:rPr>
  </w:style>
  <w:style w:type="character" w:customStyle="1" w:styleId="22">
    <w:name w:val="页脚 字符"/>
    <w:basedOn w:val="10"/>
    <w:link w:val="6"/>
    <w:qFormat/>
    <w:uiPriority w:val="99"/>
    <w:rPr>
      <w:rFonts w:ascii="Calibri" w:hAnsi="Calibri" w:eastAsia="宋体" w:cs="宋体"/>
      <w:kern w:val="2"/>
      <w:sz w:val="18"/>
      <w:szCs w:val="18"/>
    </w:rPr>
  </w:style>
  <w:style w:type="paragraph" w:customStyle="1" w:styleId="23">
    <w:name w:val="修订3"/>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4">
    <w:name w:val="修订4"/>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5">
    <w:name w:val="修订5"/>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6">
    <w:name w:val="修订6"/>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7">
    <w:name w:val="修订7"/>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8">
    <w:name w:val="修订8"/>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9">
    <w:name w:val="修订9"/>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0">
    <w:name w:val="修订10"/>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1">
    <w:name w:val="修订11"/>
    <w:qFormat/>
    <w:uiPriority w:val="99"/>
    <w:pPr>
      <w:spacing w:after="160" w:line="278" w:lineRule="auto"/>
    </w:pPr>
    <w:rPr>
      <w:rFonts w:ascii="Calibri" w:hAnsi="Calibri" w:eastAsia="宋体" w:cs="宋体"/>
      <w:kern w:val="2"/>
      <w:sz w:val="21"/>
      <w:szCs w:val="22"/>
      <w:lang w:val="en-US" w:eastAsia="zh-CN" w:bidi="ar-SA"/>
    </w:rPr>
  </w:style>
  <w:style w:type="character" w:customStyle="1" w:styleId="32">
    <w:name w:val="highlight"/>
    <w:basedOn w:val="10"/>
    <w:qFormat/>
    <w:uiPriority w:val="0"/>
  </w:style>
  <w:style w:type="paragraph" w:customStyle="1" w:styleId="33">
    <w:name w:val="004四级标题"/>
    <w:basedOn w:val="1"/>
    <w:qFormat/>
    <w:uiPriority w:val="0"/>
    <w:pPr>
      <w:keepNext/>
      <w:keepLines/>
      <w:spacing w:beforeLines="50" w:afterLines="50" w:line="360" w:lineRule="auto"/>
      <w:ind w:firstLine="200" w:firstLineChars="200"/>
      <w:outlineLvl w:val="3"/>
    </w:pPr>
    <w:rPr>
      <w:rFonts w:ascii="Times New Roman" w:hAnsi="Times New Roman"/>
      <w:b/>
      <w:bCs/>
      <w:sz w:val="24"/>
      <w:szCs w:val="28"/>
      <w:lang w:val="zh-CN"/>
    </w:rPr>
  </w:style>
  <w:style w:type="paragraph" w:customStyle="1" w:styleId="34">
    <w:name w:val="修订12"/>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5">
    <w:name w:val="列表段落1"/>
    <w:basedOn w:val="1"/>
    <w:qFormat/>
    <w:uiPriority w:val="99"/>
    <w:pPr>
      <w:ind w:firstLine="420" w:firstLineChars="200"/>
    </w:pPr>
  </w:style>
  <w:style w:type="paragraph" w:customStyle="1" w:styleId="36">
    <w:name w:val="修订13"/>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7">
    <w:name w:val="修订14"/>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8">
    <w:name w:val="修订15"/>
    <w:qFormat/>
    <w:uiPriority w:val="99"/>
    <w:pPr>
      <w:spacing w:after="160" w:line="278" w:lineRule="auto"/>
    </w:pPr>
    <w:rPr>
      <w:rFonts w:ascii="Calibri" w:hAnsi="Calibri" w:eastAsia="宋体" w:cs="宋体"/>
      <w:kern w:val="2"/>
      <w:sz w:val="21"/>
      <w:szCs w:val="22"/>
      <w:lang w:val="en-US" w:eastAsia="zh-CN" w:bidi="ar-SA"/>
    </w:rPr>
  </w:style>
  <w:style w:type="character" w:customStyle="1" w:styleId="39">
    <w:name w:val="未处理的提及1"/>
    <w:basedOn w:val="10"/>
    <w:qFormat/>
    <w:uiPriority w:val="99"/>
    <w:rPr>
      <w:color w:val="605E5C"/>
      <w:shd w:val="clear" w:color="auto" w:fill="E1DFDD"/>
    </w:rPr>
  </w:style>
  <w:style w:type="character" w:customStyle="1" w:styleId="40">
    <w:name w:val="HTML 预设格式 字符"/>
    <w:basedOn w:val="10"/>
    <w:link w:val="8"/>
    <w:qFormat/>
    <w:uiPriority w:val="0"/>
    <w:rPr>
      <w:rFonts w:ascii="Courier New" w:hAnsi="Courier New" w:cs="Courier New"/>
      <w:kern w:val="2"/>
    </w:rPr>
  </w:style>
  <w:style w:type="paragraph" w:customStyle="1" w:styleId="41">
    <w:name w:val="修订16"/>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2">
    <w:name w:val="修订17"/>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3">
    <w:name w:val="修订18"/>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4">
    <w:name w:val="列表段落2"/>
    <w:basedOn w:val="1"/>
    <w:qFormat/>
    <w:uiPriority w:val="99"/>
    <w:pPr>
      <w:ind w:firstLine="420" w:firstLineChars="200"/>
    </w:pPr>
  </w:style>
  <w:style w:type="paragraph" w:customStyle="1" w:styleId="45">
    <w:name w:val="修订19"/>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6">
    <w:name w:val="修订20"/>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7">
    <w:name w:val="列表段落3"/>
    <w:basedOn w:val="1"/>
    <w:qFormat/>
    <w:uiPriority w:val="99"/>
    <w:pPr>
      <w:ind w:firstLine="420" w:firstLineChars="200"/>
    </w:pPr>
  </w:style>
  <w:style w:type="paragraph" w:customStyle="1" w:styleId="48">
    <w:name w:val="Revision_7626adb2-cd58-4fbe-aa7a-e39e37df413b"/>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9">
    <w:name w:val="List Paragraph_c9710cf3-f521-432f-977c-c8a426720d59"/>
    <w:basedOn w:val="1"/>
    <w:qFormat/>
    <w:uiPriority w:val="99"/>
    <w:pPr>
      <w:ind w:firstLine="420" w:firstLineChars="200"/>
    </w:pPr>
  </w:style>
  <w:style w:type="character" w:customStyle="1" w:styleId="50">
    <w:name w:val="未处理的提及2"/>
    <w:basedOn w:val="10"/>
    <w:qFormat/>
    <w:uiPriority w:val="99"/>
    <w:rPr>
      <w:color w:val="605E5C"/>
      <w:shd w:val="clear" w:color="auto" w:fill="E1DFDD"/>
    </w:rPr>
  </w:style>
  <w:style w:type="paragraph" w:customStyle="1" w:styleId="51">
    <w:name w:val="修订21"/>
    <w:qFormat/>
    <w:uiPriority w:val="99"/>
    <w:pPr>
      <w:spacing w:after="160" w:line="278" w:lineRule="auto"/>
    </w:pPr>
    <w:rPr>
      <w:rFonts w:ascii="Calibri" w:hAnsi="Calibri" w:eastAsia="宋体" w:cs="宋体"/>
      <w:kern w:val="2"/>
      <w:sz w:val="21"/>
      <w:szCs w:val="22"/>
      <w:lang w:val="en-US" w:eastAsia="zh-CN" w:bidi="ar-SA"/>
    </w:rPr>
  </w:style>
  <w:style w:type="paragraph" w:customStyle="1" w:styleId="52">
    <w:name w:val="列表段落4"/>
    <w:basedOn w:val="1"/>
    <w:qFormat/>
    <w:uiPriority w:val="34"/>
    <w:pPr>
      <w:ind w:firstLine="420" w:firstLineChars="200"/>
    </w:pPr>
  </w:style>
  <w:style w:type="paragraph" w:customStyle="1" w:styleId="53">
    <w:name w:val="修订22"/>
    <w:qFormat/>
    <w:uiPriority w:val="99"/>
    <w:pPr>
      <w:spacing w:after="0" w:line="240" w:lineRule="auto"/>
    </w:pPr>
    <w:rPr>
      <w:rFonts w:ascii="Calibri" w:hAnsi="Calibri" w:eastAsia="宋体" w:cs="宋体"/>
      <w:kern w:val="2"/>
      <w:sz w:val="21"/>
      <w:szCs w:val="22"/>
      <w:lang w:val="en-US" w:eastAsia="zh-CN" w:bidi="ar-SA"/>
    </w:rPr>
  </w:style>
  <w:style w:type="paragraph" w:customStyle="1" w:styleId="54">
    <w:name w:val="修订23"/>
    <w:qFormat/>
    <w:uiPriority w:val="99"/>
    <w:pPr>
      <w:spacing w:after="0" w:line="240" w:lineRule="auto"/>
    </w:pPr>
    <w:rPr>
      <w:rFonts w:ascii="Calibri" w:hAnsi="Calibri" w:eastAsia="宋体" w:cs="宋体"/>
      <w:kern w:val="2"/>
      <w:sz w:val="21"/>
      <w:szCs w:val="22"/>
      <w:lang w:val="en-US" w:eastAsia="zh-CN" w:bidi="ar-SA"/>
    </w:rPr>
  </w:style>
  <w:style w:type="paragraph" w:customStyle="1" w:styleId="55">
    <w:name w:val="修订24"/>
    <w:qFormat/>
    <w:uiPriority w:val="99"/>
    <w:pPr>
      <w:spacing w:after="0" w:line="240" w:lineRule="auto"/>
    </w:pPr>
    <w:rPr>
      <w:rFonts w:ascii="Calibri" w:hAnsi="Calibri" w:eastAsia="宋体" w:cs="宋体"/>
      <w:kern w:val="2"/>
      <w:sz w:val="21"/>
      <w:szCs w:val="22"/>
      <w:lang w:val="en-US" w:eastAsia="zh-CN" w:bidi="ar-SA"/>
    </w:rPr>
  </w:style>
  <w:style w:type="paragraph" w:customStyle="1" w:styleId="56">
    <w:name w:val="修订25"/>
    <w:qFormat/>
    <w:uiPriority w:val="99"/>
    <w:pPr>
      <w:spacing w:after="0" w:line="240" w:lineRule="auto"/>
    </w:pPr>
    <w:rPr>
      <w:rFonts w:ascii="Calibri" w:hAnsi="Calibri" w:eastAsia="宋体" w:cs="宋体"/>
      <w:kern w:val="2"/>
      <w:sz w:val="21"/>
      <w:szCs w:val="22"/>
      <w:lang w:val="en-US" w:eastAsia="zh-CN" w:bidi="ar-SA"/>
    </w:rPr>
  </w:style>
  <w:style w:type="character" w:customStyle="1" w:styleId="57">
    <w:name w:val="标题 1 字符"/>
    <w:basedOn w:val="10"/>
    <w:link w:val="2"/>
    <w:qFormat/>
    <w:uiPriority w:val="9"/>
    <w:rPr>
      <w:rFonts w:ascii="Calibri" w:hAnsi="Calibri" w:cs="宋体"/>
      <w:b/>
      <w:bCs/>
      <w:kern w:val="44"/>
      <w:sz w:val="44"/>
      <w:szCs w:val="44"/>
    </w:rPr>
  </w:style>
  <w:style w:type="paragraph" w:customStyle="1" w:styleId="58">
    <w:name w:val="修订26"/>
    <w:qFormat/>
    <w:uiPriority w:val="99"/>
    <w:pPr>
      <w:spacing w:after="0" w:line="240" w:lineRule="auto"/>
    </w:pPr>
    <w:rPr>
      <w:rFonts w:ascii="Calibri" w:hAnsi="Calibri" w:eastAsia="宋体" w:cs="宋体"/>
      <w:kern w:val="2"/>
      <w:sz w:val="21"/>
      <w:szCs w:val="22"/>
      <w:lang w:val="en-US" w:eastAsia="zh-CN" w:bidi="ar-SA"/>
    </w:rPr>
  </w:style>
  <w:style w:type="paragraph" w:customStyle="1" w:styleId="59">
    <w:name w:val="修订27"/>
    <w:qFormat/>
    <w:uiPriority w:val="99"/>
    <w:pPr>
      <w:spacing w:after="0" w:line="240" w:lineRule="auto"/>
    </w:pPr>
    <w:rPr>
      <w:rFonts w:ascii="Calibri" w:hAnsi="Calibri" w:eastAsia="宋体" w:cs="宋体"/>
      <w:kern w:val="2"/>
      <w:sz w:val="21"/>
      <w:szCs w:val="22"/>
      <w:lang w:val="en-US" w:eastAsia="zh-CN" w:bidi="ar-SA"/>
    </w:rPr>
  </w:style>
  <w:style w:type="paragraph" w:customStyle="1" w:styleId="60">
    <w:name w:val="修订28"/>
    <w:qFormat/>
    <w:uiPriority w:val="99"/>
    <w:pPr>
      <w:spacing w:after="0" w:line="240" w:lineRule="auto"/>
    </w:pPr>
    <w:rPr>
      <w:rFonts w:ascii="Calibri" w:hAnsi="Calibri" w:eastAsia="宋体" w:cs="宋体"/>
      <w:kern w:val="2"/>
      <w:sz w:val="21"/>
      <w:szCs w:val="22"/>
      <w:lang w:val="en-US" w:eastAsia="zh-CN" w:bidi="ar-SA"/>
    </w:rPr>
  </w:style>
  <w:style w:type="paragraph" w:customStyle="1" w:styleId="61">
    <w:name w:val="Revision"/>
    <w:hidden/>
    <w:unhideWhenUsed/>
    <w:qFormat/>
    <w:uiPriority w:val="99"/>
    <w:pPr>
      <w:spacing w:after="0" w:line="240" w:lineRule="auto"/>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17.xml"/><Relationship Id="rId20" Type="http://schemas.openxmlformats.org/officeDocument/2006/relationships/customXml" Target="../customXml/item16.xml"/><Relationship Id="rId2" Type="http://schemas.openxmlformats.org/officeDocument/2006/relationships/settings" Target="settings.xml"/><Relationship Id="rId19" Type="http://schemas.openxmlformats.org/officeDocument/2006/relationships/customXml" Target="../customXml/item15.xml"/><Relationship Id="rId18" Type="http://schemas.openxmlformats.org/officeDocument/2006/relationships/customXml" Target="../customXml/item14.xml"/><Relationship Id="rId17" Type="http://schemas.openxmlformats.org/officeDocument/2006/relationships/customXml" Target="../customXml/item13.xml"/><Relationship Id="rId16" Type="http://schemas.openxmlformats.org/officeDocument/2006/relationships/customXml" Target="../customXml/item12.xml"/><Relationship Id="rId15" Type="http://schemas.openxmlformats.org/officeDocument/2006/relationships/customXml" Target="../customXml/item11.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9E401AF-4C32-41D1-BAB7-1B809FE1C180}">
  <ds:schemaRefs/>
</ds:datastoreItem>
</file>

<file path=customXml/itemProps11.xml><?xml version="1.0" encoding="utf-8"?>
<ds:datastoreItem xmlns:ds="http://schemas.openxmlformats.org/officeDocument/2006/customXml" ds:itemID="{249A1D6D-9103-4D12-B252-1EBC95304993}">
  <ds:schemaRefs/>
</ds:datastoreItem>
</file>

<file path=customXml/itemProps12.xml><?xml version="1.0" encoding="utf-8"?>
<ds:datastoreItem xmlns:ds="http://schemas.openxmlformats.org/officeDocument/2006/customXml" ds:itemID="{22EA0784-D3E6-422C-A4A1-432DD01AD51C}">
  <ds:schemaRefs/>
</ds:datastoreItem>
</file>

<file path=customXml/itemProps13.xml><?xml version="1.0" encoding="utf-8"?>
<ds:datastoreItem xmlns:ds="http://schemas.openxmlformats.org/officeDocument/2006/customXml" ds:itemID="{742F435C-DD89-4F4B-8DF5-37D40B13025C}">
  <ds:schemaRefs/>
</ds:datastoreItem>
</file>

<file path=customXml/itemProps14.xml><?xml version="1.0" encoding="utf-8"?>
<ds:datastoreItem xmlns:ds="http://schemas.openxmlformats.org/officeDocument/2006/customXml" ds:itemID="{8F656C6E-9F51-4962-887D-13B36E4E8C52}">
  <ds:schemaRefs/>
</ds:datastoreItem>
</file>

<file path=customXml/itemProps15.xml><?xml version="1.0" encoding="utf-8"?>
<ds:datastoreItem xmlns:ds="http://schemas.openxmlformats.org/officeDocument/2006/customXml" ds:itemID="{F32CB596-4263-4231-A410-1B2CE11DB3BB}">
  <ds:schemaRefs/>
</ds:datastoreItem>
</file>

<file path=customXml/itemProps16.xml><?xml version="1.0" encoding="utf-8"?>
<ds:datastoreItem xmlns:ds="http://schemas.openxmlformats.org/officeDocument/2006/customXml" ds:itemID="{E518BBDB-25CA-473E-BDDF-6708D300C442}">
  <ds:schemaRefs/>
</ds:datastoreItem>
</file>

<file path=customXml/itemProps17.xml><?xml version="1.0" encoding="utf-8"?>
<ds:datastoreItem xmlns:ds="http://schemas.openxmlformats.org/officeDocument/2006/customXml" ds:itemID="{89169576-47DA-4741-BE0F-80DD601D422C}">
  <ds:schemaRefs/>
</ds:datastoreItem>
</file>

<file path=customXml/itemProps2.xml><?xml version="1.0" encoding="utf-8"?>
<ds:datastoreItem xmlns:ds="http://schemas.openxmlformats.org/officeDocument/2006/customXml" ds:itemID="{AB7482D8-ABFA-493A-A45A-A6EB9F48E599}">
  <ds:schemaRefs/>
</ds:datastoreItem>
</file>

<file path=customXml/itemProps3.xml><?xml version="1.0" encoding="utf-8"?>
<ds:datastoreItem xmlns:ds="http://schemas.openxmlformats.org/officeDocument/2006/customXml" ds:itemID="{38A962D1-DFAA-424A-AED7-EC29291D6E74}">
  <ds:schemaRefs/>
</ds:datastoreItem>
</file>

<file path=customXml/itemProps4.xml><?xml version="1.0" encoding="utf-8"?>
<ds:datastoreItem xmlns:ds="http://schemas.openxmlformats.org/officeDocument/2006/customXml" ds:itemID="{8FABA05D-4E09-46C3-89FF-D15A7831142B}">
  <ds:schemaRefs/>
</ds:datastoreItem>
</file>

<file path=customXml/itemProps5.xml><?xml version="1.0" encoding="utf-8"?>
<ds:datastoreItem xmlns:ds="http://schemas.openxmlformats.org/officeDocument/2006/customXml" ds:itemID="{947FA84E-C135-4297-A265-C228CDBBB432}">
  <ds:schemaRefs/>
</ds:datastoreItem>
</file>

<file path=customXml/itemProps6.xml><?xml version="1.0" encoding="utf-8"?>
<ds:datastoreItem xmlns:ds="http://schemas.openxmlformats.org/officeDocument/2006/customXml" ds:itemID="{BA4C95B9-7A57-4403-8431-4E6C23E07E15}">
  <ds:schemaRefs/>
</ds:datastoreItem>
</file>

<file path=customXml/itemProps7.xml><?xml version="1.0" encoding="utf-8"?>
<ds:datastoreItem xmlns:ds="http://schemas.openxmlformats.org/officeDocument/2006/customXml" ds:itemID="{18ECD5A7-58EA-4099-8EF1-82CC4AF91035}">
  <ds:schemaRefs/>
</ds:datastoreItem>
</file>

<file path=customXml/itemProps8.xml><?xml version="1.0" encoding="utf-8"?>
<ds:datastoreItem xmlns:ds="http://schemas.openxmlformats.org/officeDocument/2006/customXml" ds:itemID="{2EB8F805-B1D6-4FF8-8209-69FBC90495BA}">
  <ds:schemaRefs/>
</ds:datastoreItem>
</file>

<file path=customXml/itemProps9.xml><?xml version="1.0" encoding="utf-8"?>
<ds:datastoreItem xmlns:ds="http://schemas.openxmlformats.org/officeDocument/2006/customXml" ds:itemID="{9885B50F-5779-41FD-B60B-638F7B7A0D4D}">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3</Pages>
  <Words>310</Words>
  <Characters>1772</Characters>
  <Lines>14</Lines>
  <Paragraphs>4</Paragraphs>
  <TotalTime>0</TotalTime>
  <ScaleCrop>false</ScaleCrop>
  <LinksUpToDate>false</LinksUpToDate>
  <CharactersWithSpaces>2078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2025-05-30T04:00:00Z</dcterms:created>
  <dc:creator>Microsoft 帐户</dc:creator>
  <cp:lastModifiedBy>user</cp:lastModifiedBy>
  <cp:lastPrinted>2024-12-20T06:21:00Z</cp:lastPrinted>
  <dcterms:modified xsi:type="dcterms:W3CDTF">2025-06-10T02:57:32Z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c96066b726e249b48c856ddcdb1cd0e5_23</vt:lpwstr>
  </property>
</Properties>
</file>