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CDA" w:rsidRDefault="00FA1EBC">
      <w:pPr>
        <w:spacing w:line="288" w:lineRule="auto"/>
        <w:rPr>
          <w:rFonts w:ascii="宋体" w:eastAsia="宋体" w:hAnsi="宋体" w:cs="宋体"/>
          <w:sz w:val="24"/>
        </w:rPr>
      </w:pPr>
      <w:r>
        <w:rPr>
          <w:rFonts w:ascii="宋体" w:eastAsia="宋体" w:hAnsi="宋体" w:cs="宋体" w:hint="eastAsia"/>
          <w:sz w:val="24"/>
        </w:rPr>
        <w:t>证券代码：688146                                   证券简称：中</w:t>
      </w:r>
      <w:proofErr w:type="gramStart"/>
      <w:r>
        <w:rPr>
          <w:rFonts w:ascii="宋体" w:eastAsia="宋体" w:hAnsi="宋体" w:cs="宋体" w:hint="eastAsia"/>
          <w:sz w:val="24"/>
        </w:rPr>
        <w:t>船特气</w:t>
      </w:r>
      <w:proofErr w:type="gramEnd"/>
    </w:p>
    <w:p w:rsidR="001D5CDA" w:rsidRDefault="00FA1EBC">
      <w:pPr>
        <w:spacing w:beforeLines="50" w:before="156" w:afterLines="50" w:after="156"/>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中船（邯郸）派瑞特种气体股份有限公司</w:t>
      </w:r>
    </w:p>
    <w:p w:rsidR="001D5CDA" w:rsidRDefault="00FA1EBC">
      <w:pPr>
        <w:spacing w:beforeLines="50" w:before="156" w:afterLines="50" w:after="156"/>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投资者关系活动记录表</w:t>
      </w:r>
    </w:p>
    <w:p w:rsidR="001D5CDA" w:rsidRDefault="00FA1EBC">
      <w:pPr>
        <w:spacing w:line="288" w:lineRule="auto"/>
        <w:jc w:val="right"/>
        <w:rPr>
          <w:rFonts w:ascii="宋体" w:eastAsia="宋体" w:hAnsi="宋体" w:cs="宋体"/>
          <w:sz w:val="24"/>
        </w:rPr>
      </w:pPr>
      <w:r>
        <w:rPr>
          <w:rFonts w:ascii="宋体" w:eastAsia="宋体" w:hAnsi="宋体" w:cs="宋体"/>
          <w:sz w:val="24"/>
        </w:rPr>
        <w:t>编号：202</w:t>
      </w:r>
      <w:r w:rsidR="00BA1E03">
        <w:rPr>
          <w:rFonts w:ascii="宋体" w:eastAsia="宋体" w:hAnsi="宋体" w:cs="宋体" w:hint="eastAsia"/>
          <w:sz w:val="24"/>
        </w:rPr>
        <w:t>5</w:t>
      </w:r>
      <w:r>
        <w:rPr>
          <w:rFonts w:ascii="宋体" w:eastAsia="宋体" w:hAnsi="宋体" w:cs="宋体" w:hint="eastAsia"/>
          <w:sz w:val="24"/>
        </w:rPr>
        <w:t>-</w:t>
      </w:r>
      <w:r w:rsidR="00C36C41">
        <w:rPr>
          <w:rFonts w:ascii="宋体" w:eastAsia="宋体" w:hAnsi="宋体" w:cs="宋体" w:hint="eastAsia"/>
          <w:sz w:val="24"/>
        </w:rPr>
        <w:t>0</w:t>
      </w:r>
      <w:r w:rsidR="002B1C01">
        <w:rPr>
          <w:rFonts w:ascii="宋体" w:eastAsia="宋体" w:hAnsi="宋体" w:cs="宋体" w:hint="eastAsia"/>
          <w:sz w:val="24"/>
        </w:rPr>
        <w:t>04</w:t>
      </w:r>
    </w:p>
    <w:tbl>
      <w:tblPr>
        <w:tblStyle w:val="a7"/>
        <w:tblW w:w="0" w:type="auto"/>
        <w:tblLook w:val="04A0" w:firstRow="1" w:lastRow="0" w:firstColumn="1" w:lastColumn="0" w:noHBand="0" w:noVBand="1"/>
      </w:tblPr>
      <w:tblGrid>
        <w:gridCol w:w="2329"/>
        <w:gridCol w:w="5967"/>
      </w:tblGrid>
      <w:tr w:rsidR="001D5CDA">
        <w:trPr>
          <w:trHeight w:val="2223"/>
        </w:trPr>
        <w:tc>
          <w:tcPr>
            <w:tcW w:w="2361" w:type="dxa"/>
            <w:vAlign w:val="center"/>
          </w:tcPr>
          <w:p w:rsidR="001D5CDA" w:rsidRDefault="00FA1EBC">
            <w:pPr>
              <w:spacing w:line="360" w:lineRule="auto"/>
              <w:rPr>
                <w:rFonts w:ascii="宋体" w:eastAsia="宋体" w:hAnsi="宋体" w:cs="宋体"/>
                <w:b/>
                <w:bCs/>
                <w:sz w:val="24"/>
              </w:rPr>
            </w:pPr>
            <w:r>
              <w:rPr>
                <w:rFonts w:ascii="宋体" w:eastAsia="宋体" w:hAnsi="宋体" w:cs="宋体"/>
                <w:b/>
                <w:bCs/>
                <w:sz w:val="24"/>
              </w:rPr>
              <w:t>投资者关系</w:t>
            </w:r>
          </w:p>
          <w:p w:rsidR="001D5CDA" w:rsidRDefault="00FA1EBC">
            <w:pPr>
              <w:spacing w:line="360" w:lineRule="auto"/>
              <w:rPr>
                <w:rFonts w:ascii="宋体" w:eastAsia="宋体" w:hAnsi="宋体" w:cs="宋体"/>
                <w:sz w:val="24"/>
              </w:rPr>
            </w:pPr>
            <w:r>
              <w:rPr>
                <w:rFonts w:ascii="宋体" w:eastAsia="宋体" w:hAnsi="宋体" w:cs="宋体"/>
                <w:b/>
                <w:bCs/>
                <w:sz w:val="24"/>
              </w:rPr>
              <w:t>活动类别</w:t>
            </w:r>
          </w:p>
        </w:tc>
        <w:tc>
          <w:tcPr>
            <w:tcW w:w="6058" w:type="dxa"/>
            <w:vAlign w:val="center"/>
          </w:tcPr>
          <w:p w:rsidR="001D5CDA" w:rsidRDefault="003A39C0">
            <w:pPr>
              <w:spacing w:line="360" w:lineRule="auto"/>
              <w:rPr>
                <w:rFonts w:ascii="宋体" w:eastAsia="宋体" w:hAnsi="宋体" w:cs="宋体"/>
                <w:sz w:val="24"/>
              </w:rPr>
            </w:pPr>
            <w:r>
              <w:rPr>
                <w:rFonts w:ascii="宋体" w:eastAsia="宋体" w:hAnsi="宋体" w:cs="宋体" w:hint="eastAsia"/>
                <w:sz w:val="24"/>
              </w:rPr>
              <w:t>□</w:t>
            </w:r>
            <w:r w:rsidR="00FA1EBC">
              <w:rPr>
                <w:rFonts w:ascii="宋体" w:eastAsia="宋体" w:hAnsi="宋体" w:cs="宋体"/>
                <w:sz w:val="24"/>
              </w:rPr>
              <w:t xml:space="preserve">特定对象调研 </w:t>
            </w:r>
            <w:r w:rsidR="00FA1EBC">
              <w:rPr>
                <w:rFonts w:ascii="宋体" w:eastAsia="宋体" w:hAnsi="宋体" w:cs="宋体" w:hint="eastAsia"/>
                <w:sz w:val="24"/>
              </w:rPr>
              <w:t xml:space="preserve">  </w:t>
            </w:r>
            <w:r w:rsidR="00BA1E03">
              <w:rPr>
                <w:rFonts w:ascii="宋体" w:eastAsia="宋体" w:hAnsi="宋体" w:cs="宋体" w:hint="eastAsia"/>
                <w:sz w:val="24"/>
              </w:rPr>
              <w:sym w:font="Wingdings 2" w:char="F052"/>
            </w:r>
            <w:r w:rsidR="00FA1EBC">
              <w:rPr>
                <w:rFonts w:ascii="宋体" w:eastAsia="宋体" w:hAnsi="宋体" w:cs="宋体"/>
                <w:sz w:val="24"/>
              </w:rPr>
              <w:t>分析师会议</w:t>
            </w:r>
          </w:p>
          <w:p w:rsidR="001D5CDA" w:rsidRDefault="00FA1EBC">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 xml:space="preserve">媒体采访 </w:t>
            </w:r>
            <w:r>
              <w:rPr>
                <w:rFonts w:ascii="宋体" w:eastAsia="宋体" w:hAnsi="宋体" w:cs="宋体" w:hint="eastAsia"/>
                <w:sz w:val="24"/>
              </w:rPr>
              <w:t xml:space="preserve">      </w:t>
            </w:r>
            <w:r w:rsidR="00BA1E03">
              <w:rPr>
                <w:rFonts w:ascii="宋体" w:eastAsia="宋体" w:hAnsi="宋体" w:cs="宋体" w:hint="eastAsia"/>
                <w:sz w:val="24"/>
              </w:rPr>
              <w:t>□</w:t>
            </w:r>
            <w:r>
              <w:rPr>
                <w:rFonts w:ascii="宋体" w:eastAsia="宋体" w:hAnsi="宋体" w:cs="宋体"/>
                <w:sz w:val="24"/>
              </w:rPr>
              <w:t>业绩说明会</w:t>
            </w:r>
          </w:p>
          <w:p w:rsidR="001D5CDA" w:rsidRDefault="00FA1EBC">
            <w:pPr>
              <w:spacing w:line="360" w:lineRule="auto"/>
              <w:rPr>
                <w:rFonts w:ascii="宋体" w:eastAsia="宋体" w:hAnsi="宋体" w:cs="宋体"/>
                <w:sz w:val="24"/>
              </w:rPr>
            </w:pPr>
            <w:r>
              <w:rPr>
                <w:rFonts w:ascii="宋体" w:eastAsia="宋体" w:hAnsi="宋体" w:cs="宋体"/>
                <w:sz w:val="24"/>
              </w:rPr>
              <w:t xml:space="preserve">□新闻发布会 </w:t>
            </w:r>
            <w:r>
              <w:rPr>
                <w:rFonts w:ascii="宋体" w:eastAsia="宋体" w:hAnsi="宋体" w:cs="宋体" w:hint="eastAsia"/>
                <w:sz w:val="24"/>
              </w:rPr>
              <w:t xml:space="preserve">    □</w:t>
            </w:r>
            <w:r>
              <w:rPr>
                <w:rFonts w:ascii="宋体" w:eastAsia="宋体" w:hAnsi="宋体" w:cs="宋体"/>
                <w:sz w:val="24"/>
              </w:rPr>
              <w:t>路演活动</w:t>
            </w:r>
          </w:p>
          <w:p w:rsidR="001D5CDA" w:rsidRDefault="00FA1EBC">
            <w:pPr>
              <w:spacing w:line="360" w:lineRule="auto"/>
              <w:rPr>
                <w:rFonts w:ascii="宋体" w:eastAsia="宋体" w:hAnsi="宋体" w:cs="宋体"/>
                <w:sz w:val="24"/>
              </w:rPr>
            </w:pPr>
            <w:r>
              <w:rPr>
                <w:rFonts w:ascii="宋体" w:eastAsia="宋体" w:hAnsi="宋体" w:cs="宋体"/>
                <w:sz w:val="24"/>
              </w:rPr>
              <w:t xml:space="preserve">□现场参观 </w:t>
            </w:r>
            <w:r w:rsidR="00614B51">
              <w:rPr>
                <w:rFonts w:ascii="宋体" w:eastAsia="宋体" w:hAnsi="宋体" w:cs="宋体" w:hint="eastAsia"/>
                <w:sz w:val="24"/>
              </w:rPr>
              <w:t xml:space="preserve">  </w:t>
            </w:r>
            <w:r>
              <w:rPr>
                <w:rFonts w:ascii="宋体" w:eastAsia="宋体" w:hAnsi="宋体" w:cs="宋体" w:hint="eastAsia"/>
                <w:sz w:val="24"/>
              </w:rPr>
              <w:t xml:space="preserve">    </w:t>
            </w:r>
            <w:r w:rsidR="00FC574F">
              <w:rPr>
                <w:rFonts w:ascii="宋体" w:eastAsia="宋体" w:hAnsi="宋体" w:cs="宋体" w:hint="eastAsia"/>
                <w:sz w:val="24"/>
              </w:rPr>
              <w:t>□</w:t>
            </w:r>
            <w:r>
              <w:rPr>
                <w:rFonts w:ascii="宋体" w:eastAsia="宋体" w:hAnsi="宋体" w:cs="宋体"/>
                <w:sz w:val="24"/>
              </w:rPr>
              <w:t>电话会议</w:t>
            </w:r>
          </w:p>
          <w:p w:rsidR="001D5CDA" w:rsidRDefault="00FA1EBC">
            <w:pPr>
              <w:spacing w:line="360" w:lineRule="auto"/>
              <w:rPr>
                <w:rFonts w:ascii="宋体" w:eastAsia="宋体" w:hAnsi="宋体" w:cs="宋体"/>
                <w:sz w:val="24"/>
              </w:rPr>
            </w:pPr>
            <w:r>
              <w:rPr>
                <w:rFonts w:ascii="宋体" w:eastAsia="宋体" w:hAnsi="宋体" w:cs="宋体"/>
                <w:sz w:val="24"/>
              </w:rPr>
              <w:t xml:space="preserve">□其他 </w:t>
            </w:r>
          </w:p>
        </w:tc>
      </w:tr>
      <w:tr w:rsidR="001D5CDA">
        <w:trPr>
          <w:trHeight w:val="1132"/>
        </w:trPr>
        <w:tc>
          <w:tcPr>
            <w:tcW w:w="2361" w:type="dxa"/>
            <w:vAlign w:val="center"/>
          </w:tcPr>
          <w:p w:rsidR="001D5CDA" w:rsidRDefault="00FA1EBC">
            <w:pPr>
              <w:spacing w:line="360" w:lineRule="auto"/>
              <w:rPr>
                <w:rFonts w:ascii="宋体" w:eastAsia="宋体" w:hAnsi="宋体" w:cs="宋体"/>
                <w:sz w:val="24"/>
              </w:rPr>
            </w:pPr>
            <w:r>
              <w:rPr>
                <w:rFonts w:ascii="宋体" w:eastAsia="宋体" w:hAnsi="宋体" w:cs="宋体"/>
                <w:b/>
                <w:bCs/>
                <w:sz w:val="24"/>
              </w:rPr>
              <w:t>参与单位名称</w:t>
            </w:r>
            <w:r>
              <w:rPr>
                <w:rFonts w:ascii="宋体" w:eastAsia="宋体" w:hAnsi="宋体" w:cs="宋体"/>
                <w:sz w:val="24"/>
              </w:rPr>
              <w:t>：</w:t>
            </w:r>
          </w:p>
        </w:tc>
        <w:tc>
          <w:tcPr>
            <w:tcW w:w="6058" w:type="dxa"/>
            <w:vAlign w:val="center"/>
          </w:tcPr>
          <w:p w:rsidR="001D5CDA" w:rsidRPr="003065CA" w:rsidRDefault="00E0335A" w:rsidP="00E0335A">
            <w:pPr>
              <w:spacing w:line="360" w:lineRule="auto"/>
              <w:jc w:val="left"/>
              <w:rPr>
                <w:rFonts w:ascii="宋体" w:eastAsia="宋体" w:hAnsi="宋体" w:cs="宋体"/>
                <w:sz w:val="24"/>
              </w:rPr>
            </w:pPr>
            <w:proofErr w:type="gramStart"/>
            <w:r w:rsidRPr="00E0335A">
              <w:rPr>
                <w:rFonts w:ascii="宋体" w:eastAsia="宋体" w:hAnsi="宋体" w:cs="宋体" w:hint="eastAsia"/>
                <w:sz w:val="24"/>
              </w:rPr>
              <w:t>申万宏</w:t>
            </w:r>
            <w:proofErr w:type="gramEnd"/>
            <w:r w:rsidRPr="00E0335A">
              <w:rPr>
                <w:rFonts w:ascii="宋体" w:eastAsia="宋体" w:hAnsi="宋体" w:cs="宋体" w:hint="eastAsia"/>
                <w:sz w:val="24"/>
              </w:rPr>
              <w:t>源证券</w:t>
            </w:r>
            <w:r>
              <w:rPr>
                <w:rFonts w:ascii="宋体" w:eastAsia="宋体" w:hAnsi="宋体" w:cs="宋体" w:hint="eastAsia"/>
                <w:sz w:val="24"/>
              </w:rPr>
              <w:t>、</w:t>
            </w:r>
            <w:r w:rsidR="00CF6629">
              <w:rPr>
                <w:rFonts w:ascii="宋体" w:eastAsia="宋体" w:hAnsi="宋体" w:cs="宋体" w:hint="eastAsia"/>
                <w:sz w:val="24"/>
              </w:rPr>
              <w:t>大成基金、泰康保险、</w:t>
            </w:r>
            <w:r w:rsidRPr="00E0335A">
              <w:rPr>
                <w:rFonts w:ascii="宋体" w:eastAsia="宋体" w:hAnsi="宋体" w:cs="宋体" w:hint="eastAsia"/>
                <w:sz w:val="24"/>
              </w:rPr>
              <w:t>兴宝信托</w:t>
            </w:r>
            <w:r>
              <w:rPr>
                <w:rFonts w:ascii="宋体" w:eastAsia="宋体" w:hAnsi="宋体" w:cs="宋体" w:hint="eastAsia"/>
                <w:sz w:val="24"/>
              </w:rPr>
              <w:t>、</w:t>
            </w:r>
            <w:r w:rsidRPr="00E0335A">
              <w:rPr>
                <w:rFonts w:ascii="宋体" w:eastAsia="宋体" w:hAnsi="宋体" w:cs="宋体" w:hint="eastAsia"/>
                <w:sz w:val="24"/>
              </w:rPr>
              <w:t>中信资管</w:t>
            </w:r>
            <w:r>
              <w:rPr>
                <w:rFonts w:ascii="宋体" w:eastAsia="宋体" w:hAnsi="宋体" w:cs="宋体" w:hint="eastAsia"/>
                <w:sz w:val="24"/>
              </w:rPr>
              <w:t>、</w:t>
            </w:r>
            <w:r w:rsidRPr="00E0335A">
              <w:rPr>
                <w:rFonts w:ascii="宋体" w:eastAsia="宋体" w:hAnsi="宋体" w:cs="宋体" w:hint="eastAsia"/>
                <w:sz w:val="24"/>
              </w:rPr>
              <w:t>北京泓澄投资管理有限公司</w:t>
            </w:r>
            <w:r>
              <w:rPr>
                <w:rFonts w:ascii="宋体" w:eastAsia="宋体" w:hAnsi="宋体" w:cs="宋体" w:hint="eastAsia"/>
                <w:sz w:val="24"/>
              </w:rPr>
              <w:t>、</w:t>
            </w:r>
            <w:r w:rsidRPr="00E0335A">
              <w:rPr>
                <w:rFonts w:ascii="宋体" w:eastAsia="宋体" w:hAnsi="宋体" w:cs="宋体" w:hint="eastAsia"/>
                <w:sz w:val="24"/>
              </w:rPr>
              <w:t>农银人寿保险股份有限公司</w:t>
            </w:r>
            <w:r>
              <w:rPr>
                <w:rFonts w:ascii="宋体" w:eastAsia="宋体" w:hAnsi="宋体" w:cs="宋体" w:hint="eastAsia"/>
                <w:sz w:val="24"/>
              </w:rPr>
              <w:t>、</w:t>
            </w:r>
            <w:proofErr w:type="gramStart"/>
            <w:r w:rsidRPr="00E0335A">
              <w:rPr>
                <w:rFonts w:ascii="宋体" w:eastAsia="宋体" w:hAnsi="宋体" w:cs="宋体" w:hint="eastAsia"/>
                <w:sz w:val="24"/>
              </w:rPr>
              <w:t>乾锦豪</w:t>
            </w:r>
            <w:proofErr w:type="gramEnd"/>
            <w:r w:rsidRPr="00E0335A">
              <w:rPr>
                <w:rFonts w:ascii="宋体" w:eastAsia="宋体" w:hAnsi="宋体" w:cs="宋体" w:hint="eastAsia"/>
                <w:sz w:val="24"/>
              </w:rPr>
              <w:t>(深圳)资产管理有限公司</w:t>
            </w:r>
            <w:r>
              <w:rPr>
                <w:rFonts w:ascii="宋体" w:eastAsia="宋体" w:hAnsi="宋体" w:cs="宋体" w:hint="eastAsia"/>
                <w:sz w:val="24"/>
              </w:rPr>
              <w:t>、</w:t>
            </w:r>
            <w:r w:rsidRPr="00E0335A">
              <w:rPr>
                <w:rFonts w:ascii="宋体" w:eastAsia="宋体" w:hAnsi="宋体" w:cs="宋体" w:hint="eastAsia"/>
                <w:sz w:val="24"/>
              </w:rPr>
              <w:t>合</w:t>
            </w:r>
            <w:proofErr w:type="gramStart"/>
            <w:r w:rsidRPr="00E0335A">
              <w:rPr>
                <w:rFonts w:ascii="宋体" w:eastAsia="宋体" w:hAnsi="宋体" w:cs="宋体" w:hint="eastAsia"/>
                <w:sz w:val="24"/>
              </w:rPr>
              <w:t>煦</w:t>
            </w:r>
            <w:proofErr w:type="gramEnd"/>
            <w:r w:rsidRPr="00E0335A">
              <w:rPr>
                <w:rFonts w:ascii="宋体" w:eastAsia="宋体" w:hAnsi="宋体" w:cs="宋体" w:hint="eastAsia"/>
                <w:sz w:val="24"/>
              </w:rPr>
              <w:t>智</w:t>
            </w:r>
            <w:proofErr w:type="gramStart"/>
            <w:r w:rsidRPr="00E0335A">
              <w:rPr>
                <w:rFonts w:ascii="宋体" w:eastAsia="宋体" w:hAnsi="宋体" w:cs="宋体" w:hint="eastAsia"/>
                <w:sz w:val="24"/>
              </w:rPr>
              <w:t>远基金</w:t>
            </w:r>
            <w:proofErr w:type="gramEnd"/>
            <w:r w:rsidRPr="00E0335A">
              <w:rPr>
                <w:rFonts w:ascii="宋体" w:eastAsia="宋体" w:hAnsi="宋体" w:cs="宋体" w:hint="eastAsia"/>
                <w:sz w:val="24"/>
              </w:rPr>
              <w:t>管理有限公司</w:t>
            </w:r>
            <w:r>
              <w:rPr>
                <w:rFonts w:ascii="宋体" w:eastAsia="宋体" w:hAnsi="宋体" w:cs="宋体" w:hint="eastAsia"/>
                <w:sz w:val="24"/>
              </w:rPr>
              <w:t>、</w:t>
            </w:r>
            <w:r w:rsidRPr="00E0335A">
              <w:rPr>
                <w:rFonts w:ascii="宋体" w:eastAsia="宋体" w:hAnsi="宋体" w:cs="宋体" w:hint="eastAsia"/>
                <w:sz w:val="24"/>
              </w:rPr>
              <w:t>国联基金管理有限公司</w:t>
            </w:r>
            <w:r>
              <w:rPr>
                <w:rFonts w:ascii="宋体" w:eastAsia="宋体" w:hAnsi="宋体" w:cs="宋体" w:hint="eastAsia"/>
                <w:sz w:val="24"/>
              </w:rPr>
              <w:t>、</w:t>
            </w:r>
            <w:r w:rsidRPr="00E0335A">
              <w:rPr>
                <w:rFonts w:ascii="宋体" w:eastAsia="宋体" w:hAnsi="宋体" w:cs="宋体" w:hint="eastAsia"/>
                <w:sz w:val="24"/>
              </w:rPr>
              <w:t>国寿养老</w:t>
            </w:r>
            <w:r>
              <w:rPr>
                <w:rFonts w:ascii="宋体" w:eastAsia="宋体" w:hAnsi="宋体" w:cs="宋体" w:hint="eastAsia"/>
                <w:sz w:val="24"/>
              </w:rPr>
              <w:t>、</w:t>
            </w:r>
            <w:r w:rsidRPr="00E0335A">
              <w:rPr>
                <w:rFonts w:ascii="宋体" w:eastAsia="宋体" w:hAnsi="宋体" w:cs="宋体" w:hint="eastAsia"/>
                <w:sz w:val="24"/>
              </w:rPr>
              <w:t>方正富</w:t>
            </w:r>
            <w:proofErr w:type="gramStart"/>
            <w:r w:rsidRPr="00E0335A">
              <w:rPr>
                <w:rFonts w:ascii="宋体" w:eastAsia="宋体" w:hAnsi="宋体" w:cs="宋体" w:hint="eastAsia"/>
                <w:sz w:val="24"/>
              </w:rPr>
              <w:t>邦</w:t>
            </w:r>
            <w:proofErr w:type="gramEnd"/>
            <w:r w:rsidRPr="00E0335A">
              <w:rPr>
                <w:rFonts w:ascii="宋体" w:eastAsia="宋体" w:hAnsi="宋体" w:cs="宋体" w:hint="eastAsia"/>
                <w:sz w:val="24"/>
              </w:rPr>
              <w:t>基金管理有限公司</w:t>
            </w:r>
            <w:r>
              <w:rPr>
                <w:rFonts w:ascii="宋体" w:eastAsia="宋体" w:hAnsi="宋体" w:cs="宋体" w:hint="eastAsia"/>
                <w:sz w:val="24"/>
              </w:rPr>
              <w:t>、</w:t>
            </w:r>
            <w:r w:rsidRPr="00E0335A">
              <w:rPr>
                <w:rFonts w:ascii="宋体" w:eastAsia="宋体" w:hAnsi="宋体" w:cs="宋体" w:hint="eastAsia"/>
                <w:sz w:val="24"/>
              </w:rPr>
              <w:t>远信投资</w:t>
            </w:r>
            <w:r>
              <w:rPr>
                <w:rFonts w:ascii="宋体" w:eastAsia="宋体" w:hAnsi="宋体" w:cs="宋体" w:hint="eastAsia"/>
                <w:sz w:val="24"/>
              </w:rPr>
              <w:t>、</w:t>
            </w:r>
            <w:proofErr w:type="gramStart"/>
            <w:r w:rsidRPr="00E0335A">
              <w:rPr>
                <w:rFonts w:ascii="宋体" w:eastAsia="宋体" w:hAnsi="宋体" w:cs="宋体" w:hint="eastAsia"/>
                <w:sz w:val="24"/>
              </w:rPr>
              <w:t>招商信诺资管</w:t>
            </w:r>
            <w:proofErr w:type="gramEnd"/>
            <w:r>
              <w:rPr>
                <w:rFonts w:ascii="宋体" w:eastAsia="宋体" w:hAnsi="宋体" w:cs="宋体" w:hint="eastAsia"/>
                <w:sz w:val="24"/>
              </w:rPr>
              <w:t>、</w:t>
            </w:r>
            <w:r w:rsidRPr="00E0335A">
              <w:rPr>
                <w:rFonts w:ascii="宋体" w:eastAsia="宋体" w:hAnsi="宋体" w:cs="宋体" w:hint="eastAsia"/>
                <w:sz w:val="24"/>
              </w:rPr>
              <w:t>中</w:t>
            </w:r>
            <w:proofErr w:type="gramStart"/>
            <w:r w:rsidRPr="00E0335A">
              <w:rPr>
                <w:rFonts w:ascii="宋体" w:eastAsia="宋体" w:hAnsi="宋体" w:cs="宋体" w:hint="eastAsia"/>
                <w:sz w:val="24"/>
              </w:rPr>
              <w:t>金资管</w:t>
            </w:r>
            <w:proofErr w:type="gramEnd"/>
            <w:r>
              <w:rPr>
                <w:rFonts w:ascii="宋体" w:eastAsia="宋体" w:hAnsi="宋体" w:cs="宋体" w:hint="eastAsia"/>
                <w:sz w:val="24"/>
              </w:rPr>
              <w:t>、</w:t>
            </w:r>
            <w:r w:rsidRPr="00E0335A">
              <w:rPr>
                <w:rFonts w:ascii="宋体" w:eastAsia="宋体" w:hAnsi="宋体" w:cs="宋体" w:hint="eastAsia"/>
                <w:sz w:val="24"/>
              </w:rPr>
              <w:t>新华养老保险</w:t>
            </w:r>
            <w:r>
              <w:rPr>
                <w:rFonts w:ascii="宋体" w:eastAsia="宋体" w:hAnsi="宋体" w:cs="宋体" w:hint="eastAsia"/>
                <w:sz w:val="24"/>
              </w:rPr>
              <w:t>、</w:t>
            </w:r>
            <w:r w:rsidRPr="00E0335A">
              <w:rPr>
                <w:rFonts w:ascii="宋体" w:eastAsia="宋体" w:hAnsi="宋体" w:cs="宋体" w:hint="eastAsia"/>
                <w:sz w:val="24"/>
              </w:rPr>
              <w:t>联储证券自营</w:t>
            </w:r>
            <w:r>
              <w:rPr>
                <w:rFonts w:ascii="宋体" w:eastAsia="宋体" w:hAnsi="宋体" w:cs="宋体" w:hint="eastAsia"/>
                <w:sz w:val="24"/>
              </w:rPr>
              <w:t>、</w:t>
            </w:r>
            <w:r w:rsidRPr="00E0335A">
              <w:rPr>
                <w:rFonts w:ascii="宋体" w:eastAsia="宋体" w:hAnsi="宋体" w:cs="宋体" w:hint="eastAsia"/>
                <w:sz w:val="24"/>
              </w:rPr>
              <w:t>惠升基金管理有限公司</w:t>
            </w:r>
            <w:r>
              <w:rPr>
                <w:rFonts w:ascii="宋体" w:eastAsia="宋体" w:hAnsi="宋体" w:cs="宋体" w:hint="eastAsia"/>
                <w:sz w:val="24"/>
              </w:rPr>
              <w:t>、</w:t>
            </w:r>
            <w:r w:rsidRPr="00E0335A">
              <w:rPr>
                <w:rFonts w:ascii="宋体" w:eastAsia="宋体" w:hAnsi="宋体" w:cs="宋体" w:hint="eastAsia"/>
                <w:sz w:val="24"/>
              </w:rPr>
              <w:t>中邮人寿保险公司</w:t>
            </w:r>
          </w:p>
        </w:tc>
      </w:tr>
      <w:tr w:rsidR="001D5CDA">
        <w:trPr>
          <w:trHeight w:val="599"/>
        </w:trPr>
        <w:tc>
          <w:tcPr>
            <w:tcW w:w="2361" w:type="dxa"/>
            <w:vAlign w:val="center"/>
          </w:tcPr>
          <w:p w:rsidR="001D5CDA" w:rsidRDefault="00FA1EBC">
            <w:pPr>
              <w:spacing w:line="360" w:lineRule="auto"/>
              <w:rPr>
                <w:rFonts w:ascii="宋体" w:eastAsia="宋体" w:hAnsi="宋体" w:cs="宋体"/>
                <w:b/>
                <w:bCs/>
                <w:sz w:val="24"/>
              </w:rPr>
            </w:pPr>
            <w:r>
              <w:rPr>
                <w:rFonts w:ascii="宋体" w:eastAsia="宋体" w:hAnsi="宋体" w:cs="宋体" w:hint="eastAsia"/>
                <w:b/>
                <w:bCs/>
                <w:sz w:val="24"/>
              </w:rPr>
              <w:t>时间</w:t>
            </w:r>
          </w:p>
        </w:tc>
        <w:tc>
          <w:tcPr>
            <w:tcW w:w="6058" w:type="dxa"/>
            <w:vAlign w:val="center"/>
          </w:tcPr>
          <w:p w:rsidR="001D5CDA" w:rsidRPr="003065CA" w:rsidRDefault="00FA1EBC" w:rsidP="007836EA">
            <w:pPr>
              <w:spacing w:line="360" w:lineRule="auto"/>
              <w:rPr>
                <w:rFonts w:ascii="宋体" w:eastAsia="宋体" w:hAnsi="宋体" w:cs="宋体"/>
                <w:sz w:val="24"/>
              </w:rPr>
            </w:pPr>
            <w:r>
              <w:rPr>
                <w:rFonts w:ascii="宋体" w:eastAsia="宋体" w:hAnsi="宋体" w:cs="宋体" w:hint="eastAsia"/>
                <w:sz w:val="24"/>
              </w:rPr>
              <w:t>202</w:t>
            </w:r>
            <w:r w:rsidR="00BA1E03">
              <w:rPr>
                <w:rFonts w:ascii="宋体" w:eastAsia="宋体" w:hAnsi="宋体" w:cs="宋体" w:hint="eastAsia"/>
                <w:sz w:val="24"/>
              </w:rPr>
              <w:t>5</w:t>
            </w:r>
            <w:r>
              <w:rPr>
                <w:rFonts w:ascii="宋体" w:eastAsia="宋体" w:hAnsi="宋体" w:cs="宋体" w:hint="eastAsia"/>
                <w:sz w:val="24"/>
              </w:rPr>
              <w:t>年</w:t>
            </w:r>
            <w:r w:rsidR="00BA1E03">
              <w:rPr>
                <w:rFonts w:ascii="宋体" w:eastAsia="宋体" w:hAnsi="宋体" w:cs="宋体" w:hint="eastAsia"/>
                <w:sz w:val="24"/>
              </w:rPr>
              <w:t>6</w:t>
            </w:r>
            <w:r>
              <w:rPr>
                <w:rFonts w:ascii="宋体" w:eastAsia="宋体" w:hAnsi="宋体" w:cs="宋体" w:hint="eastAsia"/>
                <w:sz w:val="24"/>
              </w:rPr>
              <w:t>月</w:t>
            </w:r>
            <w:r w:rsidR="00BA1E03">
              <w:rPr>
                <w:rFonts w:ascii="宋体" w:eastAsia="宋体" w:hAnsi="宋体" w:cs="宋体" w:hint="eastAsia"/>
                <w:sz w:val="24"/>
              </w:rPr>
              <w:t>12</w:t>
            </w:r>
            <w:r>
              <w:rPr>
                <w:rFonts w:ascii="宋体" w:eastAsia="宋体" w:hAnsi="宋体" w:cs="宋体" w:hint="eastAsia"/>
                <w:sz w:val="24"/>
              </w:rPr>
              <w:t>日</w:t>
            </w:r>
            <w:r w:rsidR="00BA1E03">
              <w:rPr>
                <w:rFonts w:ascii="宋体" w:eastAsia="宋体" w:hAnsi="宋体" w:cs="宋体" w:hint="eastAsia"/>
                <w:sz w:val="24"/>
              </w:rPr>
              <w:t>8</w:t>
            </w:r>
            <w:r>
              <w:rPr>
                <w:rFonts w:ascii="宋体" w:eastAsia="宋体" w:hAnsi="宋体" w:cs="宋体" w:hint="eastAsia"/>
                <w:sz w:val="24"/>
              </w:rPr>
              <w:t>时</w:t>
            </w:r>
            <w:r w:rsidR="003065CA">
              <w:rPr>
                <w:rFonts w:ascii="宋体" w:eastAsia="宋体" w:hAnsi="宋体" w:cs="宋体" w:hint="eastAsia"/>
                <w:sz w:val="24"/>
              </w:rPr>
              <w:t>00</w:t>
            </w:r>
            <w:r>
              <w:rPr>
                <w:rFonts w:ascii="宋体" w:eastAsia="宋体" w:hAnsi="宋体" w:cs="宋体" w:hint="eastAsia"/>
                <w:sz w:val="24"/>
              </w:rPr>
              <w:t>分</w:t>
            </w:r>
            <w:r w:rsidR="003065CA">
              <w:rPr>
                <w:rFonts w:ascii="宋体" w:eastAsia="宋体" w:hAnsi="宋体" w:cs="宋体"/>
                <w:sz w:val="24"/>
              </w:rPr>
              <w:t>-</w:t>
            </w:r>
            <w:r w:rsidR="003065CA">
              <w:rPr>
                <w:rFonts w:ascii="宋体" w:eastAsia="宋体" w:hAnsi="宋体" w:cs="宋体" w:hint="eastAsia"/>
                <w:sz w:val="24"/>
              </w:rPr>
              <w:t>1</w:t>
            </w:r>
            <w:r w:rsidR="007836EA">
              <w:rPr>
                <w:rFonts w:ascii="宋体" w:eastAsia="宋体" w:hAnsi="宋体" w:cs="宋体"/>
                <w:sz w:val="24"/>
              </w:rPr>
              <w:t>7</w:t>
            </w:r>
            <w:r w:rsidR="003065CA">
              <w:rPr>
                <w:rFonts w:ascii="宋体" w:eastAsia="宋体" w:hAnsi="宋体" w:cs="宋体" w:hint="eastAsia"/>
                <w:sz w:val="24"/>
              </w:rPr>
              <w:t>时</w:t>
            </w:r>
            <w:r w:rsidR="007836EA">
              <w:rPr>
                <w:rFonts w:ascii="宋体" w:eastAsia="宋体" w:hAnsi="宋体" w:cs="宋体"/>
                <w:sz w:val="24"/>
              </w:rPr>
              <w:t>3</w:t>
            </w:r>
            <w:r w:rsidR="003065CA">
              <w:rPr>
                <w:rFonts w:ascii="宋体" w:eastAsia="宋体" w:hAnsi="宋体" w:cs="宋体" w:hint="eastAsia"/>
                <w:sz w:val="24"/>
              </w:rPr>
              <w:t>0分</w:t>
            </w:r>
          </w:p>
        </w:tc>
      </w:tr>
      <w:tr w:rsidR="001D5CDA">
        <w:trPr>
          <w:trHeight w:val="604"/>
        </w:trPr>
        <w:tc>
          <w:tcPr>
            <w:tcW w:w="2361" w:type="dxa"/>
            <w:vAlign w:val="center"/>
          </w:tcPr>
          <w:p w:rsidR="001D5CDA" w:rsidRDefault="003A39C0">
            <w:pPr>
              <w:spacing w:line="360" w:lineRule="auto"/>
              <w:rPr>
                <w:rFonts w:ascii="宋体" w:eastAsia="宋体" w:hAnsi="宋体" w:cs="宋体"/>
                <w:b/>
                <w:bCs/>
                <w:sz w:val="24"/>
              </w:rPr>
            </w:pPr>
            <w:r>
              <w:rPr>
                <w:rFonts w:ascii="宋体" w:eastAsia="宋体" w:hAnsi="宋体" w:cs="宋体" w:hint="eastAsia"/>
                <w:b/>
                <w:bCs/>
                <w:sz w:val="24"/>
              </w:rPr>
              <w:t>地点</w:t>
            </w:r>
          </w:p>
        </w:tc>
        <w:tc>
          <w:tcPr>
            <w:tcW w:w="6058" w:type="dxa"/>
            <w:vAlign w:val="center"/>
          </w:tcPr>
          <w:p w:rsidR="001D5CDA" w:rsidRDefault="001B0496" w:rsidP="003065CA">
            <w:pPr>
              <w:wordWrap w:val="0"/>
              <w:spacing w:line="360" w:lineRule="auto"/>
              <w:rPr>
                <w:rFonts w:ascii="宋体" w:eastAsia="宋体" w:hAnsi="宋体" w:cs="宋体"/>
                <w:sz w:val="24"/>
              </w:rPr>
            </w:pPr>
            <w:r>
              <w:rPr>
                <w:rFonts w:ascii="宋体" w:eastAsia="宋体" w:hAnsi="宋体" w:cs="宋体" w:hint="eastAsia"/>
                <w:sz w:val="24"/>
              </w:rPr>
              <w:t>北京市金融</w:t>
            </w:r>
            <w:proofErr w:type="gramStart"/>
            <w:r>
              <w:rPr>
                <w:rFonts w:ascii="宋体" w:eastAsia="宋体" w:hAnsi="宋体" w:cs="宋体" w:hint="eastAsia"/>
                <w:sz w:val="24"/>
              </w:rPr>
              <w:t>街金融</w:t>
            </w:r>
            <w:proofErr w:type="gramEnd"/>
            <w:r>
              <w:rPr>
                <w:rFonts w:ascii="宋体" w:eastAsia="宋体" w:hAnsi="宋体" w:cs="宋体" w:hint="eastAsia"/>
                <w:sz w:val="24"/>
              </w:rPr>
              <w:t>大厦</w:t>
            </w:r>
          </w:p>
        </w:tc>
      </w:tr>
      <w:tr w:rsidR="001D5CDA">
        <w:trPr>
          <w:trHeight w:val="1061"/>
        </w:trPr>
        <w:tc>
          <w:tcPr>
            <w:tcW w:w="2361" w:type="dxa"/>
            <w:vAlign w:val="center"/>
          </w:tcPr>
          <w:p w:rsidR="001D5CDA" w:rsidRDefault="00FA1EBC">
            <w:pPr>
              <w:spacing w:line="360" w:lineRule="auto"/>
              <w:rPr>
                <w:rFonts w:ascii="宋体" w:eastAsia="宋体" w:hAnsi="宋体" w:cs="宋体"/>
                <w:b/>
                <w:bCs/>
                <w:sz w:val="24"/>
              </w:rPr>
            </w:pPr>
            <w:r>
              <w:rPr>
                <w:rFonts w:ascii="宋体" w:eastAsia="宋体" w:hAnsi="宋体" w:cs="宋体" w:hint="eastAsia"/>
                <w:b/>
                <w:bCs/>
                <w:sz w:val="24"/>
              </w:rPr>
              <w:t>上市公司接待人员</w:t>
            </w:r>
          </w:p>
        </w:tc>
        <w:tc>
          <w:tcPr>
            <w:tcW w:w="6058" w:type="dxa"/>
            <w:vAlign w:val="center"/>
          </w:tcPr>
          <w:p w:rsidR="003065CA" w:rsidRPr="003065CA" w:rsidRDefault="003065CA" w:rsidP="003065CA">
            <w:pPr>
              <w:spacing w:line="360" w:lineRule="auto"/>
              <w:rPr>
                <w:rFonts w:ascii="宋体" w:eastAsia="宋体" w:hAnsi="宋体" w:cs="宋体"/>
                <w:sz w:val="24"/>
              </w:rPr>
            </w:pPr>
            <w:r w:rsidRPr="003065CA">
              <w:rPr>
                <w:rFonts w:ascii="宋体" w:eastAsia="宋体" w:hAnsi="宋体" w:cs="宋体" w:hint="eastAsia"/>
                <w:sz w:val="24"/>
              </w:rPr>
              <w:t>公司副总经理、董事会秘书：许晖先生</w:t>
            </w:r>
          </w:p>
          <w:p w:rsidR="003479D7" w:rsidRDefault="003065CA" w:rsidP="003065CA">
            <w:pPr>
              <w:spacing w:line="360" w:lineRule="auto"/>
              <w:rPr>
                <w:rFonts w:ascii="宋体" w:eastAsia="宋体" w:hAnsi="宋体" w:cs="宋体"/>
                <w:sz w:val="24"/>
              </w:rPr>
            </w:pPr>
            <w:r w:rsidRPr="003065CA">
              <w:rPr>
                <w:rFonts w:ascii="宋体" w:eastAsia="宋体" w:hAnsi="宋体" w:cs="宋体" w:hint="eastAsia"/>
                <w:sz w:val="24"/>
              </w:rPr>
              <w:t>公司</w:t>
            </w:r>
            <w:r w:rsidR="00BA1E03">
              <w:rPr>
                <w:rFonts w:ascii="宋体" w:eastAsia="宋体" w:hAnsi="宋体" w:cs="宋体" w:hint="eastAsia"/>
                <w:sz w:val="24"/>
              </w:rPr>
              <w:t>证券事务代表</w:t>
            </w:r>
            <w:r w:rsidRPr="003065CA">
              <w:rPr>
                <w:rFonts w:ascii="宋体" w:eastAsia="宋体" w:hAnsi="宋体" w:cs="宋体" w:hint="eastAsia"/>
                <w:sz w:val="24"/>
              </w:rPr>
              <w:t>：</w:t>
            </w:r>
            <w:r w:rsidR="00BA1E03">
              <w:rPr>
                <w:rFonts w:ascii="宋体" w:eastAsia="宋体" w:hAnsi="宋体" w:cs="宋体" w:hint="eastAsia"/>
                <w:sz w:val="24"/>
              </w:rPr>
              <w:t>李迎敏女士</w:t>
            </w:r>
          </w:p>
        </w:tc>
      </w:tr>
      <w:tr w:rsidR="001D5CDA">
        <w:trPr>
          <w:trHeight w:val="1884"/>
        </w:trPr>
        <w:tc>
          <w:tcPr>
            <w:tcW w:w="2361" w:type="dxa"/>
            <w:vAlign w:val="center"/>
          </w:tcPr>
          <w:p w:rsidR="001D5CDA" w:rsidRDefault="00FA1EBC">
            <w:pPr>
              <w:spacing w:line="360" w:lineRule="auto"/>
              <w:rPr>
                <w:rFonts w:ascii="宋体" w:eastAsia="宋体" w:hAnsi="宋体" w:cs="宋体"/>
                <w:b/>
                <w:bCs/>
                <w:sz w:val="24"/>
              </w:rPr>
            </w:pPr>
            <w:r>
              <w:rPr>
                <w:rFonts w:ascii="宋体" w:eastAsia="宋体" w:hAnsi="宋体" w:cs="宋体"/>
                <w:b/>
                <w:bCs/>
                <w:sz w:val="24"/>
              </w:rPr>
              <w:t>投资者关系活动</w:t>
            </w:r>
          </w:p>
          <w:p w:rsidR="001D5CDA" w:rsidRDefault="00FA1EBC">
            <w:pPr>
              <w:spacing w:line="360" w:lineRule="auto"/>
              <w:rPr>
                <w:rFonts w:ascii="宋体" w:eastAsia="宋体" w:hAnsi="宋体" w:cs="宋体"/>
                <w:sz w:val="24"/>
              </w:rPr>
            </w:pPr>
            <w:r>
              <w:rPr>
                <w:rFonts w:ascii="宋体" w:eastAsia="宋体" w:hAnsi="宋体" w:cs="宋体"/>
                <w:b/>
                <w:bCs/>
                <w:sz w:val="24"/>
              </w:rPr>
              <w:t>主要内容</w:t>
            </w:r>
          </w:p>
        </w:tc>
        <w:tc>
          <w:tcPr>
            <w:tcW w:w="6058" w:type="dxa"/>
            <w:vAlign w:val="center"/>
          </w:tcPr>
          <w:p w:rsidR="00BA1E03" w:rsidRPr="00BA1E03" w:rsidRDefault="00BA1E03" w:rsidP="00BA1E03">
            <w:pPr>
              <w:spacing w:line="360" w:lineRule="auto"/>
              <w:ind w:firstLine="482"/>
              <w:rPr>
                <w:rFonts w:ascii="宋体" w:eastAsia="宋体" w:hAnsi="宋体" w:cs="宋体"/>
                <w:b/>
                <w:bCs/>
                <w:sz w:val="24"/>
              </w:rPr>
            </w:pPr>
            <w:r w:rsidRPr="00BA1E03">
              <w:rPr>
                <w:rFonts w:ascii="宋体" w:eastAsia="宋体" w:hAnsi="宋体" w:cs="宋体" w:hint="eastAsia"/>
                <w:b/>
                <w:bCs/>
                <w:sz w:val="24"/>
              </w:rPr>
              <w:t>一、公司基本情况介绍</w:t>
            </w:r>
          </w:p>
          <w:p w:rsidR="00BA1E03" w:rsidRPr="00BA1E03" w:rsidRDefault="00BA1E03" w:rsidP="00BA1E03">
            <w:pPr>
              <w:spacing w:line="360" w:lineRule="auto"/>
              <w:ind w:firstLine="482"/>
              <w:rPr>
                <w:rFonts w:ascii="宋体" w:eastAsia="宋体" w:hAnsi="宋体" w:cs="宋体"/>
                <w:b/>
                <w:bCs/>
                <w:sz w:val="24"/>
              </w:rPr>
            </w:pPr>
            <w:r>
              <w:rPr>
                <w:rFonts w:ascii="宋体" w:eastAsia="宋体" w:hAnsi="宋体" w:cs="宋体" w:hint="eastAsia"/>
                <w:b/>
                <w:bCs/>
                <w:sz w:val="24"/>
              </w:rPr>
              <w:t>二、</w:t>
            </w:r>
            <w:r w:rsidRPr="00BA1E03">
              <w:rPr>
                <w:rFonts w:ascii="宋体" w:eastAsia="宋体" w:hAnsi="宋体" w:cs="宋体" w:hint="eastAsia"/>
                <w:b/>
                <w:bCs/>
                <w:sz w:val="24"/>
              </w:rPr>
              <w:t>问答及交流</w:t>
            </w:r>
          </w:p>
          <w:p w:rsidR="00C213B4" w:rsidRPr="00C36C41" w:rsidRDefault="003065CA" w:rsidP="00224437">
            <w:pPr>
              <w:spacing w:line="360" w:lineRule="auto"/>
              <w:ind w:firstLineChars="200" w:firstLine="482"/>
              <w:rPr>
                <w:rFonts w:ascii="宋体" w:eastAsia="宋体" w:hAnsi="宋体" w:cs="宋体"/>
                <w:b/>
                <w:bCs/>
                <w:sz w:val="24"/>
              </w:rPr>
            </w:pPr>
            <w:r w:rsidRPr="00C36C41">
              <w:rPr>
                <w:rFonts w:ascii="宋体" w:eastAsia="宋体" w:hAnsi="宋体" w:cs="宋体"/>
                <w:b/>
                <w:bCs/>
                <w:sz w:val="24"/>
              </w:rPr>
              <w:t>1.</w:t>
            </w:r>
            <w:r w:rsidRPr="00C36C41">
              <w:rPr>
                <w:rFonts w:ascii="宋体" w:eastAsia="宋体" w:hAnsi="宋体" w:cs="宋体" w:hint="eastAsia"/>
                <w:b/>
                <w:bCs/>
                <w:sz w:val="24"/>
              </w:rPr>
              <w:t>请问公司</w:t>
            </w:r>
            <w:r w:rsidR="00BA1E03">
              <w:rPr>
                <w:rFonts w:ascii="宋体" w:eastAsia="宋体" w:hAnsi="宋体" w:cs="宋体" w:hint="eastAsia"/>
                <w:b/>
                <w:bCs/>
                <w:sz w:val="24"/>
              </w:rPr>
              <w:t>产品中是否包含氯化氢产品</w:t>
            </w:r>
            <w:r w:rsidR="00C36C41" w:rsidRPr="00C36C41">
              <w:rPr>
                <w:rFonts w:ascii="宋体" w:eastAsia="宋体" w:hAnsi="宋体" w:cs="宋体" w:hint="eastAsia"/>
                <w:b/>
                <w:bCs/>
                <w:sz w:val="24"/>
              </w:rPr>
              <w:t>？</w:t>
            </w:r>
            <w:r w:rsidR="00BA1E03">
              <w:rPr>
                <w:rFonts w:ascii="宋体" w:eastAsia="宋体" w:hAnsi="宋体" w:cs="宋体" w:hint="eastAsia"/>
                <w:b/>
                <w:bCs/>
                <w:sz w:val="24"/>
              </w:rPr>
              <w:t>请介绍下该产品产能及市场价格情况</w:t>
            </w:r>
            <w:r w:rsidR="0071750F">
              <w:rPr>
                <w:rFonts w:ascii="宋体" w:eastAsia="宋体" w:hAnsi="宋体" w:cs="宋体" w:hint="eastAsia"/>
                <w:b/>
                <w:bCs/>
                <w:sz w:val="24"/>
              </w:rPr>
              <w:t>。</w:t>
            </w:r>
          </w:p>
          <w:p w:rsidR="003065CA" w:rsidRDefault="003065CA" w:rsidP="00224437">
            <w:pPr>
              <w:spacing w:line="360" w:lineRule="auto"/>
              <w:ind w:firstLineChars="200" w:firstLine="480"/>
              <w:rPr>
                <w:rFonts w:ascii="宋体" w:eastAsia="宋体" w:hAnsi="宋体" w:cs="宋体"/>
                <w:sz w:val="24"/>
              </w:rPr>
            </w:pPr>
            <w:r>
              <w:rPr>
                <w:rFonts w:ascii="宋体" w:eastAsia="宋体" w:hAnsi="宋体" w:cs="宋体" w:hint="eastAsia"/>
                <w:sz w:val="24"/>
              </w:rPr>
              <w:t>答：</w:t>
            </w:r>
            <w:r w:rsidR="00BA1E03">
              <w:rPr>
                <w:rFonts w:ascii="宋体" w:eastAsia="宋体" w:hAnsi="宋体" w:cs="宋体" w:hint="eastAsia"/>
                <w:sz w:val="24"/>
              </w:rPr>
              <w:t>公司现建有氯化氢</w:t>
            </w:r>
            <w:r w:rsidR="0071750F">
              <w:rPr>
                <w:rFonts w:ascii="宋体" w:eastAsia="宋体" w:hAnsi="宋体" w:cs="宋体" w:hint="eastAsia"/>
                <w:sz w:val="24"/>
              </w:rPr>
              <w:t>产品</w:t>
            </w:r>
            <w:r w:rsidR="00BA1E03">
              <w:rPr>
                <w:rFonts w:ascii="宋体" w:eastAsia="宋体" w:hAnsi="宋体" w:cs="宋体" w:hint="eastAsia"/>
                <w:sz w:val="24"/>
              </w:rPr>
              <w:t>产能2000吨/年，</w:t>
            </w:r>
            <w:r w:rsidR="0071750F">
              <w:rPr>
                <w:rFonts w:ascii="宋体" w:eastAsia="宋体" w:hAnsi="宋体" w:cs="宋体" w:hint="eastAsia"/>
                <w:sz w:val="24"/>
              </w:rPr>
              <w:t>全部为电子级高纯产品，</w:t>
            </w:r>
            <w:r w:rsidR="0071750F" w:rsidRPr="0071750F">
              <w:rPr>
                <w:rFonts w:ascii="宋体" w:eastAsia="宋体" w:hAnsi="宋体" w:cs="宋体" w:hint="eastAsia"/>
                <w:sz w:val="24"/>
              </w:rPr>
              <w:t>纯度可达5N5</w:t>
            </w:r>
            <w:r w:rsidR="00102C3D">
              <w:rPr>
                <w:rFonts w:ascii="宋体" w:eastAsia="宋体" w:hAnsi="宋体" w:cs="宋体" w:hint="eastAsia"/>
                <w:sz w:val="24"/>
              </w:rPr>
              <w:t>。公司高纯</w:t>
            </w:r>
            <w:r w:rsidR="00102C3D" w:rsidRPr="0071750F">
              <w:rPr>
                <w:rFonts w:ascii="宋体" w:eastAsia="宋体" w:hAnsi="宋体" w:cs="宋体" w:hint="eastAsia"/>
                <w:sz w:val="24"/>
              </w:rPr>
              <w:t>氯化氢产品</w:t>
            </w:r>
            <w:r w:rsidR="0071750F" w:rsidRPr="0071750F">
              <w:rPr>
                <w:rFonts w:ascii="宋体" w:eastAsia="宋体" w:hAnsi="宋体" w:cs="宋体" w:hint="eastAsia"/>
                <w:sz w:val="24"/>
              </w:rPr>
              <w:t>主要应用于大规模集成电路清洗、刻蚀工艺</w:t>
            </w:r>
            <w:r w:rsidR="0071750F">
              <w:rPr>
                <w:rFonts w:ascii="宋体" w:eastAsia="宋体" w:hAnsi="宋体" w:cs="宋体" w:hint="eastAsia"/>
                <w:sz w:val="24"/>
              </w:rPr>
              <w:t>，</w:t>
            </w:r>
            <w:r w:rsidR="0071750F" w:rsidRPr="0071750F">
              <w:rPr>
                <w:rFonts w:ascii="宋体" w:eastAsia="宋体" w:hAnsi="宋体" w:cs="宋体" w:hint="eastAsia"/>
                <w:sz w:val="24"/>
              </w:rPr>
              <w:t>在新加</w:t>
            </w:r>
            <w:r w:rsidR="0071750F" w:rsidRPr="0071750F">
              <w:rPr>
                <w:rFonts w:ascii="宋体" w:eastAsia="宋体" w:hAnsi="宋体" w:cs="宋体" w:hint="eastAsia"/>
                <w:sz w:val="24"/>
              </w:rPr>
              <w:lastRenderedPageBreak/>
              <w:t>坡、</w:t>
            </w:r>
            <w:r w:rsidR="00102C3D">
              <w:rPr>
                <w:rFonts w:ascii="宋体" w:eastAsia="宋体" w:hAnsi="宋体" w:cs="宋体" w:hint="eastAsia"/>
                <w:sz w:val="24"/>
              </w:rPr>
              <w:t>中国</w:t>
            </w:r>
            <w:r w:rsidR="0071750F" w:rsidRPr="0071750F">
              <w:rPr>
                <w:rFonts w:ascii="宋体" w:eastAsia="宋体" w:hAnsi="宋体" w:cs="宋体" w:hint="eastAsia"/>
                <w:sz w:val="24"/>
              </w:rPr>
              <w:t>台湾、</w:t>
            </w:r>
            <w:r w:rsidR="00102C3D">
              <w:rPr>
                <w:rFonts w:ascii="宋体" w:eastAsia="宋体" w:hAnsi="宋体" w:cs="宋体" w:hint="eastAsia"/>
                <w:sz w:val="24"/>
              </w:rPr>
              <w:t>日本</w:t>
            </w:r>
            <w:r w:rsidR="0071750F" w:rsidRPr="0071750F">
              <w:rPr>
                <w:rFonts w:ascii="宋体" w:eastAsia="宋体" w:hAnsi="宋体" w:cs="宋体" w:hint="eastAsia"/>
                <w:sz w:val="24"/>
              </w:rPr>
              <w:t>等国家和地区</w:t>
            </w:r>
            <w:r w:rsidR="00102C3D">
              <w:rPr>
                <w:rFonts w:ascii="宋体" w:eastAsia="宋体" w:hAnsi="宋体" w:cs="宋体" w:hint="eastAsia"/>
                <w:sz w:val="24"/>
              </w:rPr>
              <w:t>的知名集成电路厂商</w:t>
            </w:r>
            <w:r w:rsidR="0071750F" w:rsidRPr="0071750F">
              <w:rPr>
                <w:rFonts w:ascii="宋体" w:eastAsia="宋体" w:hAnsi="宋体" w:cs="宋体" w:hint="eastAsia"/>
                <w:sz w:val="24"/>
              </w:rPr>
              <w:t>实现批量供应。</w:t>
            </w:r>
            <w:r w:rsidR="00102C3D">
              <w:rPr>
                <w:rFonts w:ascii="宋体" w:eastAsia="宋体" w:hAnsi="宋体" w:cs="宋体" w:hint="eastAsia"/>
                <w:sz w:val="24"/>
              </w:rPr>
              <w:t>公司根据客户需求及整体市场竞争态势，制定合理和具有竞争力的销售价格，因涉及商业秘密，具体售价暂无法公开。</w:t>
            </w:r>
          </w:p>
          <w:p w:rsidR="003065CA" w:rsidRPr="00C36C41" w:rsidRDefault="003065CA" w:rsidP="00224437">
            <w:pPr>
              <w:spacing w:line="360" w:lineRule="auto"/>
              <w:ind w:firstLineChars="200" w:firstLine="482"/>
              <w:rPr>
                <w:rFonts w:ascii="宋体" w:eastAsia="宋体" w:hAnsi="宋体" w:cs="宋体"/>
                <w:b/>
                <w:bCs/>
                <w:sz w:val="24"/>
              </w:rPr>
            </w:pPr>
            <w:r w:rsidRPr="00C36C41">
              <w:rPr>
                <w:rFonts w:ascii="宋体" w:eastAsia="宋体" w:hAnsi="宋体" w:cs="宋体" w:hint="eastAsia"/>
                <w:b/>
                <w:bCs/>
                <w:sz w:val="24"/>
              </w:rPr>
              <w:t>2.</w:t>
            </w:r>
            <w:r w:rsidR="00B10D7A">
              <w:rPr>
                <w:rFonts w:ascii="宋体" w:eastAsia="宋体" w:hAnsi="宋体" w:cs="宋体" w:hint="eastAsia"/>
                <w:b/>
                <w:bCs/>
                <w:sz w:val="24"/>
              </w:rPr>
              <w:t>公司</w:t>
            </w:r>
            <w:r w:rsidR="002B1C01">
              <w:rPr>
                <w:rFonts w:ascii="宋体" w:eastAsia="宋体" w:hAnsi="宋体" w:cs="宋体" w:hint="eastAsia"/>
                <w:b/>
                <w:bCs/>
                <w:sz w:val="24"/>
              </w:rPr>
              <w:t>2024年度</w:t>
            </w:r>
            <w:r w:rsidR="00B10D7A">
              <w:rPr>
                <w:rFonts w:ascii="宋体" w:eastAsia="宋体" w:hAnsi="宋体" w:cs="宋体" w:hint="eastAsia"/>
                <w:b/>
                <w:bCs/>
                <w:sz w:val="24"/>
              </w:rPr>
              <w:t>电子</w:t>
            </w:r>
            <w:proofErr w:type="gramStart"/>
            <w:r w:rsidR="00B10D7A">
              <w:rPr>
                <w:rFonts w:ascii="宋体" w:eastAsia="宋体" w:hAnsi="宋体" w:cs="宋体" w:hint="eastAsia"/>
                <w:b/>
                <w:bCs/>
                <w:sz w:val="24"/>
              </w:rPr>
              <w:t>特气产品</w:t>
            </w:r>
            <w:proofErr w:type="gramEnd"/>
            <w:r w:rsidR="00B10D7A">
              <w:rPr>
                <w:rFonts w:ascii="宋体" w:eastAsia="宋体" w:hAnsi="宋体" w:cs="宋体" w:hint="eastAsia"/>
                <w:b/>
                <w:bCs/>
                <w:sz w:val="24"/>
              </w:rPr>
              <w:t>毛利率有所下滑，请问毛利率下降的原因以及预计今年毛利率的情况。</w:t>
            </w:r>
          </w:p>
          <w:p w:rsidR="003065CA" w:rsidRDefault="003065CA" w:rsidP="00224437">
            <w:pPr>
              <w:spacing w:line="360" w:lineRule="auto"/>
              <w:ind w:firstLineChars="200" w:firstLine="480"/>
              <w:rPr>
                <w:rFonts w:ascii="宋体" w:eastAsia="宋体" w:hAnsi="宋体" w:cs="宋体"/>
                <w:sz w:val="24"/>
              </w:rPr>
            </w:pPr>
            <w:r>
              <w:rPr>
                <w:rFonts w:ascii="宋体" w:eastAsia="宋体" w:hAnsi="宋体" w:cs="宋体" w:hint="eastAsia"/>
                <w:sz w:val="24"/>
              </w:rPr>
              <w:t>答：</w:t>
            </w:r>
            <w:r w:rsidR="00B10D7A">
              <w:rPr>
                <w:rFonts w:ascii="宋体" w:eastAsia="宋体" w:hAnsi="宋体" w:cs="宋体" w:hint="eastAsia"/>
                <w:sz w:val="24"/>
              </w:rPr>
              <w:t>2024年公司电子</w:t>
            </w:r>
            <w:proofErr w:type="gramStart"/>
            <w:r w:rsidR="00B10D7A">
              <w:rPr>
                <w:rFonts w:ascii="宋体" w:eastAsia="宋体" w:hAnsi="宋体" w:cs="宋体" w:hint="eastAsia"/>
                <w:sz w:val="24"/>
              </w:rPr>
              <w:t>特气产品</w:t>
            </w:r>
            <w:proofErr w:type="gramEnd"/>
            <w:r w:rsidR="00B10D7A">
              <w:rPr>
                <w:rFonts w:ascii="宋体" w:eastAsia="宋体" w:hAnsi="宋体" w:cs="宋体" w:hint="eastAsia"/>
                <w:sz w:val="24"/>
              </w:rPr>
              <w:t>毛利率为</w:t>
            </w:r>
            <w:r w:rsidR="00B10D7A" w:rsidRPr="00B10D7A">
              <w:rPr>
                <w:rFonts w:ascii="宋体" w:eastAsia="宋体" w:hAnsi="宋体" w:cs="宋体"/>
                <w:sz w:val="24"/>
              </w:rPr>
              <w:t>27.97</w:t>
            </w:r>
            <w:r w:rsidR="00B10D7A">
              <w:rPr>
                <w:rFonts w:ascii="宋体" w:eastAsia="宋体" w:hAnsi="宋体" w:cs="宋体" w:hint="eastAsia"/>
                <w:sz w:val="24"/>
              </w:rPr>
              <w:t>%，毛利率比上年减少</w:t>
            </w:r>
            <w:r w:rsidR="00DE16D3">
              <w:rPr>
                <w:rFonts w:ascii="宋体" w:eastAsia="宋体" w:hAnsi="宋体" w:cs="宋体" w:hint="eastAsia"/>
                <w:sz w:val="24"/>
              </w:rPr>
              <w:t>8.09个百分点，毛利率有所下滑的主要原因为</w:t>
            </w:r>
            <w:r w:rsidR="00B10D7A" w:rsidRPr="00B10D7A">
              <w:rPr>
                <w:rFonts w:ascii="宋体" w:eastAsia="宋体" w:hAnsi="宋体" w:cs="宋体" w:hint="eastAsia"/>
                <w:sz w:val="24"/>
              </w:rPr>
              <w:t>成熟产品如三氟化氮等竞争加剧、</w:t>
            </w:r>
            <w:r w:rsidR="00DE16D3">
              <w:rPr>
                <w:rFonts w:ascii="宋体" w:eastAsia="宋体" w:hAnsi="宋体" w:cs="宋体" w:hint="eastAsia"/>
                <w:sz w:val="24"/>
              </w:rPr>
              <w:t>销售</w:t>
            </w:r>
            <w:r w:rsidR="00B10D7A" w:rsidRPr="00B10D7A">
              <w:rPr>
                <w:rFonts w:ascii="宋体" w:eastAsia="宋体" w:hAnsi="宋体" w:cs="宋体" w:hint="eastAsia"/>
                <w:sz w:val="24"/>
              </w:rPr>
              <w:t>价格</w:t>
            </w:r>
            <w:r w:rsidR="00DE16D3">
              <w:rPr>
                <w:rFonts w:ascii="宋体" w:eastAsia="宋体" w:hAnsi="宋体" w:cs="宋体" w:hint="eastAsia"/>
                <w:sz w:val="24"/>
              </w:rPr>
              <w:t>下调</w:t>
            </w:r>
            <w:r w:rsidR="007836EA">
              <w:rPr>
                <w:rFonts w:ascii="宋体" w:eastAsia="宋体" w:hAnsi="宋体" w:cs="宋体" w:hint="eastAsia"/>
                <w:sz w:val="24"/>
              </w:rPr>
              <w:t>，以及公司新建产能项目计提折旧与产能释放存在时间差等</w:t>
            </w:r>
            <w:r w:rsidR="00DE16D3">
              <w:rPr>
                <w:rFonts w:ascii="宋体" w:eastAsia="宋体" w:hAnsi="宋体" w:cs="宋体" w:hint="eastAsia"/>
                <w:sz w:val="24"/>
              </w:rPr>
              <w:t>。目前公司主要产品销售价格逐步企稳，今年</w:t>
            </w:r>
            <w:r w:rsidR="002B1C01" w:rsidRPr="002B1C01">
              <w:rPr>
                <w:rFonts w:ascii="宋体" w:eastAsia="宋体" w:hAnsi="宋体" w:cs="宋体" w:hint="eastAsia"/>
                <w:sz w:val="24"/>
              </w:rPr>
              <w:t>电子</w:t>
            </w:r>
            <w:proofErr w:type="gramStart"/>
            <w:r w:rsidR="002B1C01" w:rsidRPr="002B1C01">
              <w:rPr>
                <w:rFonts w:ascii="宋体" w:eastAsia="宋体" w:hAnsi="宋体" w:cs="宋体" w:hint="eastAsia"/>
                <w:sz w:val="24"/>
              </w:rPr>
              <w:t>特气产品</w:t>
            </w:r>
            <w:proofErr w:type="gramEnd"/>
            <w:r w:rsidR="00DE16D3">
              <w:rPr>
                <w:rFonts w:ascii="宋体" w:eastAsia="宋体" w:hAnsi="宋体" w:cs="宋体" w:hint="eastAsia"/>
                <w:sz w:val="24"/>
              </w:rPr>
              <w:t>毛利率将有所好转，预计毛利率将达到30%以上。</w:t>
            </w:r>
            <w:r w:rsidR="002D714D">
              <w:rPr>
                <w:rFonts w:ascii="宋体" w:eastAsia="宋体" w:hAnsi="宋体" w:cs="宋体" w:hint="eastAsia"/>
                <w:sz w:val="24"/>
              </w:rPr>
              <w:t>毛利率提升的因素主要包括生产工艺的提升和对生产成本的控制。</w:t>
            </w:r>
          </w:p>
          <w:p w:rsidR="003065CA" w:rsidRPr="003065CA" w:rsidRDefault="003065CA" w:rsidP="00224437">
            <w:pPr>
              <w:spacing w:line="360" w:lineRule="auto"/>
              <w:ind w:firstLineChars="200" w:firstLine="482"/>
              <w:rPr>
                <w:rFonts w:ascii="宋体" w:eastAsia="宋体" w:hAnsi="宋体" w:cs="宋体"/>
                <w:b/>
                <w:bCs/>
                <w:sz w:val="24"/>
              </w:rPr>
            </w:pPr>
            <w:r w:rsidRPr="003065CA">
              <w:rPr>
                <w:rFonts w:ascii="宋体" w:eastAsia="宋体" w:hAnsi="宋体" w:cs="宋体" w:hint="eastAsia"/>
                <w:b/>
                <w:bCs/>
                <w:sz w:val="24"/>
              </w:rPr>
              <w:t>3.</w:t>
            </w:r>
            <w:r w:rsidR="00D7482C">
              <w:rPr>
                <w:rFonts w:ascii="宋体" w:eastAsia="宋体" w:hAnsi="宋体" w:cs="宋体" w:hint="eastAsia"/>
                <w:b/>
                <w:bCs/>
                <w:sz w:val="24"/>
              </w:rPr>
              <w:t>请介绍下公司2024年前五大客户的情况</w:t>
            </w:r>
            <w:r w:rsidR="00360DF7">
              <w:rPr>
                <w:rFonts w:ascii="宋体" w:eastAsia="宋体" w:hAnsi="宋体" w:cs="宋体" w:hint="eastAsia"/>
                <w:b/>
                <w:bCs/>
                <w:sz w:val="24"/>
              </w:rPr>
              <w:t>，以及2025年在前五大客户实现销售收入增长态势。</w:t>
            </w:r>
          </w:p>
          <w:p w:rsidR="003065CA" w:rsidRDefault="003065CA" w:rsidP="004D079B">
            <w:pPr>
              <w:spacing w:line="360" w:lineRule="auto"/>
              <w:ind w:firstLineChars="200" w:firstLine="480"/>
              <w:rPr>
                <w:rFonts w:ascii="宋体" w:eastAsia="宋体" w:hAnsi="宋体" w:cs="宋体"/>
                <w:sz w:val="24"/>
              </w:rPr>
            </w:pPr>
            <w:r>
              <w:rPr>
                <w:rFonts w:ascii="宋体" w:eastAsia="宋体" w:hAnsi="宋体" w:cs="宋体" w:hint="eastAsia"/>
                <w:sz w:val="24"/>
              </w:rPr>
              <w:t>答：</w:t>
            </w:r>
            <w:r w:rsidR="004D079B">
              <w:rPr>
                <w:rFonts w:ascii="宋体" w:eastAsia="宋体" w:hAnsi="宋体" w:cs="宋体" w:hint="eastAsia"/>
                <w:sz w:val="24"/>
              </w:rPr>
              <w:t>2024年，公司前五大客户分别为</w:t>
            </w:r>
            <w:r w:rsidR="004D079B" w:rsidRPr="004D079B">
              <w:rPr>
                <w:rFonts w:ascii="宋体" w:eastAsia="宋体" w:hAnsi="宋体" w:cs="宋体" w:hint="eastAsia"/>
                <w:sz w:val="24"/>
              </w:rPr>
              <w:t>长江存储</w:t>
            </w:r>
            <w:r w:rsidR="004D079B">
              <w:rPr>
                <w:rFonts w:ascii="宋体" w:eastAsia="宋体" w:hAnsi="宋体" w:cs="宋体" w:hint="eastAsia"/>
                <w:sz w:val="24"/>
              </w:rPr>
              <w:t>、</w:t>
            </w:r>
            <w:r w:rsidR="004D079B" w:rsidRPr="004D079B">
              <w:rPr>
                <w:rFonts w:ascii="宋体" w:eastAsia="宋体" w:hAnsi="宋体" w:cs="宋体" w:hint="eastAsia"/>
                <w:sz w:val="24"/>
              </w:rPr>
              <w:t>华立企业股份有限公司</w:t>
            </w:r>
            <w:r w:rsidR="004D079B">
              <w:rPr>
                <w:rFonts w:ascii="宋体" w:eastAsia="宋体" w:hAnsi="宋体" w:cs="宋体" w:hint="eastAsia"/>
                <w:sz w:val="24"/>
              </w:rPr>
              <w:t>（中国台湾）、</w:t>
            </w:r>
            <w:proofErr w:type="gramStart"/>
            <w:r w:rsidR="004D079B" w:rsidRPr="004D079B">
              <w:rPr>
                <w:rFonts w:ascii="宋体" w:eastAsia="宋体" w:hAnsi="宋体" w:cs="宋体" w:hint="eastAsia"/>
                <w:sz w:val="24"/>
              </w:rPr>
              <w:t>力森诺科</w:t>
            </w:r>
            <w:proofErr w:type="gramEnd"/>
            <w:r w:rsidR="004D079B">
              <w:rPr>
                <w:rFonts w:ascii="宋体" w:eastAsia="宋体" w:hAnsi="宋体" w:cs="宋体" w:hint="eastAsia"/>
                <w:sz w:val="24"/>
              </w:rPr>
              <w:t>（日本）、</w:t>
            </w:r>
            <w:proofErr w:type="gramStart"/>
            <w:r w:rsidR="004D079B" w:rsidRPr="004D079B">
              <w:rPr>
                <w:rFonts w:ascii="宋体" w:eastAsia="宋体" w:hAnsi="宋体" w:cs="宋体" w:hint="eastAsia"/>
                <w:sz w:val="24"/>
              </w:rPr>
              <w:t>中芯国际</w:t>
            </w:r>
            <w:proofErr w:type="gramEnd"/>
            <w:r w:rsidR="004D079B">
              <w:rPr>
                <w:rFonts w:ascii="宋体" w:eastAsia="宋体" w:hAnsi="宋体" w:cs="宋体" w:hint="eastAsia"/>
                <w:sz w:val="24"/>
              </w:rPr>
              <w:t>、</w:t>
            </w:r>
            <w:r w:rsidR="004D079B" w:rsidRPr="004D079B">
              <w:rPr>
                <w:rFonts w:ascii="宋体" w:eastAsia="宋体" w:hAnsi="宋体" w:cs="宋体" w:hint="eastAsia"/>
                <w:sz w:val="24"/>
              </w:rPr>
              <w:t>京东方</w:t>
            </w:r>
            <w:r w:rsidR="004D079B">
              <w:rPr>
                <w:rFonts w:ascii="宋体" w:eastAsia="宋体" w:hAnsi="宋体" w:cs="宋体" w:hint="eastAsia"/>
                <w:sz w:val="24"/>
              </w:rPr>
              <w:t>，主要以集成电路、 显示面</w:t>
            </w:r>
            <w:proofErr w:type="gramStart"/>
            <w:r w:rsidR="004D079B">
              <w:rPr>
                <w:rFonts w:ascii="宋体" w:eastAsia="宋体" w:hAnsi="宋体" w:cs="宋体" w:hint="eastAsia"/>
                <w:sz w:val="24"/>
              </w:rPr>
              <w:t>板行业</w:t>
            </w:r>
            <w:proofErr w:type="gramEnd"/>
            <w:r w:rsidR="004D079B">
              <w:rPr>
                <w:rFonts w:ascii="宋体" w:eastAsia="宋体" w:hAnsi="宋体" w:cs="宋体" w:hint="eastAsia"/>
                <w:sz w:val="24"/>
              </w:rPr>
              <w:t>为主</w:t>
            </w:r>
            <w:r w:rsidR="00360DF7">
              <w:rPr>
                <w:rFonts w:ascii="宋体" w:eastAsia="宋体" w:hAnsi="宋体" w:cs="宋体" w:hint="eastAsia"/>
                <w:sz w:val="24"/>
              </w:rPr>
              <w:t>。前五大客户</w:t>
            </w:r>
            <w:r w:rsidR="004D079B" w:rsidRPr="004D079B">
              <w:rPr>
                <w:rFonts w:ascii="宋体" w:eastAsia="宋体" w:hAnsi="宋体" w:cs="宋体" w:hint="eastAsia"/>
                <w:sz w:val="24"/>
              </w:rPr>
              <w:t>销售额82,987.92万元，占年度销售总额43.03%</w:t>
            </w:r>
            <w:r w:rsidR="004D079B">
              <w:rPr>
                <w:rFonts w:ascii="宋体" w:eastAsia="宋体" w:hAnsi="宋体" w:cs="宋体" w:hint="eastAsia"/>
                <w:sz w:val="24"/>
              </w:rPr>
              <w:t>，不存在严重依赖于少数客户的情形</w:t>
            </w:r>
            <w:r w:rsidR="00360DF7">
              <w:rPr>
                <w:rFonts w:ascii="宋体" w:eastAsia="宋体" w:hAnsi="宋体" w:cs="宋体" w:hint="eastAsia"/>
                <w:sz w:val="24"/>
              </w:rPr>
              <w:t>。</w:t>
            </w:r>
          </w:p>
          <w:p w:rsidR="00360DF7" w:rsidRDefault="00360DF7" w:rsidP="004D079B">
            <w:pPr>
              <w:spacing w:line="360" w:lineRule="auto"/>
              <w:ind w:firstLineChars="200" w:firstLine="480"/>
              <w:rPr>
                <w:rFonts w:ascii="宋体" w:eastAsia="宋体" w:hAnsi="宋体" w:cs="宋体"/>
                <w:sz w:val="24"/>
              </w:rPr>
            </w:pPr>
            <w:r>
              <w:rPr>
                <w:rFonts w:ascii="宋体" w:eastAsia="宋体" w:hAnsi="宋体" w:cs="宋体" w:hint="eastAsia"/>
                <w:sz w:val="24"/>
              </w:rPr>
              <w:t>随着境内外客户资本性支出的持续开展，公司将密切关注重点客户的需求，在稳定现有</w:t>
            </w:r>
            <w:proofErr w:type="gramStart"/>
            <w:r>
              <w:rPr>
                <w:rFonts w:ascii="宋体" w:eastAsia="宋体" w:hAnsi="宋体" w:cs="宋体" w:hint="eastAsia"/>
                <w:sz w:val="24"/>
              </w:rPr>
              <w:t>产线供应</w:t>
            </w:r>
            <w:proofErr w:type="gramEnd"/>
            <w:r>
              <w:rPr>
                <w:rFonts w:ascii="宋体" w:eastAsia="宋体" w:hAnsi="宋体" w:cs="宋体" w:hint="eastAsia"/>
                <w:sz w:val="24"/>
              </w:rPr>
              <w:t>的基础上，紧跟客户</w:t>
            </w:r>
            <w:proofErr w:type="gramStart"/>
            <w:r>
              <w:rPr>
                <w:rFonts w:ascii="宋体" w:eastAsia="宋体" w:hAnsi="宋体" w:cs="宋体" w:hint="eastAsia"/>
                <w:sz w:val="24"/>
              </w:rPr>
              <w:t>新</w:t>
            </w:r>
            <w:r w:rsidR="00D07391">
              <w:rPr>
                <w:rFonts w:ascii="宋体" w:eastAsia="宋体" w:hAnsi="宋体" w:cs="宋体" w:hint="eastAsia"/>
                <w:sz w:val="24"/>
              </w:rPr>
              <w:t>建产线</w:t>
            </w:r>
            <w:r w:rsidR="002B1C01">
              <w:rPr>
                <w:rFonts w:ascii="宋体" w:eastAsia="宋体" w:hAnsi="宋体" w:cs="宋体" w:hint="eastAsia"/>
                <w:sz w:val="24"/>
              </w:rPr>
              <w:t>和</w:t>
            </w:r>
            <w:r w:rsidR="00D07391">
              <w:rPr>
                <w:rFonts w:ascii="宋体" w:eastAsia="宋体" w:hAnsi="宋体" w:cs="宋体" w:hint="eastAsia"/>
                <w:sz w:val="24"/>
              </w:rPr>
              <w:t>先进制程的</w:t>
            </w:r>
            <w:proofErr w:type="gramEnd"/>
            <w:r w:rsidR="00D07391">
              <w:rPr>
                <w:rFonts w:ascii="宋体" w:eastAsia="宋体" w:hAnsi="宋体" w:cs="宋体" w:hint="eastAsia"/>
                <w:sz w:val="24"/>
              </w:rPr>
              <w:t>需求，以优异的产品品质及具有竞争力的产品价格，满足客户的需求，预计今年公司在前五大客户</w:t>
            </w:r>
            <w:r w:rsidR="002B1C01">
              <w:rPr>
                <w:rFonts w:ascii="宋体" w:eastAsia="宋体" w:hAnsi="宋体" w:cs="宋体" w:hint="eastAsia"/>
                <w:sz w:val="24"/>
              </w:rPr>
              <w:t>供应</w:t>
            </w:r>
            <w:r w:rsidR="00D07391">
              <w:rPr>
                <w:rFonts w:ascii="宋体" w:eastAsia="宋体" w:hAnsi="宋体" w:cs="宋体" w:hint="eastAsia"/>
                <w:sz w:val="24"/>
              </w:rPr>
              <w:t>量仍将保持稳定增长态势。</w:t>
            </w:r>
          </w:p>
          <w:p w:rsidR="003065CA" w:rsidRDefault="003065CA" w:rsidP="00224437">
            <w:pPr>
              <w:spacing w:line="360" w:lineRule="auto"/>
              <w:ind w:firstLineChars="200" w:firstLine="482"/>
              <w:rPr>
                <w:rFonts w:ascii="宋体" w:eastAsia="宋体" w:hAnsi="宋体" w:cs="宋体"/>
                <w:b/>
                <w:bCs/>
                <w:sz w:val="24"/>
              </w:rPr>
            </w:pPr>
            <w:r w:rsidRPr="003065CA">
              <w:rPr>
                <w:rFonts w:ascii="宋体" w:eastAsia="宋体" w:hAnsi="宋体" w:cs="宋体" w:hint="eastAsia"/>
                <w:b/>
                <w:bCs/>
                <w:sz w:val="24"/>
              </w:rPr>
              <w:t>4.</w:t>
            </w:r>
            <w:r w:rsidR="00EF7D75">
              <w:rPr>
                <w:rFonts w:ascii="宋体" w:eastAsia="宋体" w:hAnsi="宋体" w:cs="宋体" w:hint="eastAsia"/>
                <w:b/>
                <w:bCs/>
                <w:sz w:val="24"/>
              </w:rPr>
              <w:t>请介绍下公司现有及今后采取的人才激励措施</w:t>
            </w:r>
            <w:r w:rsidRPr="003065CA">
              <w:rPr>
                <w:rFonts w:ascii="宋体" w:eastAsia="宋体" w:hAnsi="宋体" w:cs="宋体" w:hint="eastAsia"/>
                <w:b/>
                <w:bCs/>
                <w:sz w:val="24"/>
              </w:rPr>
              <w:t>？</w:t>
            </w:r>
          </w:p>
          <w:p w:rsidR="003065CA" w:rsidRDefault="003065CA" w:rsidP="00224437">
            <w:pPr>
              <w:spacing w:line="360" w:lineRule="auto"/>
              <w:ind w:firstLineChars="200" w:firstLine="480"/>
              <w:rPr>
                <w:rFonts w:ascii="宋体" w:eastAsia="宋体" w:hAnsi="宋体" w:cs="宋体"/>
                <w:sz w:val="24"/>
              </w:rPr>
            </w:pPr>
            <w:r w:rsidRPr="003065CA">
              <w:rPr>
                <w:rFonts w:ascii="宋体" w:eastAsia="宋体" w:hAnsi="宋体" w:cs="宋体" w:hint="eastAsia"/>
                <w:sz w:val="24"/>
              </w:rPr>
              <w:lastRenderedPageBreak/>
              <w:t>答：</w:t>
            </w:r>
            <w:r w:rsidR="00EF7D75">
              <w:rPr>
                <w:rFonts w:ascii="宋体" w:eastAsia="宋体" w:hAnsi="宋体" w:cs="宋体" w:hint="eastAsia"/>
                <w:sz w:val="24"/>
              </w:rPr>
              <w:t>人才是企业发展的根本，公司高度重视人才“引、育、留、用”工作</w:t>
            </w:r>
            <w:r w:rsidRPr="003065CA">
              <w:rPr>
                <w:rFonts w:ascii="宋体" w:eastAsia="宋体" w:hAnsi="宋体" w:cs="宋体" w:hint="eastAsia"/>
                <w:sz w:val="24"/>
              </w:rPr>
              <w:t>。</w:t>
            </w:r>
            <w:r w:rsidR="002B1C01">
              <w:rPr>
                <w:rFonts w:ascii="宋体" w:eastAsia="宋体" w:hAnsi="宋体" w:cs="宋体" w:hint="eastAsia"/>
                <w:sz w:val="24"/>
              </w:rPr>
              <w:t>2020年11月</w:t>
            </w:r>
            <w:r w:rsidR="00AC21AA">
              <w:rPr>
                <w:rFonts w:ascii="宋体" w:eastAsia="宋体" w:hAnsi="宋体" w:cs="宋体" w:hint="eastAsia"/>
                <w:sz w:val="24"/>
              </w:rPr>
              <w:t>，</w:t>
            </w:r>
            <w:r w:rsidR="00EF7D75">
              <w:rPr>
                <w:rFonts w:ascii="宋体" w:eastAsia="宋体" w:hAnsi="宋体" w:cs="宋体" w:hint="eastAsia"/>
                <w:sz w:val="24"/>
              </w:rPr>
              <w:t>公司</w:t>
            </w:r>
            <w:r w:rsidR="00AC21AA">
              <w:rPr>
                <w:rFonts w:ascii="宋体" w:eastAsia="宋体" w:hAnsi="宋体" w:cs="宋体" w:hint="eastAsia"/>
                <w:sz w:val="24"/>
              </w:rPr>
              <w:t>完成第一批次共计90余人的股权激励工作</w:t>
            </w:r>
            <w:r w:rsidR="002B1C01">
              <w:rPr>
                <w:rFonts w:ascii="宋体" w:eastAsia="宋体" w:hAnsi="宋体" w:cs="宋体" w:hint="eastAsia"/>
                <w:sz w:val="24"/>
              </w:rPr>
              <w:t>。</w:t>
            </w:r>
            <w:r w:rsidR="00737DEE">
              <w:rPr>
                <w:rFonts w:ascii="宋体" w:eastAsia="宋体" w:hAnsi="宋体" w:cs="宋体" w:hint="eastAsia"/>
                <w:sz w:val="24"/>
              </w:rPr>
              <w:t>近年来，公司陆续</w:t>
            </w:r>
            <w:r w:rsidR="002B1C01">
              <w:rPr>
                <w:rFonts w:ascii="宋体" w:eastAsia="宋体" w:hAnsi="宋体" w:cs="宋体" w:hint="eastAsia"/>
                <w:sz w:val="24"/>
              </w:rPr>
              <w:t>实施了</w:t>
            </w:r>
            <w:r w:rsidR="00737DEE">
              <w:rPr>
                <w:rFonts w:ascii="宋体" w:eastAsia="宋体" w:hAnsi="宋体" w:cs="宋体" w:hint="eastAsia"/>
                <w:sz w:val="24"/>
              </w:rPr>
              <w:t>“项目收益分红”和“岗位分红”等</w:t>
            </w:r>
            <w:r w:rsidR="002B1C01">
              <w:rPr>
                <w:rFonts w:ascii="宋体" w:eastAsia="宋体" w:hAnsi="宋体" w:cs="宋体" w:hint="eastAsia"/>
                <w:sz w:val="24"/>
              </w:rPr>
              <w:t>人才</w:t>
            </w:r>
            <w:r w:rsidR="00737DEE">
              <w:rPr>
                <w:rFonts w:ascii="宋体" w:eastAsia="宋体" w:hAnsi="宋体" w:cs="宋体" w:hint="eastAsia"/>
                <w:sz w:val="24"/>
              </w:rPr>
              <w:t>激励。</w:t>
            </w:r>
            <w:r w:rsidR="00AC21AA">
              <w:rPr>
                <w:rFonts w:ascii="宋体" w:eastAsia="宋体" w:hAnsi="宋体" w:cs="宋体" w:hint="eastAsia"/>
                <w:sz w:val="24"/>
              </w:rPr>
              <w:t>作为</w:t>
            </w:r>
            <w:r w:rsidR="00737DEE">
              <w:rPr>
                <w:rFonts w:ascii="宋体" w:eastAsia="宋体" w:hAnsi="宋体" w:cs="宋体" w:hint="eastAsia"/>
                <w:sz w:val="24"/>
              </w:rPr>
              <w:t>中央企业“双百”“混改”</w:t>
            </w:r>
            <w:proofErr w:type="gramStart"/>
            <w:r w:rsidR="00737DEE">
              <w:rPr>
                <w:rFonts w:ascii="宋体" w:eastAsia="宋体" w:hAnsi="宋体" w:cs="宋体" w:hint="eastAsia"/>
                <w:sz w:val="24"/>
              </w:rPr>
              <w:t>双试点</w:t>
            </w:r>
            <w:proofErr w:type="gramEnd"/>
            <w:r w:rsidR="00737DEE">
              <w:rPr>
                <w:rFonts w:ascii="宋体" w:eastAsia="宋体" w:hAnsi="宋体" w:cs="宋体" w:hint="eastAsia"/>
                <w:sz w:val="24"/>
              </w:rPr>
              <w:t>企业以及中</w:t>
            </w:r>
            <w:proofErr w:type="gramStart"/>
            <w:r w:rsidR="00737DEE">
              <w:rPr>
                <w:rFonts w:ascii="宋体" w:eastAsia="宋体" w:hAnsi="宋体" w:cs="宋体" w:hint="eastAsia"/>
                <w:sz w:val="24"/>
              </w:rPr>
              <w:t>船集团</w:t>
            </w:r>
            <w:proofErr w:type="gramEnd"/>
            <w:r w:rsidR="00737DEE">
              <w:rPr>
                <w:rFonts w:ascii="宋体" w:eastAsia="宋体" w:hAnsi="宋体" w:cs="宋体" w:hint="eastAsia"/>
                <w:sz w:val="24"/>
              </w:rPr>
              <w:t>战略型新兴产业，公司将充分利用各项激励政策，</w:t>
            </w:r>
            <w:r w:rsidR="002B1C01">
              <w:rPr>
                <w:rFonts w:ascii="宋体" w:eastAsia="宋体" w:hAnsi="宋体" w:cs="宋体" w:hint="eastAsia"/>
                <w:sz w:val="24"/>
              </w:rPr>
              <w:t>多</w:t>
            </w:r>
            <w:proofErr w:type="gramStart"/>
            <w:r w:rsidR="002B1C01">
              <w:rPr>
                <w:rFonts w:ascii="宋体" w:eastAsia="宋体" w:hAnsi="宋体" w:cs="宋体" w:hint="eastAsia"/>
                <w:sz w:val="24"/>
              </w:rPr>
              <w:t>措</w:t>
            </w:r>
            <w:proofErr w:type="gramEnd"/>
            <w:r w:rsidR="002B1C01">
              <w:rPr>
                <w:rFonts w:ascii="宋体" w:eastAsia="宋体" w:hAnsi="宋体" w:cs="宋体" w:hint="eastAsia"/>
                <w:sz w:val="24"/>
              </w:rPr>
              <w:t>并举</w:t>
            </w:r>
            <w:r w:rsidR="00737DEE">
              <w:rPr>
                <w:rFonts w:ascii="宋体" w:eastAsia="宋体" w:hAnsi="宋体" w:cs="宋体" w:hint="eastAsia"/>
                <w:sz w:val="24"/>
              </w:rPr>
              <w:t>，</w:t>
            </w:r>
            <w:r w:rsidR="002B1C01">
              <w:rPr>
                <w:rFonts w:ascii="宋体" w:eastAsia="宋体" w:hAnsi="宋体" w:cs="宋体" w:hint="eastAsia"/>
                <w:sz w:val="24"/>
              </w:rPr>
              <w:t>适时</w:t>
            </w:r>
            <w:r w:rsidR="00737DEE">
              <w:rPr>
                <w:rFonts w:ascii="宋体" w:eastAsia="宋体" w:hAnsi="宋体" w:cs="宋体" w:hint="eastAsia"/>
                <w:sz w:val="24"/>
              </w:rPr>
              <w:t>开展</w:t>
            </w:r>
            <w:r w:rsidR="002B1C01">
              <w:rPr>
                <w:rFonts w:ascii="宋体" w:eastAsia="宋体" w:hAnsi="宋体" w:cs="宋体" w:hint="eastAsia"/>
                <w:sz w:val="24"/>
              </w:rPr>
              <w:t>包括股权激励在内的</w:t>
            </w:r>
            <w:r w:rsidR="00737DEE">
              <w:rPr>
                <w:rFonts w:ascii="宋体" w:eastAsia="宋体" w:hAnsi="宋体" w:cs="宋体" w:hint="eastAsia"/>
                <w:sz w:val="24"/>
              </w:rPr>
              <w:t>各项人才激励工作。</w:t>
            </w:r>
          </w:p>
          <w:p w:rsidR="003065CA" w:rsidRDefault="003065CA" w:rsidP="00224437">
            <w:pPr>
              <w:spacing w:line="360" w:lineRule="auto"/>
              <w:ind w:firstLineChars="200" w:firstLine="482"/>
              <w:rPr>
                <w:rFonts w:ascii="宋体" w:eastAsia="宋体" w:hAnsi="宋体" w:cs="宋体"/>
                <w:b/>
                <w:bCs/>
                <w:sz w:val="24"/>
              </w:rPr>
            </w:pPr>
            <w:r w:rsidRPr="003065CA">
              <w:rPr>
                <w:rFonts w:ascii="宋体" w:eastAsia="宋体" w:hAnsi="宋体" w:cs="宋体" w:hint="eastAsia"/>
                <w:b/>
                <w:bCs/>
                <w:sz w:val="24"/>
              </w:rPr>
              <w:t>5.请</w:t>
            </w:r>
            <w:r w:rsidR="007B569E">
              <w:rPr>
                <w:rFonts w:ascii="宋体" w:eastAsia="宋体" w:hAnsi="宋体" w:cs="宋体" w:hint="eastAsia"/>
                <w:b/>
                <w:bCs/>
                <w:sz w:val="24"/>
              </w:rPr>
              <w:t>介绍下公司高纯</w:t>
            </w:r>
            <w:r w:rsidRPr="003065CA">
              <w:rPr>
                <w:rFonts w:ascii="宋体" w:eastAsia="宋体" w:hAnsi="宋体" w:cs="宋体" w:hint="eastAsia"/>
                <w:b/>
                <w:bCs/>
                <w:sz w:val="24"/>
              </w:rPr>
              <w:t>金属业务情况？</w:t>
            </w:r>
          </w:p>
          <w:p w:rsidR="003065CA" w:rsidRDefault="0011435A" w:rsidP="007B569E">
            <w:pPr>
              <w:spacing w:line="360" w:lineRule="auto"/>
              <w:ind w:firstLineChars="200" w:firstLine="480"/>
              <w:rPr>
                <w:rFonts w:ascii="宋体" w:eastAsia="宋体" w:hAnsi="宋体" w:cs="宋体"/>
                <w:sz w:val="24"/>
              </w:rPr>
            </w:pPr>
            <w:r>
              <w:rPr>
                <w:rFonts w:ascii="宋体" w:eastAsia="宋体" w:hAnsi="宋体" w:cs="宋体" w:hint="eastAsia"/>
                <w:sz w:val="24"/>
              </w:rPr>
              <w:t>答：</w:t>
            </w:r>
            <w:r w:rsidR="008B30D6">
              <w:rPr>
                <w:rFonts w:ascii="宋体" w:eastAsia="宋体" w:hAnsi="宋体" w:cs="宋体" w:hint="eastAsia"/>
                <w:sz w:val="24"/>
              </w:rPr>
              <w:t>公司将高纯金属业务作为业务发展支点进行培育，</w:t>
            </w:r>
            <w:r w:rsidR="005C13B0">
              <w:rPr>
                <w:rFonts w:ascii="宋体" w:eastAsia="宋体" w:hAnsi="宋体" w:cs="宋体" w:hint="eastAsia"/>
                <w:sz w:val="24"/>
              </w:rPr>
              <w:t>现有20余人在团队在开展</w:t>
            </w:r>
            <w:r w:rsidR="005C13B0" w:rsidRPr="003065CA">
              <w:rPr>
                <w:rFonts w:ascii="宋体" w:eastAsia="宋体" w:hAnsi="宋体" w:cs="宋体" w:hint="eastAsia"/>
                <w:sz w:val="24"/>
              </w:rPr>
              <w:t>高纯钨、</w:t>
            </w:r>
            <w:proofErr w:type="gramStart"/>
            <w:r w:rsidR="005C13B0" w:rsidRPr="003065CA">
              <w:rPr>
                <w:rFonts w:ascii="宋体" w:eastAsia="宋体" w:hAnsi="宋体" w:cs="宋体" w:hint="eastAsia"/>
                <w:sz w:val="24"/>
              </w:rPr>
              <w:t>钼</w:t>
            </w:r>
            <w:proofErr w:type="gramEnd"/>
            <w:r w:rsidR="005C13B0" w:rsidRPr="003065CA">
              <w:rPr>
                <w:rFonts w:ascii="宋体" w:eastAsia="宋体" w:hAnsi="宋体" w:cs="宋体" w:hint="eastAsia"/>
                <w:sz w:val="24"/>
              </w:rPr>
              <w:t>、铁、钌、钽、铌等金属制品、粉体及衍生品的研发</w:t>
            </w:r>
            <w:r w:rsidR="005C13B0">
              <w:rPr>
                <w:rFonts w:ascii="宋体" w:eastAsia="宋体" w:hAnsi="宋体" w:cs="宋体" w:hint="eastAsia"/>
                <w:sz w:val="24"/>
              </w:rPr>
              <w:t>生产相关业务。</w:t>
            </w:r>
            <w:r w:rsidR="005C13B0" w:rsidRPr="007B569E">
              <w:rPr>
                <w:rFonts w:ascii="宋体" w:eastAsia="宋体" w:hAnsi="宋体" w:cs="宋体" w:hint="eastAsia"/>
                <w:sz w:val="24"/>
              </w:rPr>
              <w:t>目前</w:t>
            </w:r>
            <w:r w:rsidR="005C13B0">
              <w:rPr>
                <w:rFonts w:ascii="宋体" w:eastAsia="宋体" w:hAnsi="宋体" w:cs="宋体" w:hint="eastAsia"/>
                <w:sz w:val="24"/>
              </w:rPr>
              <w:t>公司</w:t>
            </w:r>
            <w:r w:rsidR="005C13B0" w:rsidRPr="007B569E">
              <w:rPr>
                <w:rFonts w:ascii="宋体" w:eastAsia="宋体" w:hAnsi="宋体" w:cs="宋体" w:hint="eastAsia"/>
                <w:sz w:val="24"/>
              </w:rPr>
              <w:t>高纯金属系列产品年产能约100吨，</w:t>
            </w:r>
            <w:r w:rsidR="007B569E" w:rsidRPr="007B569E">
              <w:rPr>
                <w:rFonts w:ascii="宋体" w:eastAsia="宋体" w:hAnsi="宋体" w:cs="宋体" w:hint="eastAsia"/>
                <w:sz w:val="24"/>
              </w:rPr>
              <w:t>产品包括6N及以上</w:t>
            </w:r>
            <w:proofErr w:type="gramStart"/>
            <w:r w:rsidR="007B569E" w:rsidRPr="007B569E">
              <w:rPr>
                <w:rFonts w:ascii="宋体" w:eastAsia="宋体" w:hAnsi="宋体" w:cs="宋体" w:hint="eastAsia"/>
                <w:sz w:val="24"/>
              </w:rPr>
              <w:t>钨</w:t>
            </w:r>
            <w:proofErr w:type="gramEnd"/>
            <w:r w:rsidR="007B569E" w:rsidRPr="007B569E">
              <w:rPr>
                <w:rFonts w:ascii="宋体" w:eastAsia="宋体" w:hAnsi="宋体" w:cs="宋体" w:hint="eastAsia"/>
                <w:sz w:val="24"/>
              </w:rPr>
              <w:t>制品、5N及以上</w:t>
            </w:r>
            <w:proofErr w:type="gramStart"/>
            <w:r w:rsidR="007B569E" w:rsidRPr="007B569E">
              <w:rPr>
                <w:rFonts w:ascii="宋体" w:eastAsia="宋体" w:hAnsi="宋体" w:cs="宋体" w:hint="eastAsia"/>
                <w:sz w:val="24"/>
              </w:rPr>
              <w:t>钼</w:t>
            </w:r>
            <w:proofErr w:type="gramEnd"/>
            <w:r w:rsidR="007B569E" w:rsidRPr="007B569E">
              <w:rPr>
                <w:rFonts w:ascii="宋体" w:eastAsia="宋体" w:hAnsi="宋体" w:cs="宋体" w:hint="eastAsia"/>
                <w:sz w:val="24"/>
              </w:rPr>
              <w:t>制品，产品达到国际领先水平。</w:t>
            </w:r>
            <w:r w:rsidR="008D1146">
              <w:rPr>
                <w:rFonts w:ascii="宋体" w:eastAsia="宋体" w:hAnsi="宋体" w:cs="宋体" w:hint="eastAsia"/>
                <w:sz w:val="24"/>
              </w:rPr>
              <w:t>公司</w:t>
            </w:r>
            <w:r w:rsidR="005C13B0">
              <w:rPr>
                <w:rFonts w:ascii="宋体" w:eastAsia="宋体" w:hAnsi="宋体" w:cs="宋体" w:hint="eastAsia"/>
                <w:sz w:val="24"/>
              </w:rPr>
              <w:t>相关业务尚处于起步阶段</w:t>
            </w:r>
            <w:r w:rsidR="008D1146">
              <w:rPr>
                <w:rFonts w:ascii="宋体" w:eastAsia="宋体" w:hAnsi="宋体" w:cs="宋体" w:hint="eastAsia"/>
                <w:sz w:val="24"/>
              </w:rPr>
              <w:t>后续仍</w:t>
            </w:r>
            <w:r w:rsidR="005C13B0">
              <w:rPr>
                <w:rFonts w:ascii="宋体" w:eastAsia="宋体" w:hAnsi="宋体" w:cs="宋体" w:hint="eastAsia"/>
                <w:sz w:val="24"/>
              </w:rPr>
              <w:t>需</w:t>
            </w:r>
            <w:r w:rsidR="008D1146">
              <w:rPr>
                <w:rFonts w:ascii="宋体" w:eastAsia="宋体" w:hAnsi="宋体" w:cs="宋体" w:hint="eastAsia"/>
                <w:sz w:val="24"/>
              </w:rPr>
              <w:t>完成自身技术突破和客户符合性验证，之后才能在</w:t>
            </w:r>
            <w:r w:rsidR="002B1C01">
              <w:rPr>
                <w:rFonts w:ascii="宋体" w:eastAsia="宋体" w:hAnsi="宋体" w:cs="宋体" w:hint="eastAsia"/>
                <w:sz w:val="24"/>
              </w:rPr>
              <w:t>营业</w:t>
            </w:r>
            <w:r w:rsidR="008D1146">
              <w:rPr>
                <w:rFonts w:ascii="宋体" w:eastAsia="宋体" w:hAnsi="宋体" w:cs="宋体" w:hint="eastAsia"/>
                <w:sz w:val="24"/>
              </w:rPr>
              <w:t>收入端有所贡献。</w:t>
            </w:r>
          </w:p>
          <w:p w:rsidR="003065CA" w:rsidRPr="003065CA" w:rsidRDefault="003065CA" w:rsidP="00224437">
            <w:pPr>
              <w:spacing w:line="360" w:lineRule="auto"/>
              <w:ind w:firstLineChars="200" w:firstLine="482"/>
              <w:rPr>
                <w:rFonts w:ascii="宋体" w:eastAsia="宋体" w:hAnsi="宋体" w:cs="宋体"/>
                <w:b/>
                <w:bCs/>
                <w:sz w:val="24"/>
              </w:rPr>
            </w:pPr>
            <w:r w:rsidRPr="003065CA">
              <w:rPr>
                <w:rFonts w:ascii="宋体" w:eastAsia="宋体" w:hAnsi="宋体" w:cs="宋体" w:hint="eastAsia"/>
                <w:b/>
                <w:bCs/>
                <w:sz w:val="24"/>
              </w:rPr>
              <w:t>6.请问</w:t>
            </w:r>
            <w:r w:rsidR="009575A0">
              <w:rPr>
                <w:rFonts w:ascii="宋体" w:eastAsia="宋体" w:hAnsi="宋体" w:cs="宋体" w:hint="eastAsia"/>
                <w:b/>
                <w:bCs/>
                <w:sz w:val="24"/>
              </w:rPr>
              <w:t>公司如何看待目前国内电子</w:t>
            </w:r>
            <w:proofErr w:type="gramStart"/>
            <w:r w:rsidR="009575A0">
              <w:rPr>
                <w:rFonts w:ascii="宋体" w:eastAsia="宋体" w:hAnsi="宋体" w:cs="宋体" w:hint="eastAsia"/>
                <w:b/>
                <w:bCs/>
                <w:sz w:val="24"/>
              </w:rPr>
              <w:t>特气行业</w:t>
            </w:r>
            <w:proofErr w:type="gramEnd"/>
            <w:r w:rsidR="009575A0">
              <w:rPr>
                <w:rFonts w:ascii="宋体" w:eastAsia="宋体" w:hAnsi="宋体" w:cs="宋体" w:hint="eastAsia"/>
                <w:b/>
                <w:bCs/>
                <w:sz w:val="24"/>
              </w:rPr>
              <w:t>部分产品供大于求的现状，以及未来行业的发展趋势</w:t>
            </w:r>
            <w:r w:rsidRPr="003065CA">
              <w:rPr>
                <w:rFonts w:ascii="宋体" w:eastAsia="宋体" w:hAnsi="宋体" w:cs="宋体" w:hint="eastAsia"/>
                <w:b/>
                <w:bCs/>
                <w:sz w:val="24"/>
              </w:rPr>
              <w:t>？</w:t>
            </w:r>
          </w:p>
          <w:p w:rsidR="00A50C5B" w:rsidRDefault="003065CA" w:rsidP="00A50C5B">
            <w:pPr>
              <w:spacing w:line="360" w:lineRule="auto"/>
              <w:ind w:firstLineChars="200" w:firstLine="480"/>
              <w:rPr>
                <w:rFonts w:ascii="宋体" w:eastAsia="宋体" w:hAnsi="宋体" w:cs="宋体"/>
                <w:sz w:val="24"/>
              </w:rPr>
            </w:pPr>
            <w:r>
              <w:rPr>
                <w:rFonts w:ascii="宋体" w:eastAsia="宋体" w:hAnsi="宋体" w:cs="宋体" w:hint="eastAsia"/>
                <w:sz w:val="24"/>
              </w:rPr>
              <w:t>答：</w:t>
            </w:r>
            <w:r w:rsidR="009575A0">
              <w:rPr>
                <w:rFonts w:ascii="宋体" w:eastAsia="宋体" w:hAnsi="宋体" w:cs="宋体" w:hint="eastAsia"/>
                <w:sz w:val="24"/>
              </w:rPr>
              <w:t>世间</w:t>
            </w:r>
            <w:r w:rsidR="009575A0" w:rsidRPr="009575A0">
              <w:rPr>
                <w:rFonts w:ascii="宋体" w:eastAsia="宋体" w:hAnsi="宋体" w:cs="宋体" w:hint="eastAsia"/>
                <w:sz w:val="24"/>
              </w:rPr>
              <w:t>万物皆有</w:t>
            </w:r>
            <w:r w:rsidR="009575A0">
              <w:rPr>
                <w:rFonts w:ascii="宋体" w:eastAsia="宋体" w:hAnsi="宋体" w:cs="宋体" w:hint="eastAsia"/>
                <w:sz w:val="24"/>
              </w:rPr>
              <w:t>发展</w:t>
            </w:r>
            <w:r w:rsidR="009575A0" w:rsidRPr="009575A0">
              <w:rPr>
                <w:rFonts w:ascii="宋体" w:eastAsia="宋体" w:hAnsi="宋体" w:cs="宋体" w:hint="eastAsia"/>
                <w:sz w:val="24"/>
              </w:rPr>
              <w:t>周期，半导体行业也不例外</w:t>
            </w:r>
            <w:r w:rsidR="009575A0">
              <w:rPr>
                <w:rFonts w:ascii="宋体" w:eastAsia="宋体" w:hAnsi="宋体" w:cs="宋体" w:hint="eastAsia"/>
                <w:sz w:val="24"/>
              </w:rPr>
              <w:t>，</w:t>
            </w:r>
            <w:r w:rsidR="00621B8D">
              <w:rPr>
                <w:rFonts w:ascii="宋体" w:eastAsia="宋体" w:hAnsi="宋体" w:cs="宋体" w:hint="eastAsia"/>
                <w:sz w:val="24"/>
              </w:rPr>
              <w:t>2022年-2023年，</w:t>
            </w:r>
            <w:r w:rsidR="009575A0">
              <w:rPr>
                <w:rFonts w:ascii="宋体" w:eastAsia="宋体" w:hAnsi="宋体" w:cs="宋体" w:hint="eastAsia"/>
                <w:sz w:val="24"/>
              </w:rPr>
              <w:t>公司也经历了半导体行业的周期性波动。电子</w:t>
            </w:r>
            <w:proofErr w:type="gramStart"/>
            <w:r w:rsidR="009575A0">
              <w:rPr>
                <w:rFonts w:ascii="宋体" w:eastAsia="宋体" w:hAnsi="宋体" w:cs="宋体" w:hint="eastAsia"/>
                <w:sz w:val="24"/>
              </w:rPr>
              <w:t>特气行业</w:t>
            </w:r>
            <w:proofErr w:type="gramEnd"/>
            <w:r w:rsidR="009575A0">
              <w:rPr>
                <w:rFonts w:ascii="宋体" w:eastAsia="宋体" w:hAnsi="宋体" w:cs="宋体" w:hint="eastAsia"/>
                <w:sz w:val="24"/>
              </w:rPr>
              <w:t>属于技术密集型、资金密集型产业，其产品具有研发难度高、建设周期长、客户验证严苛的特点。</w:t>
            </w:r>
            <w:r w:rsidR="00621B8D">
              <w:rPr>
                <w:rFonts w:ascii="宋体" w:eastAsia="宋体" w:hAnsi="宋体" w:cs="宋体" w:hint="eastAsia"/>
                <w:sz w:val="24"/>
              </w:rPr>
              <w:t>近两年来，</w:t>
            </w:r>
            <w:r w:rsidR="00621B8D" w:rsidRPr="00621B8D">
              <w:rPr>
                <w:rFonts w:ascii="宋体" w:eastAsia="宋体" w:hAnsi="宋体" w:cs="宋体" w:hint="eastAsia"/>
                <w:sz w:val="24"/>
              </w:rPr>
              <w:t>在</w:t>
            </w:r>
            <w:r w:rsidR="00621B8D">
              <w:rPr>
                <w:rFonts w:ascii="宋体" w:eastAsia="宋体" w:hAnsi="宋体" w:cs="宋体" w:hint="eastAsia"/>
                <w:sz w:val="24"/>
              </w:rPr>
              <w:t>下游需求的</w:t>
            </w:r>
            <w:r w:rsidR="00621B8D" w:rsidRPr="00621B8D">
              <w:rPr>
                <w:rFonts w:ascii="宋体" w:eastAsia="宋体" w:hAnsi="宋体" w:cs="宋体" w:hint="eastAsia"/>
                <w:sz w:val="24"/>
              </w:rPr>
              <w:t>带动下，</w:t>
            </w:r>
            <w:r w:rsidR="00A50C5B">
              <w:rPr>
                <w:rFonts w:ascii="宋体" w:eastAsia="宋体" w:hAnsi="宋体" w:cs="宋体" w:hint="eastAsia"/>
                <w:sz w:val="24"/>
              </w:rPr>
              <w:t>随着</w:t>
            </w:r>
            <w:r w:rsidR="00621B8D">
              <w:rPr>
                <w:rFonts w:ascii="宋体" w:eastAsia="宋体" w:hAnsi="宋体" w:cs="宋体" w:hint="eastAsia"/>
                <w:sz w:val="24"/>
              </w:rPr>
              <w:t>技术不断突破，</w:t>
            </w:r>
            <w:r w:rsidR="00A50C5B" w:rsidRPr="00A50C5B">
              <w:rPr>
                <w:rFonts w:ascii="宋体" w:eastAsia="宋体" w:hAnsi="宋体" w:cs="宋体" w:hint="eastAsia"/>
                <w:sz w:val="24"/>
              </w:rPr>
              <w:t>集成电路</w:t>
            </w:r>
            <w:r w:rsidR="00621B8D">
              <w:rPr>
                <w:rFonts w:ascii="宋体" w:eastAsia="宋体" w:hAnsi="宋体" w:cs="宋体" w:hint="eastAsia"/>
                <w:sz w:val="24"/>
              </w:rPr>
              <w:t>行业逐步复苏发展。同时，</w:t>
            </w:r>
            <w:r w:rsidR="00621B8D" w:rsidRPr="00621B8D">
              <w:rPr>
                <w:rFonts w:ascii="宋体" w:eastAsia="宋体" w:hAnsi="宋体" w:cs="宋体" w:hint="eastAsia"/>
                <w:sz w:val="24"/>
              </w:rPr>
              <w:t>先进技术节点的突破要求包括电子特种气体在内的新材料技术发展作为支撑</w:t>
            </w:r>
            <w:r w:rsidR="002B1C01">
              <w:rPr>
                <w:rFonts w:ascii="宋体" w:eastAsia="宋体" w:hAnsi="宋体" w:cs="宋体" w:hint="eastAsia"/>
                <w:sz w:val="24"/>
              </w:rPr>
              <w:t>，</w:t>
            </w:r>
            <w:r w:rsidR="009575A0">
              <w:rPr>
                <w:rFonts w:ascii="宋体" w:eastAsia="宋体" w:hAnsi="宋体" w:cs="宋体" w:hint="eastAsia"/>
                <w:sz w:val="24"/>
              </w:rPr>
              <w:t>公司在行业发展低点，逆周期</w:t>
            </w:r>
            <w:r w:rsidR="002B1C01">
              <w:rPr>
                <w:rFonts w:ascii="宋体" w:eastAsia="宋体" w:hAnsi="宋体" w:cs="宋体" w:hint="eastAsia"/>
                <w:sz w:val="24"/>
              </w:rPr>
              <w:t>进行产能项目建设，</w:t>
            </w:r>
            <w:r w:rsidR="00621B8D">
              <w:rPr>
                <w:rFonts w:ascii="宋体" w:eastAsia="宋体" w:hAnsi="宋体" w:cs="宋体" w:hint="eastAsia"/>
                <w:sz w:val="24"/>
              </w:rPr>
              <w:t>拓品类、增产能</w:t>
            </w:r>
            <w:r w:rsidR="009575A0">
              <w:rPr>
                <w:rFonts w:ascii="宋体" w:eastAsia="宋体" w:hAnsi="宋体" w:cs="宋体" w:hint="eastAsia"/>
                <w:sz w:val="24"/>
              </w:rPr>
              <w:t>，</w:t>
            </w:r>
            <w:r w:rsidR="00621B8D">
              <w:rPr>
                <w:rFonts w:ascii="宋体" w:eastAsia="宋体" w:hAnsi="宋体" w:cs="宋体" w:hint="eastAsia"/>
                <w:sz w:val="24"/>
              </w:rPr>
              <w:t>以期在行业快速发展时能够更好地参与市场竞争。</w:t>
            </w:r>
          </w:p>
          <w:p w:rsidR="003065CA" w:rsidRDefault="00A50C5B" w:rsidP="00A50C5B">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现阶段，集成电路先进</w:t>
            </w:r>
            <w:proofErr w:type="gramStart"/>
            <w:r>
              <w:rPr>
                <w:rFonts w:ascii="宋体" w:eastAsia="宋体" w:hAnsi="宋体" w:cs="宋体" w:hint="eastAsia"/>
                <w:sz w:val="24"/>
              </w:rPr>
              <w:t>制程产</w:t>
            </w:r>
            <w:proofErr w:type="gramEnd"/>
            <w:r>
              <w:rPr>
                <w:rFonts w:ascii="宋体" w:eastAsia="宋体" w:hAnsi="宋体" w:cs="宋体" w:hint="eastAsia"/>
                <w:sz w:val="24"/>
              </w:rPr>
              <w:t>线多分布于境外，对</w:t>
            </w:r>
            <w:proofErr w:type="gramStart"/>
            <w:r>
              <w:rPr>
                <w:rFonts w:ascii="宋体" w:eastAsia="宋体" w:hAnsi="宋体" w:cs="宋体" w:hint="eastAsia"/>
                <w:sz w:val="24"/>
              </w:rPr>
              <w:t>电子特气的</w:t>
            </w:r>
            <w:proofErr w:type="gramEnd"/>
            <w:r>
              <w:rPr>
                <w:rFonts w:ascii="宋体" w:eastAsia="宋体" w:hAnsi="宋体" w:cs="宋体" w:hint="eastAsia"/>
                <w:sz w:val="24"/>
              </w:rPr>
              <w:t>需求量有较大的提升空间。</w:t>
            </w:r>
            <w:r w:rsidRPr="00A50C5B">
              <w:rPr>
                <w:rFonts w:ascii="宋体" w:eastAsia="宋体" w:hAnsi="宋体" w:cs="宋体" w:hint="eastAsia"/>
                <w:sz w:val="24"/>
              </w:rPr>
              <w:t>经过多年的持续创新，</w:t>
            </w:r>
            <w:r>
              <w:rPr>
                <w:rFonts w:ascii="宋体" w:eastAsia="宋体" w:hAnsi="宋体" w:cs="宋体" w:hint="eastAsia"/>
                <w:sz w:val="24"/>
              </w:rPr>
              <w:t>公司</w:t>
            </w:r>
            <w:r w:rsidRPr="00A50C5B">
              <w:rPr>
                <w:rFonts w:ascii="宋体" w:eastAsia="宋体" w:hAnsi="宋体" w:cs="宋体" w:hint="eastAsia"/>
                <w:sz w:val="24"/>
              </w:rPr>
              <w:t>部分产品品质已达到国际领先水平，已进入境外集成电路3nm先进制程。</w:t>
            </w:r>
            <w:r w:rsidR="00F306B2">
              <w:rPr>
                <w:rFonts w:ascii="宋体" w:eastAsia="宋体" w:hAnsi="宋体" w:cs="宋体" w:hint="eastAsia"/>
                <w:sz w:val="24"/>
              </w:rPr>
              <w:t>2024年，公司在日本、韩国分别设立区域服务中心，今后，公司将着力开拓境外市场，进一步提升境外营业收入占比。</w:t>
            </w:r>
          </w:p>
          <w:p w:rsidR="003065CA" w:rsidRDefault="003065CA" w:rsidP="00224437">
            <w:pPr>
              <w:spacing w:line="360" w:lineRule="auto"/>
              <w:ind w:firstLineChars="200" w:firstLine="482"/>
              <w:rPr>
                <w:rFonts w:ascii="宋体" w:eastAsia="宋体" w:hAnsi="宋体" w:cs="宋体"/>
                <w:b/>
                <w:bCs/>
                <w:sz w:val="24"/>
              </w:rPr>
            </w:pPr>
            <w:r w:rsidRPr="003065CA">
              <w:rPr>
                <w:rFonts w:ascii="宋体" w:eastAsia="宋体" w:hAnsi="宋体" w:cs="宋体" w:hint="eastAsia"/>
                <w:b/>
                <w:bCs/>
                <w:sz w:val="24"/>
              </w:rPr>
              <w:t>7.</w:t>
            </w:r>
            <w:r w:rsidR="00E0335A">
              <w:rPr>
                <w:rFonts w:ascii="宋体" w:eastAsia="宋体" w:hAnsi="宋体" w:cs="宋体" w:hint="eastAsia"/>
                <w:b/>
                <w:bCs/>
                <w:sz w:val="24"/>
              </w:rPr>
              <w:t>请问公司在投资并购方面有什么</w:t>
            </w:r>
            <w:r w:rsidRPr="003065CA">
              <w:rPr>
                <w:rFonts w:ascii="宋体" w:eastAsia="宋体" w:hAnsi="宋体" w:cs="宋体" w:hint="eastAsia"/>
                <w:b/>
                <w:bCs/>
                <w:sz w:val="24"/>
              </w:rPr>
              <w:t>规划和安排？</w:t>
            </w:r>
          </w:p>
          <w:p w:rsidR="003065CA" w:rsidRDefault="0011435A" w:rsidP="00224437">
            <w:pPr>
              <w:spacing w:line="360" w:lineRule="auto"/>
              <w:ind w:firstLineChars="200" w:firstLine="480"/>
              <w:rPr>
                <w:rFonts w:ascii="宋体" w:eastAsia="宋体" w:hAnsi="宋体" w:cs="宋体"/>
                <w:sz w:val="24"/>
              </w:rPr>
            </w:pPr>
            <w:r>
              <w:rPr>
                <w:rFonts w:ascii="宋体" w:eastAsia="宋体" w:hAnsi="宋体" w:cs="宋体" w:hint="eastAsia"/>
                <w:sz w:val="24"/>
              </w:rPr>
              <w:t>答：</w:t>
            </w:r>
            <w:r w:rsidR="00E0335A" w:rsidRPr="00E0335A">
              <w:rPr>
                <w:rFonts w:ascii="宋体" w:eastAsia="宋体" w:hAnsi="宋体" w:cs="宋体" w:hint="eastAsia"/>
                <w:sz w:val="24"/>
              </w:rPr>
              <w:t>2024年</w:t>
            </w:r>
            <w:r w:rsidR="00E0335A">
              <w:rPr>
                <w:rFonts w:ascii="宋体" w:eastAsia="宋体" w:hAnsi="宋体" w:cs="宋体" w:hint="eastAsia"/>
                <w:sz w:val="24"/>
              </w:rPr>
              <w:t>，</w:t>
            </w:r>
            <w:r w:rsidR="00E0335A" w:rsidRPr="00E0335A">
              <w:rPr>
                <w:rFonts w:ascii="宋体" w:eastAsia="宋体" w:hAnsi="宋体" w:cs="宋体" w:hint="eastAsia"/>
                <w:sz w:val="24"/>
              </w:rPr>
              <w:t>公司启动了现金购买淮安派瑞气体有限公司100%股权事宜</w:t>
            </w:r>
            <w:r w:rsidR="00E0335A">
              <w:rPr>
                <w:rFonts w:ascii="宋体" w:eastAsia="宋体" w:hAnsi="宋体" w:cs="宋体" w:hint="eastAsia"/>
                <w:sz w:val="24"/>
              </w:rPr>
              <w:t>并于</w:t>
            </w:r>
            <w:r w:rsidR="00E0335A" w:rsidRPr="00E0335A">
              <w:rPr>
                <w:rFonts w:ascii="宋体" w:eastAsia="宋体" w:hAnsi="宋体" w:cs="宋体" w:hint="eastAsia"/>
                <w:sz w:val="24"/>
              </w:rPr>
              <w:t>2025年1月签署相关协议、完成淮安子公司工商变更登记手续</w:t>
            </w:r>
            <w:r w:rsidR="002B1C01">
              <w:rPr>
                <w:rFonts w:ascii="宋体" w:eastAsia="宋体" w:hAnsi="宋体" w:cs="宋体" w:hint="eastAsia"/>
                <w:sz w:val="24"/>
              </w:rPr>
              <w:t>，该笔并购拓展了公司在电子大宗气体业务领域。</w:t>
            </w:r>
          </w:p>
          <w:p w:rsidR="00C36C41" w:rsidRPr="003065CA" w:rsidRDefault="00E0335A" w:rsidP="00E0335A">
            <w:pPr>
              <w:spacing w:line="360" w:lineRule="auto"/>
              <w:ind w:firstLineChars="200" w:firstLine="480"/>
              <w:rPr>
                <w:rFonts w:ascii="宋体" w:eastAsia="宋体" w:hAnsi="宋体" w:cs="宋体"/>
                <w:sz w:val="24"/>
              </w:rPr>
            </w:pPr>
            <w:r w:rsidRPr="00E0335A">
              <w:rPr>
                <w:rFonts w:ascii="宋体" w:eastAsia="宋体" w:hAnsi="宋体" w:cs="宋体" w:hint="eastAsia"/>
                <w:sz w:val="24"/>
              </w:rPr>
              <w:t>2025年，</w:t>
            </w:r>
            <w:r>
              <w:rPr>
                <w:rFonts w:ascii="宋体" w:eastAsia="宋体" w:hAnsi="宋体" w:cs="宋体" w:hint="eastAsia"/>
                <w:sz w:val="24"/>
              </w:rPr>
              <w:t>公司将</w:t>
            </w:r>
            <w:r w:rsidRPr="00E0335A">
              <w:rPr>
                <w:rFonts w:ascii="宋体" w:eastAsia="宋体" w:hAnsi="宋体" w:cs="宋体" w:hint="eastAsia"/>
                <w:sz w:val="24"/>
              </w:rPr>
              <w:t>根据自身产业基础和主业发展规划，通过并购重组加快布局战略性新兴产业和未来产业，培育新质生产力，打造发展新动能。以重塑价值链、完善产业链为导向，通过资本运作，实现内生式和外延式协同发展，锻造核心竞争力和第二增长曲线。重点在上游关键原材料、包装容器、关键技术或核心团队引进、资源要素融合、产业协同企业等方面，通过并购或股权合作形式，实现产融结合，增强发展动力和</w:t>
            </w:r>
            <w:proofErr w:type="gramStart"/>
            <w:r w:rsidRPr="00E0335A">
              <w:rPr>
                <w:rFonts w:ascii="宋体" w:eastAsia="宋体" w:hAnsi="宋体" w:cs="宋体" w:hint="eastAsia"/>
                <w:sz w:val="24"/>
              </w:rPr>
              <w:t>质效</w:t>
            </w:r>
            <w:proofErr w:type="gramEnd"/>
            <w:r w:rsidRPr="00E0335A">
              <w:rPr>
                <w:rFonts w:ascii="宋体" w:eastAsia="宋体" w:hAnsi="宋体" w:cs="宋体" w:hint="eastAsia"/>
                <w:sz w:val="24"/>
              </w:rPr>
              <w:t>，打造第二“引擎”。</w:t>
            </w:r>
          </w:p>
        </w:tc>
      </w:tr>
      <w:tr w:rsidR="001D5CDA">
        <w:trPr>
          <w:trHeight w:val="1100"/>
        </w:trPr>
        <w:tc>
          <w:tcPr>
            <w:tcW w:w="2361" w:type="dxa"/>
            <w:vAlign w:val="center"/>
          </w:tcPr>
          <w:p w:rsidR="001D5CDA" w:rsidRDefault="00FA1EBC" w:rsidP="00494DCA">
            <w:pPr>
              <w:spacing w:line="360" w:lineRule="auto"/>
              <w:rPr>
                <w:rFonts w:ascii="宋体" w:eastAsia="宋体" w:hAnsi="宋体" w:cs="宋体"/>
                <w:sz w:val="24"/>
              </w:rPr>
            </w:pPr>
            <w:r>
              <w:rPr>
                <w:rFonts w:ascii="宋体" w:eastAsia="宋体" w:hAnsi="宋体" w:cs="宋体" w:hint="eastAsia"/>
                <w:b/>
                <w:bCs/>
                <w:sz w:val="24"/>
              </w:rPr>
              <w:lastRenderedPageBreak/>
              <w:t>附件清单</w:t>
            </w:r>
          </w:p>
        </w:tc>
        <w:tc>
          <w:tcPr>
            <w:tcW w:w="6058" w:type="dxa"/>
            <w:vAlign w:val="center"/>
          </w:tcPr>
          <w:p w:rsidR="001D5CDA" w:rsidRDefault="00FA1EBC">
            <w:pPr>
              <w:spacing w:line="360" w:lineRule="auto"/>
              <w:rPr>
                <w:rFonts w:ascii="宋体" w:eastAsia="宋体" w:hAnsi="宋体" w:cs="宋体"/>
                <w:sz w:val="24"/>
              </w:rPr>
            </w:pPr>
            <w:r>
              <w:rPr>
                <w:rFonts w:ascii="宋体" w:eastAsia="宋体" w:hAnsi="宋体" w:cs="宋体"/>
                <w:sz w:val="24"/>
              </w:rPr>
              <w:t>无</w:t>
            </w:r>
          </w:p>
        </w:tc>
      </w:tr>
    </w:tbl>
    <w:p w:rsidR="001D5CDA" w:rsidRDefault="001D5CDA">
      <w:pPr>
        <w:rPr>
          <w:rFonts w:ascii="宋体" w:eastAsia="宋体" w:hAnsi="宋体" w:cs="宋体"/>
          <w:sz w:val="24"/>
        </w:rPr>
      </w:pPr>
    </w:p>
    <w:sectPr w:rsidR="001D5C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A04" w:rsidRDefault="000A4A04" w:rsidP="00097DF2">
      <w:r>
        <w:separator/>
      </w:r>
    </w:p>
  </w:endnote>
  <w:endnote w:type="continuationSeparator" w:id="0">
    <w:p w:rsidR="000A4A04" w:rsidRDefault="000A4A04" w:rsidP="0009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A04" w:rsidRDefault="000A4A04" w:rsidP="00097DF2">
      <w:r>
        <w:separator/>
      </w:r>
    </w:p>
  </w:footnote>
  <w:footnote w:type="continuationSeparator" w:id="0">
    <w:p w:rsidR="000A4A04" w:rsidRDefault="000A4A04" w:rsidP="0009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F50B8B"/>
    <w:multiLevelType w:val="singleLevel"/>
    <w:tmpl w:val="F5F50B8B"/>
    <w:lvl w:ilvl="0">
      <w:start w:val="1"/>
      <w:numFmt w:val="decimal"/>
      <w:lvlText w:val="%1."/>
      <w:lvlJc w:val="left"/>
      <w:pPr>
        <w:tabs>
          <w:tab w:val="left" w:pos="312"/>
        </w:tabs>
      </w:pPr>
    </w:lvl>
  </w:abstractNum>
  <w:abstractNum w:abstractNumId="1" w15:restartNumberingAfterBreak="0">
    <w:nsid w:val="13C760C9"/>
    <w:multiLevelType w:val="hybridMultilevel"/>
    <w:tmpl w:val="A1B04634"/>
    <w:lvl w:ilvl="0" w:tplc="489E4B28">
      <w:start w:val="2"/>
      <w:numFmt w:val="japaneseCounting"/>
      <w:lvlText w:val="%1、"/>
      <w:lvlJc w:val="left"/>
      <w:pPr>
        <w:ind w:left="500" w:hanging="5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B333C46"/>
    <w:multiLevelType w:val="hybridMultilevel"/>
    <w:tmpl w:val="8EE09B30"/>
    <w:lvl w:ilvl="0" w:tplc="A2F28BB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C4C3A95"/>
    <w:multiLevelType w:val="hybridMultilevel"/>
    <w:tmpl w:val="AB544F24"/>
    <w:lvl w:ilvl="0" w:tplc="27A41B96">
      <w:start w:val="1"/>
      <w:numFmt w:val="japaneseCounting"/>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830242404">
    <w:abstractNumId w:val="0"/>
  </w:num>
  <w:num w:numId="2" w16cid:durableId="876510617">
    <w:abstractNumId w:val="1"/>
  </w:num>
  <w:num w:numId="3" w16cid:durableId="1611161775">
    <w:abstractNumId w:val="2"/>
  </w:num>
  <w:num w:numId="4" w16cid:durableId="879126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JiYzNkOWYyZjA1ZGM0ZjI0YzBkMzEwMjI5OTMxOTYifQ=="/>
  </w:docVars>
  <w:rsids>
    <w:rsidRoot w:val="00E41DD3"/>
    <w:rsid w:val="0002334C"/>
    <w:rsid w:val="000420C5"/>
    <w:rsid w:val="00047A58"/>
    <w:rsid w:val="000619DF"/>
    <w:rsid w:val="00097DF2"/>
    <w:rsid w:val="000A4A04"/>
    <w:rsid w:val="000B69AB"/>
    <w:rsid w:val="000C265C"/>
    <w:rsid w:val="000D37DA"/>
    <w:rsid w:val="000F0EAB"/>
    <w:rsid w:val="00102C3D"/>
    <w:rsid w:val="001058FB"/>
    <w:rsid w:val="00112CFF"/>
    <w:rsid w:val="0011307A"/>
    <w:rsid w:val="0011435A"/>
    <w:rsid w:val="00126CC4"/>
    <w:rsid w:val="0013310C"/>
    <w:rsid w:val="00136CB9"/>
    <w:rsid w:val="0014011E"/>
    <w:rsid w:val="0015638D"/>
    <w:rsid w:val="00156953"/>
    <w:rsid w:val="00162EAA"/>
    <w:rsid w:val="001A08E2"/>
    <w:rsid w:val="001A6617"/>
    <w:rsid w:val="001B0496"/>
    <w:rsid w:val="001B628C"/>
    <w:rsid w:val="001D05A7"/>
    <w:rsid w:val="001D5CDA"/>
    <w:rsid w:val="0021387A"/>
    <w:rsid w:val="00224437"/>
    <w:rsid w:val="00237C1F"/>
    <w:rsid w:val="002432EE"/>
    <w:rsid w:val="00255892"/>
    <w:rsid w:val="00273527"/>
    <w:rsid w:val="00291E73"/>
    <w:rsid w:val="002B1C01"/>
    <w:rsid w:val="002B312D"/>
    <w:rsid w:val="002C3803"/>
    <w:rsid w:val="002C424F"/>
    <w:rsid w:val="002C4C59"/>
    <w:rsid w:val="002D714D"/>
    <w:rsid w:val="003065CA"/>
    <w:rsid w:val="003479D7"/>
    <w:rsid w:val="00352AAB"/>
    <w:rsid w:val="00360DF7"/>
    <w:rsid w:val="00361851"/>
    <w:rsid w:val="0037392B"/>
    <w:rsid w:val="003A39C0"/>
    <w:rsid w:val="003B181E"/>
    <w:rsid w:val="004543E6"/>
    <w:rsid w:val="00464A9A"/>
    <w:rsid w:val="00494DCA"/>
    <w:rsid w:val="004A1C8D"/>
    <w:rsid w:val="004D079B"/>
    <w:rsid w:val="004D5456"/>
    <w:rsid w:val="005022A2"/>
    <w:rsid w:val="005305F5"/>
    <w:rsid w:val="00550720"/>
    <w:rsid w:val="00552D82"/>
    <w:rsid w:val="00596575"/>
    <w:rsid w:val="005C13B0"/>
    <w:rsid w:val="00603EE3"/>
    <w:rsid w:val="00614B51"/>
    <w:rsid w:val="00621B8D"/>
    <w:rsid w:val="00624D09"/>
    <w:rsid w:val="00647780"/>
    <w:rsid w:val="006518ED"/>
    <w:rsid w:val="006A4388"/>
    <w:rsid w:val="006B13E9"/>
    <w:rsid w:val="006D3709"/>
    <w:rsid w:val="006F6563"/>
    <w:rsid w:val="0071750F"/>
    <w:rsid w:val="00732907"/>
    <w:rsid w:val="00737DEE"/>
    <w:rsid w:val="007504E2"/>
    <w:rsid w:val="00752A8C"/>
    <w:rsid w:val="007613FB"/>
    <w:rsid w:val="00767F36"/>
    <w:rsid w:val="00775286"/>
    <w:rsid w:val="0078343D"/>
    <w:rsid w:val="007836EA"/>
    <w:rsid w:val="00791D44"/>
    <w:rsid w:val="007B569E"/>
    <w:rsid w:val="00804746"/>
    <w:rsid w:val="00867AC9"/>
    <w:rsid w:val="008737EA"/>
    <w:rsid w:val="008B30D6"/>
    <w:rsid w:val="008C1707"/>
    <w:rsid w:val="008C4F8D"/>
    <w:rsid w:val="008C7324"/>
    <w:rsid w:val="008D1146"/>
    <w:rsid w:val="008E0E57"/>
    <w:rsid w:val="00920FD8"/>
    <w:rsid w:val="0093255B"/>
    <w:rsid w:val="009575A0"/>
    <w:rsid w:val="009B101A"/>
    <w:rsid w:val="00A06C21"/>
    <w:rsid w:val="00A24293"/>
    <w:rsid w:val="00A50C5B"/>
    <w:rsid w:val="00A70E42"/>
    <w:rsid w:val="00A71158"/>
    <w:rsid w:val="00A727BA"/>
    <w:rsid w:val="00AA6A79"/>
    <w:rsid w:val="00AB3D43"/>
    <w:rsid w:val="00AC21AA"/>
    <w:rsid w:val="00AD1EA0"/>
    <w:rsid w:val="00AF1C7A"/>
    <w:rsid w:val="00AF22B9"/>
    <w:rsid w:val="00B10D7A"/>
    <w:rsid w:val="00B754FB"/>
    <w:rsid w:val="00B83BCF"/>
    <w:rsid w:val="00BA1E03"/>
    <w:rsid w:val="00BE1853"/>
    <w:rsid w:val="00C0231E"/>
    <w:rsid w:val="00C124E6"/>
    <w:rsid w:val="00C213B4"/>
    <w:rsid w:val="00C36C41"/>
    <w:rsid w:val="00C51DCB"/>
    <w:rsid w:val="00C52567"/>
    <w:rsid w:val="00C83676"/>
    <w:rsid w:val="00CF6629"/>
    <w:rsid w:val="00D05D35"/>
    <w:rsid w:val="00D07391"/>
    <w:rsid w:val="00D362F2"/>
    <w:rsid w:val="00D45C12"/>
    <w:rsid w:val="00D53E95"/>
    <w:rsid w:val="00D5744D"/>
    <w:rsid w:val="00D60741"/>
    <w:rsid w:val="00D7482C"/>
    <w:rsid w:val="00DB2CD7"/>
    <w:rsid w:val="00DB7DF4"/>
    <w:rsid w:val="00DC2F31"/>
    <w:rsid w:val="00DE16D3"/>
    <w:rsid w:val="00DE2D30"/>
    <w:rsid w:val="00DE73B3"/>
    <w:rsid w:val="00DF6552"/>
    <w:rsid w:val="00E0335A"/>
    <w:rsid w:val="00E30A59"/>
    <w:rsid w:val="00E41DD3"/>
    <w:rsid w:val="00E929AE"/>
    <w:rsid w:val="00EB4107"/>
    <w:rsid w:val="00EF07D4"/>
    <w:rsid w:val="00EF7D75"/>
    <w:rsid w:val="00F25459"/>
    <w:rsid w:val="00F306B2"/>
    <w:rsid w:val="00F61E25"/>
    <w:rsid w:val="00FA1EBC"/>
    <w:rsid w:val="00FB5F43"/>
    <w:rsid w:val="00FC574F"/>
    <w:rsid w:val="00FD281E"/>
    <w:rsid w:val="00FD476B"/>
    <w:rsid w:val="0D522589"/>
    <w:rsid w:val="0E436275"/>
    <w:rsid w:val="24E84DA9"/>
    <w:rsid w:val="4CBA251B"/>
    <w:rsid w:val="505F3BA0"/>
    <w:rsid w:val="5B4C0B44"/>
    <w:rsid w:val="5E3865C5"/>
    <w:rsid w:val="626443FB"/>
    <w:rsid w:val="6F994FF1"/>
    <w:rsid w:val="6FBE6756"/>
    <w:rsid w:val="76B669CC"/>
    <w:rsid w:val="77731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C785B"/>
  <w15:docId w15:val="{130E8584-A0E0-4EFC-B66F-D2F9323C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13B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 w:type="paragraph" w:styleId="a8">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30181">
      <w:bodyDiv w:val="1"/>
      <w:marLeft w:val="0"/>
      <w:marRight w:val="0"/>
      <w:marTop w:val="0"/>
      <w:marBottom w:val="0"/>
      <w:divBdr>
        <w:top w:val="none" w:sz="0" w:space="0" w:color="auto"/>
        <w:left w:val="none" w:sz="0" w:space="0" w:color="auto"/>
        <w:bottom w:val="none" w:sz="0" w:space="0" w:color="auto"/>
        <w:right w:val="none" w:sz="0" w:space="0" w:color="auto"/>
      </w:divBdr>
    </w:div>
    <w:div w:id="809371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9A116-8566-41CB-A1DD-8F3A8ED8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董事会办公室</dc:creator>
  <cp:lastModifiedBy>磊 付</cp:lastModifiedBy>
  <cp:revision>10</cp:revision>
  <dcterms:created xsi:type="dcterms:W3CDTF">2025-06-16T11:12:00Z</dcterms:created>
  <dcterms:modified xsi:type="dcterms:W3CDTF">2025-06-17T08:35:00Z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7A6FFA7B47CA44F8AA231AC75C1D7AAB_13</vt:lpwstr>
  </property>
</Properties>
</file>