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val="0"/>
        <w:snapToGrid w:val="0"/>
        <w:spacing w:line="600" w:lineRule="exact"/>
        <w:jc w:val="both"/>
        <w:rPr>
          <w:rFonts w:ascii="宋体" w:hAnsi="宋体" w:eastAsia="宋体" w:cs="Times New Roman"/>
          <w:kern w:val="2"/>
          <w:sz w:val="24"/>
          <w:szCs w:val="20"/>
          <w:lang w:val="en-US" w:bidi="ar-SA"/>
        </w:rPr>
      </w:pPr>
      <w:r>
        <w:rPr>
          <w:rFonts w:hint="eastAsia" w:ascii="宋体" w:hAnsi="宋体" w:eastAsia="宋体" w:cs="Times New Roman"/>
          <w:kern w:val="2"/>
          <w:sz w:val="24"/>
          <w:szCs w:val="20"/>
          <w:lang w:val="en-US" w:bidi="ar-SA"/>
        </w:rPr>
        <w:t>证券代码：688</w:t>
      </w:r>
      <w:r>
        <w:rPr>
          <w:rFonts w:ascii="宋体" w:hAnsi="宋体" w:eastAsia="宋体" w:cs="Times New Roman"/>
          <w:kern w:val="2"/>
          <w:sz w:val="24"/>
          <w:szCs w:val="20"/>
          <w:lang w:val="en-US" w:bidi="ar-SA"/>
        </w:rPr>
        <w:t xml:space="preserve">102 </w:t>
      </w:r>
      <w:r>
        <w:rPr>
          <w:rFonts w:hint="eastAsia" w:ascii="宋体" w:hAnsi="宋体" w:eastAsia="宋体" w:cs="Times New Roman"/>
          <w:kern w:val="2"/>
          <w:sz w:val="24"/>
          <w:szCs w:val="20"/>
          <w:lang w:val="en-US" w:bidi="ar-SA"/>
        </w:rPr>
        <w:t xml:space="preserve">                               </w:t>
      </w:r>
      <w:r>
        <w:rPr>
          <w:rFonts w:ascii="宋体" w:hAnsi="宋体" w:eastAsia="宋体" w:cs="Times New Roman"/>
          <w:kern w:val="2"/>
          <w:sz w:val="24"/>
          <w:szCs w:val="20"/>
          <w:lang w:val="en-US" w:bidi="ar-SA"/>
        </w:rPr>
        <w:t xml:space="preserve">  </w:t>
      </w:r>
      <w:r>
        <w:rPr>
          <w:rFonts w:hint="eastAsia" w:ascii="宋体" w:hAnsi="宋体" w:eastAsia="宋体" w:cs="Times New Roman"/>
          <w:kern w:val="2"/>
          <w:sz w:val="24"/>
          <w:szCs w:val="20"/>
          <w:lang w:val="en-US" w:bidi="ar-SA"/>
        </w:rPr>
        <w:t>证券简称：斯瑞新材</w:t>
      </w:r>
    </w:p>
    <w:p>
      <w:pPr>
        <w:autoSpaceDE/>
        <w:autoSpaceDN/>
        <w:adjustRightInd w:val="0"/>
        <w:snapToGrid w:val="0"/>
        <w:spacing w:line="360" w:lineRule="auto"/>
        <w:jc w:val="center"/>
        <w:rPr>
          <w:rFonts w:ascii="黑体" w:hAnsi="黑体" w:eastAsia="黑体" w:cs="Times New Roman"/>
          <w:b/>
          <w:bCs/>
          <w:kern w:val="2"/>
          <w:sz w:val="30"/>
          <w:szCs w:val="30"/>
          <w:lang w:val="en-US" w:bidi="ar-SA"/>
        </w:rPr>
      </w:pPr>
    </w:p>
    <w:p>
      <w:pPr>
        <w:autoSpaceDE/>
        <w:autoSpaceDN/>
        <w:adjustRightInd w:val="0"/>
        <w:snapToGrid w:val="0"/>
        <w:spacing w:line="360" w:lineRule="auto"/>
        <w:jc w:val="center"/>
        <w:rPr>
          <w:rFonts w:ascii="黑体" w:hAnsi="黑体" w:eastAsia="黑体" w:cs="Times New Roman"/>
          <w:b/>
          <w:bCs/>
          <w:kern w:val="2"/>
          <w:sz w:val="30"/>
          <w:szCs w:val="30"/>
          <w:lang w:val="en-US" w:bidi="ar-SA"/>
        </w:rPr>
      </w:pPr>
      <w:r>
        <w:rPr>
          <w:rFonts w:hint="eastAsia" w:ascii="黑体" w:hAnsi="黑体" w:eastAsia="黑体" w:cs="Times New Roman"/>
          <w:b/>
          <w:bCs/>
          <w:kern w:val="2"/>
          <w:sz w:val="30"/>
          <w:szCs w:val="30"/>
          <w:lang w:val="en-US" w:bidi="ar-SA"/>
        </w:rPr>
        <w:t>陕西斯瑞新材料股份有限公司</w:t>
      </w:r>
    </w:p>
    <w:p>
      <w:pPr>
        <w:autoSpaceDE/>
        <w:autoSpaceDN/>
        <w:adjustRightInd w:val="0"/>
        <w:snapToGrid w:val="0"/>
        <w:spacing w:line="360" w:lineRule="auto"/>
        <w:jc w:val="center"/>
        <w:rPr>
          <w:rFonts w:ascii="黑体" w:hAnsi="黑体" w:eastAsia="黑体" w:cs="Times New Roman"/>
          <w:b/>
          <w:bCs/>
          <w:kern w:val="2"/>
          <w:sz w:val="30"/>
          <w:szCs w:val="30"/>
          <w:lang w:val="en-US" w:bidi="ar-SA"/>
        </w:rPr>
      </w:pPr>
      <w:r>
        <w:rPr>
          <w:rFonts w:hint="eastAsia" w:ascii="黑体" w:hAnsi="黑体" w:eastAsia="黑体" w:cs="Times New Roman"/>
          <w:b/>
          <w:bCs/>
          <w:kern w:val="2"/>
          <w:sz w:val="30"/>
          <w:szCs w:val="30"/>
          <w:lang w:val="en-US" w:bidi="ar-SA"/>
        </w:rPr>
        <w:t>投资者关系活动记录表</w:t>
      </w:r>
    </w:p>
    <w:p>
      <w:pPr>
        <w:autoSpaceDE/>
        <w:adjustRightInd w:val="0"/>
        <w:snapToGrid w:val="0"/>
        <w:spacing w:line="600" w:lineRule="exact"/>
        <w:jc w:val="right"/>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bidi="ar-SA"/>
        </w:rPr>
        <w:t>编号：20</w:t>
      </w:r>
      <w:r>
        <w:rPr>
          <w:rFonts w:ascii="宋体" w:hAnsi="宋体" w:eastAsia="宋体" w:cs="Times New Roman"/>
          <w:kern w:val="2"/>
          <w:sz w:val="24"/>
          <w:szCs w:val="24"/>
          <w:lang w:val="en-US" w:bidi="ar-SA"/>
        </w:rPr>
        <w:t>2</w:t>
      </w:r>
      <w:r>
        <w:rPr>
          <w:rFonts w:hint="eastAsia" w:ascii="宋体" w:hAnsi="宋体" w:eastAsia="宋体" w:cs="Times New Roman"/>
          <w:kern w:val="2"/>
          <w:sz w:val="24"/>
          <w:szCs w:val="24"/>
          <w:lang w:val="en-US" w:eastAsia="zh-CN" w:bidi="ar-SA"/>
        </w:rPr>
        <w:t>5</w:t>
      </w:r>
      <w:r>
        <w:rPr>
          <w:rFonts w:hint="eastAsia" w:ascii="宋体" w:hAnsi="宋体" w:eastAsia="宋体" w:cs="Times New Roman"/>
          <w:kern w:val="2"/>
          <w:sz w:val="24"/>
          <w:szCs w:val="24"/>
          <w:lang w:val="en-US" w:bidi="ar-SA"/>
        </w:rPr>
        <w:t>-0</w:t>
      </w:r>
      <w:r>
        <w:rPr>
          <w:rFonts w:hint="eastAsia" w:ascii="宋体" w:hAnsi="宋体" w:eastAsia="宋体" w:cs="Times New Roman"/>
          <w:kern w:val="2"/>
          <w:sz w:val="24"/>
          <w:szCs w:val="24"/>
          <w:lang w:val="en-US" w:eastAsia="zh-CN" w:bidi="ar-SA"/>
        </w:rPr>
        <w:t>13</w:t>
      </w: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55"/>
        <w:gridCol w:w="7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9" w:hRule="atLeast"/>
          <w:jc w:val="center"/>
        </w:trPr>
        <w:tc>
          <w:tcPr>
            <w:tcW w:w="1555" w:type="dxa"/>
            <w:vAlign w:val="center"/>
          </w:tcPr>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投资者关系</w:t>
            </w:r>
          </w:p>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活动类别</w:t>
            </w:r>
          </w:p>
        </w:tc>
        <w:tc>
          <w:tcPr>
            <w:tcW w:w="7284" w:type="dxa"/>
          </w:tcPr>
          <w:p>
            <w:pPr>
              <w:pStyle w:val="14"/>
              <w:tabs>
                <w:tab w:val="left" w:pos="2418"/>
              </w:tabs>
              <w:spacing w:before="1"/>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249780449"/>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sym w:font="Wingdings 2" w:char="F052"/>
                </w:r>
              </w:sdtContent>
            </w:sdt>
            <w:r>
              <w:rPr>
                <w:rFonts w:hint="eastAsia" w:asciiTheme="minorEastAsia" w:hAnsiTheme="minorEastAsia" w:eastAsiaTheme="minorEastAsia" w:cstheme="minorEastAsia"/>
                <w:sz w:val="24"/>
                <w:szCs w:val="24"/>
              </w:rPr>
              <w:t>特</w:t>
            </w:r>
            <w:r>
              <w:rPr>
                <w:rFonts w:hint="eastAsia" w:asciiTheme="minorEastAsia" w:hAnsiTheme="minorEastAsia" w:eastAsiaTheme="minorEastAsia" w:cstheme="minorEastAsia"/>
                <w:spacing w:val="-3"/>
                <w:sz w:val="24"/>
                <w:szCs w:val="24"/>
              </w:rPr>
              <w:t>定</w:t>
            </w: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spacing w:val="-3"/>
                <w:sz w:val="24"/>
                <w:szCs w:val="24"/>
              </w:rPr>
              <w:t>象</w:t>
            </w:r>
            <w:r>
              <w:rPr>
                <w:rFonts w:hint="eastAsia" w:asciiTheme="minorEastAsia" w:hAnsiTheme="minorEastAsia" w:eastAsiaTheme="minorEastAsia" w:cstheme="minorEastAsia"/>
                <w:sz w:val="24"/>
                <w:szCs w:val="24"/>
              </w:rPr>
              <w:t>调研</w:t>
            </w:r>
            <w:r>
              <w:rPr>
                <w:rFonts w:hint="eastAsia" w:asciiTheme="minorEastAsia" w:hAnsiTheme="minorEastAsia" w:eastAsiaTheme="minorEastAsia" w:cstheme="minorEastAsia"/>
                <w:sz w:val="24"/>
                <w:szCs w:val="24"/>
              </w:rPr>
              <w:tab/>
            </w:r>
            <w:sdt>
              <w:sdtPr>
                <w:rPr>
                  <w:rFonts w:hint="eastAsia" w:asciiTheme="minorEastAsia" w:hAnsiTheme="minorEastAsia" w:eastAsiaTheme="minorEastAsia" w:cstheme="minorEastAsia"/>
                  <w:sz w:val="24"/>
                  <w:szCs w:val="24"/>
                </w:rPr>
                <w:id w:val="1444412095"/>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Theme="minorEastAsia" w:cstheme="minorEastAsia"/>
                    <w:sz w:val="24"/>
                    <w:szCs w:val="24"/>
                  </w:rPr>
                  <w:t>☐</w:t>
                </w:r>
              </w:sdtContent>
            </w:sdt>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pacing w:val="-3"/>
                <w:sz w:val="24"/>
                <w:szCs w:val="24"/>
              </w:rPr>
              <w:t>析</w:t>
            </w:r>
            <w:r>
              <w:rPr>
                <w:rFonts w:hint="eastAsia" w:asciiTheme="minorEastAsia" w:hAnsiTheme="minorEastAsia" w:eastAsiaTheme="minorEastAsia" w:cstheme="minorEastAsia"/>
                <w:sz w:val="24"/>
                <w:szCs w:val="24"/>
              </w:rPr>
              <w:t>师</w:t>
            </w:r>
            <w:r>
              <w:rPr>
                <w:rFonts w:hint="eastAsia" w:asciiTheme="minorEastAsia" w:hAnsiTheme="minorEastAsia" w:eastAsiaTheme="minorEastAsia" w:cstheme="minorEastAsia"/>
                <w:spacing w:val="-3"/>
                <w:sz w:val="24"/>
                <w:szCs w:val="24"/>
              </w:rPr>
              <w:t>会</w:t>
            </w:r>
            <w:r>
              <w:rPr>
                <w:rFonts w:hint="eastAsia" w:asciiTheme="minorEastAsia" w:hAnsiTheme="minorEastAsia" w:eastAsiaTheme="minorEastAsia" w:cstheme="minorEastAsia"/>
                <w:sz w:val="24"/>
                <w:szCs w:val="24"/>
              </w:rPr>
              <w:t>议</w:t>
            </w:r>
          </w:p>
          <w:p>
            <w:pPr>
              <w:pStyle w:val="14"/>
              <w:spacing w:before="11"/>
              <w:rPr>
                <w:rFonts w:asciiTheme="minorEastAsia" w:hAnsiTheme="minorEastAsia" w:eastAsiaTheme="minorEastAsia" w:cstheme="minorEastAsia"/>
                <w:sz w:val="24"/>
                <w:szCs w:val="24"/>
              </w:rPr>
            </w:pPr>
          </w:p>
          <w:p>
            <w:pPr>
              <w:pStyle w:val="14"/>
              <w:tabs>
                <w:tab w:val="left" w:pos="2418"/>
              </w:tabs>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1206906014"/>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媒</w:t>
            </w:r>
            <w:r>
              <w:rPr>
                <w:rFonts w:hint="eastAsia" w:asciiTheme="minorEastAsia" w:hAnsiTheme="minorEastAsia" w:eastAsiaTheme="minorEastAsia" w:cstheme="minorEastAsia"/>
                <w:spacing w:val="-3"/>
                <w:sz w:val="24"/>
                <w:szCs w:val="24"/>
              </w:rPr>
              <w:t>体</w:t>
            </w:r>
            <w:r>
              <w:rPr>
                <w:rFonts w:hint="eastAsia" w:asciiTheme="minorEastAsia" w:hAnsiTheme="minorEastAsia" w:eastAsiaTheme="minorEastAsia" w:cstheme="minorEastAsia"/>
                <w:sz w:val="24"/>
                <w:szCs w:val="24"/>
              </w:rPr>
              <w:t>采访</w:t>
            </w:r>
            <w:r>
              <w:rPr>
                <w:rFonts w:hint="eastAsia" w:asciiTheme="minorEastAsia" w:hAnsiTheme="minorEastAsia" w:eastAsiaTheme="minorEastAsia" w:cstheme="minorEastAsia"/>
                <w:sz w:val="24"/>
                <w:szCs w:val="24"/>
              </w:rPr>
              <w:tab/>
            </w:r>
            <w:sdt>
              <w:sdtPr>
                <w:rPr>
                  <w:rFonts w:hint="eastAsia" w:asciiTheme="minorEastAsia" w:hAnsiTheme="minorEastAsia" w:eastAsiaTheme="minorEastAsia" w:cstheme="minorEastAsia"/>
                  <w:sz w:val="24"/>
                  <w:szCs w:val="24"/>
                </w:rPr>
                <w:id w:val="1193801180"/>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业</w:t>
            </w:r>
            <w:r>
              <w:rPr>
                <w:rFonts w:hint="eastAsia" w:asciiTheme="minorEastAsia" w:hAnsiTheme="minorEastAsia" w:eastAsiaTheme="minorEastAsia" w:cstheme="minorEastAsia"/>
                <w:spacing w:val="-3"/>
                <w:sz w:val="24"/>
                <w:szCs w:val="24"/>
              </w:rPr>
              <w:t>绩</w:t>
            </w:r>
            <w:r>
              <w:rPr>
                <w:rFonts w:hint="eastAsia" w:asciiTheme="minorEastAsia" w:hAnsiTheme="minorEastAsia" w:eastAsiaTheme="minorEastAsia" w:cstheme="minorEastAsia"/>
                <w:sz w:val="24"/>
                <w:szCs w:val="24"/>
              </w:rPr>
              <w:t>说</w:t>
            </w:r>
            <w:r>
              <w:rPr>
                <w:rFonts w:hint="eastAsia" w:asciiTheme="minorEastAsia" w:hAnsiTheme="minorEastAsia" w:eastAsiaTheme="minorEastAsia" w:cstheme="minorEastAsia"/>
                <w:spacing w:val="-3"/>
                <w:sz w:val="24"/>
                <w:szCs w:val="24"/>
              </w:rPr>
              <w:t>明</w:t>
            </w:r>
            <w:r>
              <w:rPr>
                <w:rFonts w:hint="eastAsia" w:asciiTheme="minorEastAsia" w:hAnsiTheme="minorEastAsia" w:eastAsiaTheme="minorEastAsia" w:cstheme="minorEastAsia"/>
                <w:sz w:val="24"/>
                <w:szCs w:val="24"/>
              </w:rPr>
              <w:t>会</w:t>
            </w:r>
          </w:p>
          <w:p>
            <w:pPr>
              <w:pStyle w:val="14"/>
              <w:spacing w:before="8"/>
              <w:rPr>
                <w:rFonts w:asciiTheme="minorEastAsia" w:hAnsiTheme="minorEastAsia" w:eastAsiaTheme="minorEastAsia" w:cstheme="minorEastAsia"/>
                <w:sz w:val="24"/>
                <w:szCs w:val="24"/>
              </w:rPr>
            </w:pPr>
          </w:p>
          <w:p>
            <w:pPr>
              <w:pStyle w:val="14"/>
              <w:tabs>
                <w:tab w:val="left" w:pos="2418"/>
              </w:tabs>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148728546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新</w:t>
            </w:r>
            <w:r>
              <w:rPr>
                <w:rFonts w:hint="eastAsia" w:asciiTheme="minorEastAsia" w:hAnsiTheme="minorEastAsia" w:eastAsiaTheme="minorEastAsia" w:cstheme="minorEastAsia"/>
                <w:spacing w:val="-3"/>
                <w:sz w:val="24"/>
                <w:szCs w:val="24"/>
              </w:rPr>
              <w:t>闻</w:t>
            </w:r>
            <w:r>
              <w:rPr>
                <w:rFonts w:hint="eastAsia" w:asciiTheme="minorEastAsia" w:hAnsiTheme="minorEastAsia" w:eastAsiaTheme="minorEastAsia" w:cstheme="minorEastAsia"/>
                <w:sz w:val="24"/>
                <w:szCs w:val="24"/>
              </w:rPr>
              <w:t>发</w:t>
            </w:r>
            <w:r>
              <w:rPr>
                <w:rFonts w:hint="eastAsia" w:asciiTheme="minorEastAsia" w:hAnsiTheme="minorEastAsia" w:eastAsiaTheme="minorEastAsia" w:cstheme="minorEastAsia"/>
                <w:spacing w:val="-3"/>
                <w:sz w:val="24"/>
                <w:szCs w:val="24"/>
              </w:rPr>
              <w:t>布</w:t>
            </w:r>
            <w:r>
              <w:rPr>
                <w:rFonts w:hint="eastAsia" w:asciiTheme="minorEastAsia" w:hAnsiTheme="minorEastAsia" w:eastAsiaTheme="minorEastAsia" w:cstheme="minorEastAsia"/>
                <w:sz w:val="24"/>
                <w:szCs w:val="24"/>
              </w:rPr>
              <w:t>会</w:t>
            </w:r>
            <w:r>
              <w:rPr>
                <w:rFonts w:hint="eastAsia" w:asciiTheme="minorEastAsia" w:hAnsiTheme="minorEastAsia" w:eastAsiaTheme="minorEastAsia" w:cstheme="minorEastAsia"/>
                <w:sz w:val="24"/>
                <w:szCs w:val="24"/>
              </w:rPr>
              <w:tab/>
            </w:r>
            <w:sdt>
              <w:sdtPr>
                <w:rPr>
                  <w:rFonts w:hint="eastAsia" w:asciiTheme="minorEastAsia" w:hAnsiTheme="minorEastAsia" w:eastAsiaTheme="minorEastAsia" w:cstheme="minorEastAsia"/>
                  <w:sz w:val="24"/>
                  <w:szCs w:val="24"/>
                </w:rPr>
                <w:id w:val="41204969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路</w:t>
            </w:r>
            <w:r>
              <w:rPr>
                <w:rFonts w:hint="eastAsia" w:asciiTheme="minorEastAsia" w:hAnsiTheme="minorEastAsia" w:eastAsiaTheme="minorEastAsia" w:cstheme="minorEastAsia"/>
                <w:spacing w:val="-3"/>
                <w:sz w:val="24"/>
                <w:szCs w:val="24"/>
              </w:rPr>
              <w:t>演</w:t>
            </w:r>
            <w:r>
              <w:rPr>
                <w:rFonts w:hint="eastAsia" w:asciiTheme="minorEastAsia" w:hAnsiTheme="minorEastAsia" w:eastAsiaTheme="minorEastAsia" w:cstheme="minorEastAsia"/>
                <w:sz w:val="24"/>
                <w:szCs w:val="24"/>
              </w:rPr>
              <w:t>活动</w:t>
            </w:r>
          </w:p>
          <w:p>
            <w:pPr>
              <w:pStyle w:val="14"/>
              <w:spacing w:before="8"/>
              <w:rPr>
                <w:rFonts w:asciiTheme="minorEastAsia" w:hAnsiTheme="minorEastAsia" w:eastAsiaTheme="minorEastAsia" w:cstheme="minorEastAsia"/>
                <w:sz w:val="24"/>
                <w:szCs w:val="24"/>
              </w:rPr>
            </w:pPr>
          </w:p>
          <w:p>
            <w:pPr>
              <w:pStyle w:val="14"/>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1075015990"/>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Wingdings 2" w:hAnsi="Wingdings 2" w:eastAsiaTheme="minorEastAsia" w:cstheme="minorEastAsia"/>
                    <w:sz w:val="24"/>
                    <w:szCs w:val="24"/>
                    <w:lang w:val="zh-CN" w:eastAsia="zh-CN" w:bidi="zh-CN"/>
                  </w:rPr>
                  <w:t>R</w:t>
                </w:r>
              </w:sdtContent>
            </w:sdt>
            <w:r>
              <w:rPr>
                <w:rFonts w:hint="eastAsia" w:asciiTheme="minorEastAsia" w:hAnsiTheme="minorEastAsia" w:eastAsiaTheme="minorEastAsia" w:cstheme="minorEastAsia"/>
                <w:sz w:val="24"/>
                <w:szCs w:val="24"/>
              </w:rPr>
              <w:t>现场参观</w:t>
            </w:r>
          </w:p>
          <w:p>
            <w:pPr>
              <w:pStyle w:val="14"/>
              <w:spacing w:before="11"/>
              <w:rPr>
                <w:rFonts w:asciiTheme="minorEastAsia" w:hAnsiTheme="minorEastAsia" w:eastAsiaTheme="minorEastAsia" w:cstheme="minorEastAsia"/>
                <w:sz w:val="24"/>
                <w:szCs w:val="24"/>
              </w:rPr>
            </w:pPr>
          </w:p>
          <w:p>
            <w:pPr>
              <w:pStyle w:val="14"/>
              <w:ind w:left="107"/>
              <w:rPr>
                <w:rFonts w:ascii="宋体" w:hAnsi="宋体" w:eastAsia="宋体" w:cs="宋体"/>
                <w:sz w:val="21"/>
              </w:rPr>
            </w:pPr>
            <w:sdt>
              <w:sdtPr>
                <w:rPr>
                  <w:rFonts w:hint="eastAsia" w:asciiTheme="minorEastAsia" w:hAnsiTheme="minorEastAsia" w:eastAsiaTheme="minorEastAsia" w:cstheme="minorEastAsia"/>
                  <w:sz w:val="24"/>
                  <w:szCs w:val="24"/>
                </w:rPr>
                <w:id w:val="400885218"/>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lang w:val="zh-CN" w:eastAsia="zh-CN" w:bidi="zh-CN"/>
                  </w:rPr>
                  <w:t>☐</w:t>
                </w:r>
              </w:sdtContent>
            </w:sdt>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55" w:type="dxa"/>
            <w:vAlign w:val="center"/>
          </w:tcPr>
          <w:p>
            <w:pPr>
              <w:pStyle w:val="14"/>
              <w:spacing w:line="560" w:lineRule="exact"/>
              <w:ind w:right="96"/>
              <w:jc w:val="center"/>
              <w:rPr>
                <w:rFonts w:ascii="宋体" w:hAnsi="宋体" w:eastAsia="宋体" w:cs="宋体"/>
                <w:b/>
                <w:bCs/>
                <w:sz w:val="24"/>
                <w:szCs w:val="24"/>
                <w:lang w:val="en-US"/>
              </w:rPr>
            </w:pPr>
            <w:r>
              <w:rPr>
                <w:rFonts w:hint="eastAsia" w:ascii="宋体" w:hAnsi="宋体" w:eastAsia="宋体" w:cs="宋体"/>
                <w:b/>
                <w:bCs/>
                <w:sz w:val="24"/>
                <w:szCs w:val="24"/>
                <w:lang w:val="en-US"/>
              </w:rPr>
              <w:t>形式</w:t>
            </w:r>
          </w:p>
        </w:tc>
        <w:tc>
          <w:tcPr>
            <w:tcW w:w="7284" w:type="dxa"/>
          </w:tcPr>
          <w:p>
            <w:pPr>
              <w:pStyle w:val="14"/>
              <w:spacing w:before="240" w:beforeLines="100" w:line="360" w:lineRule="auto"/>
              <w:ind w:left="108"/>
              <w:rPr>
                <w:rFonts w:ascii="宋体" w:hAnsi="宋体" w:eastAsia="宋体" w:cs="宋体"/>
                <w:sz w:val="26"/>
                <w:lang w:val="en-US"/>
              </w:rPr>
            </w:pPr>
            <w:sdt>
              <w:sdtPr>
                <w:rPr>
                  <w:rFonts w:hint="eastAsia" w:asciiTheme="minorEastAsia" w:hAnsiTheme="minorEastAsia" w:eastAsiaTheme="minorEastAsia" w:cstheme="minorEastAsia"/>
                  <w:sz w:val="24"/>
                  <w:szCs w:val="24"/>
                </w:rPr>
                <w:id w:val="201993987"/>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sym w:font="Wingdings 2" w:char="F052"/>
                </w:r>
              </w:sdtContent>
            </w:sdt>
            <w:r>
              <w:rPr>
                <w:rFonts w:hint="eastAsia" w:asciiTheme="minorEastAsia" w:hAnsiTheme="minorEastAsia" w:eastAsiaTheme="minorEastAsia" w:cstheme="minorEastAsia"/>
                <w:sz w:val="24"/>
                <w:szCs w:val="24"/>
                <w:lang w:val="en-US"/>
              </w:rPr>
              <w:t xml:space="preserve">现场     </w:t>
            </w:r>
            <w:sdt>
              <w:sdtPr>
                <w:rPr>
                  <w:rFonts w:hint="eastAsia" w:asciiTheme="minorEastAsia" w:hAnsiTheme="minorEastAsia" w:eastAsiaTheme="minorEastAsia" w:cstheme="minorEastAsia"/>
                  <w:sz w:val="24"/>
                  <w:szCs w:val="24"/>
                </w:rPr>
                <w:id w:val="1858075833"/>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lang w:val="zh-CN" w:eastAsia="zh-CN" w:bidi="zh-CN"/>
                  </w:rPr>
                  <w:t>☐</w:t>
                </w:r>
              </w:sdtContent>
            </w:sdt>
            <w:r>
              <w:rPr>
                <w:rFonts w:hint="eastAsia" w:asciiTheme="minorEastAsia" w:hAnsiTheme="minorEastAsia" w:eastAsiaTheme="minorEastAsia" w:cstheme="minorEastAsia"/>
                <w:sz w:val="24"/>
                <w:szCs w:val="24"/>
                <w:lang w:val="en-US"/>
              </w:rPr>
              <w:t xml:space="preserve">网上    </w:t>
            </w:r>
            <w:sdt>
              <w:sdtPr>
                <w:rPr>
                  <w:rFonts w:hint="eastAsia" w:asciiTheme="minorEastAsia" w:hAnsiTheme="minorEastAsia" w:eastAsiaTheme="minorEastAsia" w:cstheme="minorEastAsia"/>
                  <w:sz w:val="24"/>
                  <w:szCs w:val="24"/>
                </w:rPr>
                <w:id w:val="1076561798"/>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lang w:val="zh-CN" w:eastAsia="zh-CN" w:bidi="zh-CN"/>
                  </w:rPr>
                  <w:t>☐</w:t>
                </w:r>
              </w:sdtContent>
            </w:sdt>
            <w:r>
              <w:rPr>
                <w:rFonts w:hint="eastAsia" w:asciiTheme="minorEastAsia" w:hAnsiTheme="minorEastAsia" w:eastAsiaTheme="minorEastAsia" w:cstheme="minorEastAsia"/>
                <w:sz w:val="24"/>
                <w:szCs w:val="24"/>
                <w:lang w:val="en-US"/>
              </w:rPr>
              <w:t>电话会议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7" w:hRule="atLeast"/>
          <w:jc w:val="center"/>
        </w:trPr>
        <w:tc>
          <w:tcPr>
            <w:tcW w:w="1555" w:type="dxa"/>
            <w:vAlign w:val="center"/>
          </w:tcPr>
          <w:p>
            <w:pPr>
              <w:pStyle w:val="14"/>
              <w:spacing w:line="360" w:lineRule="auto"/>
              <w:ind w:right="96"/>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参与单位名称及人员姓名</w:t>
            </w:r>
          </w:p>
        </w:tc>
        <w:tc>
          <w:tcPr>
            <w:tcW w:w="7284" w:type="dxa"/>
            <w:vAlign w:val="center"/>
          </w:tcPr>
          <w:tbl>
            <w:tblPr>
              <w:tblStyle w:val="11"/>
              <w:tblW w:w="4564" w:type="pct"/>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303"/>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cs="楷体" w:asciiTheme="minorEastAsia" w:hAnsiTheme="minorEastAsia" w:eastAsiaTheme="minorEastAsia"/>
                      <w:b/>
                      <w:bCs/>
                      <w:sz w:val="24"/>
                      <w:szCs w:val="24"/>
                      <w:lang w:val="en-US"/>
                    </w:rPr>
                  </w:pPr>
                  <w:r>
                    <w:rPr>
                      <w:rFonts w:hint="eastAsia" w:cs="楷体" w:asciiTheme="minorEastAsia" w:hAnsiTheme="minorEastAsia" w:eastAsiaTheme="minorEastAsia"/>
                      <w:b/>
                      <w:bCs/>
                      <w:sz w:val="24"/>
                      <w:szCs w:val="24"/>
                      <w:lang w:val="en-US"/>
                    </w:rPr>
                    <w:t>序号</w:t>
                  </w:r>
                </w:p>
              </w:tc>
              <w:tc>
                <w:tcPr>
                  <w:tcW w:w="1736" w:type="pct"/>
                </w:tcPr>
                <w:p>
                  <w:pPr>
                    <w:spacing w:line="360" w:lineRule="exact"/>
                    <w:ind w:right="96"/>
                    <w:jc w:val="center"/>
                    <w:rPr>
                      <w:rFonts w:cs="楷体" w:asciiTheme="minorEastAsia" w:hAnsiTheme="minorEastAsia" w:eastAsiaTheme="minorEastAsia"/>
                      <w:b/>
                      <w:bCs/>
                      <w:sz w:val="24"/>
                      <w:szCs w:val="24"/>
                      <w:lang w:val="en-US"/>
                    </w:rPr>
                  </w:pPr>
                  <w:r>
                    <w:rPr>
                      <w:rFonts w:hint="eastAsia" w:cs="楷体" w:asciiTheme="minorEastAsia" w:hAnsiTheme="minorEastAsia" w:eastAsiaTheme="minorEastAsia"/>
                      <w:b/>
                      <w:bCs/>
                      <w:sz w:val="24"/>
                      <w:szCs w:val="24"/>
                      <w:lang w:val="en-US"/>
                    </w:rPr>
                    <w:t>机构名称</w:t>
                  </w:r>
                </w:p>
              </w:tc>
              <w:tc>
                <w:tcPr>
                  <w:tcW w:w="2522" w:type="pct"/>
                </w:tcPr>
                <w:p>
                  <w:pPr>
                    <w:spacing w:line="360" w:lineRule="exact"/>
                    <w:ind w:right="96"/>
                    <w:jc w:val="center"/>
                    <w:rPr>
                      <w:rFonts w:cs="楷体" w:asciiTheme="minorEastAsia" w:hAnsiTheme="minorEastAsia" w:eastAsiaTheme="minorEastAsia"/>
                      <w:b/>
                      <w:bCs/>
                      <w:sz w:val="24"/>
                      <w:szCs w:val="24"/>
                      <w:lang w:val="en-US"/>
                    </w:rPr>
                  </w:pPr>
                  <w:r>
                    <w:rPr>
                      <w:rFonts w:hint="eastAsia" w:cs="楷体" w:asciiTheme="minorEastAsia" w:hAnsiTheme="minorEastAsia" w:eastAsiaTheme="minorEastAsia"/>
                      <w:b/>
                      <w:bCs/>
                      <w:sz w:val="24"/>
                      <w:szCs w:val="24"/>
                      <w:lang w:val="en-US"/>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cs="楷体" w:asciiTheme="minorEastAsia" w:hAnsiTheme="minorEastAsia" w:eastAsiaTheme="minorEastAsia"/>
                      <w:sz w:val="24"/>
                      <w:szCs w:val="24"/>
                      <w:lang w:val="en-US"/>
                    </w:rPr>
                  </w:pPr>
                  <w:r>
                    <w:rPr>
                      <w:rFonts w:hint="eastAsia" w:cs="楷体" w:asciiTheme="minorEastAsia" w:hAnsiTheme="minorEastAsia" w:eastAsiaTheme="minorEastAsia"/>
                      <w:sz w:val="24"/>
                      <w:szCs w:val="24"/>
                      <w:lang w:val="en-US"/>
                    </w:rPr>
                    <w:t>1</w:t>
                  </w:r>
                </w:p>
              </w:tc>
              <w:tc>
                <w:tcPr>
                  <w:tcW w:w="1736"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国联民生证券</w:t>
                  </w:r>
                </w:p>
              </w:tc>
              <w:tc>
                <w:tcPr>
                  <w:tcW w:w="2522"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贾瑞琪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2</w:t>
                  </w:r>
                </w:p>
              </w:tc>
              <w:tc>
                <w:tcPr>
                  <w:tcW w:w="1736"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浦泓投资</w:t>
                  </w:r>
                </w:p>
              </w:tc>
              <w:tc>
                <w:tcPr>
                  <w:tcW w:w="2522"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彭聪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3</w:t>
                  </w:r>
                </w:p>
              </w:tc>
              <w:tc>
                <w:tcPr>
                  <w:tcW w:w="1736"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民生证券</w:t>
                  </w:r>
                </w:p>
              </w:tc>
              <w:tc>
                <w:tcPr>
                  <w:tcW w:w="2522"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李佳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4</w:t>
                  </w:r>
                </w:p>
              </w:tc>
              <w:tc>
                <w:tcPr>
                  <w:tcW w:w="1736"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海通资管</w:t>
                  </w:r>
                </w:p>
              </w:tc>
              <w:tc>
                <w:tcPr>
                  <w:tcW w:w="2522"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蔡骏临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5</w:t>
                  </w:r>
                </w:p>
              </w:tc>
              <w:tc>
                <w:tcPr>
                  <w:tcW w:w="1736"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长江证券</w:t>
                  </w:r>
                </w:p>
              </w:tc>
              <w:tc>
                <w:tcPr>
                  <w:tcW w:w="2522"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张晨晨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6</w:t>
                  </w:r>
                </w:p>
              </w:tc>
              <w:tc>
                <w:tcPr>
                  <w:tcW w:w="1736"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鹏扬基金</w:t>
                  </w:r>
                </w:p>
              </w:tc>
              <w:tc>
                <w:tcPr>
                  <w:tcW w:w="2522"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邢皓</w:t>
                  </w:r>
                </w:p>
              </w:tc>
            </w:tr>
          </w:tbl>
          <w:p>
            <w:pPr>
              <w:spacing w:line="360" w:lineRule="exact"/>
              <w:ind w:right="96"/>
              <w:jc w:val="both"/>
              <w:rPr>
                <w:rFonts w:cs="楷体" w:asciiTheme="minorEastAsia" w:hAnsiTheme="minorEastAsia" w:eastAsiaTheme="minorEastAsia"/>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vAlign w:val="center"/>
          </w:tcPr>
          <w:p>
            <w:pPr>
              <w:pStyle w:val="14"/>
              <w:ind w:left="107"/>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时间</w:t>
            </w:r>
          </w:p>
        </w:tc>
        <w:tc>
          <w:tcPr>
            <w:tcW w:w="7284" w:type="dxa"/>
            <w:vAlign w:val="center"/>
          </w:tcPr>
          <w:p>
            <w:pPr>
              <w:pStyle w:val="14"/>
              <w:spacing w:before="50" w:line="360" w:lineRule="exact"/>
              <w:ind w:left="108" w:right="96"/>
              <w:rPr>
                <w:rFonts w:hint="eastAsia" w:ascii="宋体" w:hAnsi="宋体" w:eastAsia="宋体"/>
                <w:color w:val="000000"/>
                <w:sz w:val="24"/>
                <w:lang w:val="en-US" w:eastAsia="zh-CN"/>
              </w:rPr>
            </w:pPr>
            <w:r>
              <w:rPr>
                <w:rFonts w:ascii="宋体" w:hAnsi="宋体" w:eastAsia="宋体"/>
                <w:color w:val="000000"/>
                <w:sz w:val="24"/>
                <w:lang w:val="en-US"/>
              </w:rPr>
              <w:t>202</w:t>
            </w:r>
            <w:r>
              <w:rPr>
                <w:rFonts w:hint="eastAsia" w:ascii="宋体" w:hAnsi="宋体" w:eastAsia="宋体"/>
                <w:color w:val="000000"/>
                <w:sz w:val="24"/>
                <w:lang w:val="en-US" w:eastAsia="zh-CN"/>
              </w:rPr>
              <w:t>5</w:t>
            </w:r>
            <w:r>
              <w:rPr>
                <w:rFonts w:ascii="宋体" w:hAnsi="宋体" w:eastAsia="宋体"/>
                <w:color w:val="000000"/>
                <w:sz w:val="24"/>
                <w:lang w:val="en-US"/>
              </w:rPr>
              <w:t>年</w:t>
            </w:r>
            <w:r>
              <w:rPr>
                <w:rFonts w:hint="eastAsia" w:ascii="宋体" w:hAnsi="宋体" w:eastAsia="宋体"/>
                <w:color w:val="000000"/>
                <w:sz w:val="24"/>
                <w:lang w:val="en-US" w:eastAsia="zh-CN"/>
              </w:rPr>
              <w:t>6</w:t>
            </w:r>
            <w:r>
              <w:rPr>
                <w:rFonts w:ascii="宋体" w:hAnsi="宋体" w:eastAsia="宋体"/>
                <w:color w:val="000000"/>
                <w:sz w:val="24"/>
                <w:lang w:val="en-US"/>
              </w:rPr>
              <w:t>月</w:t>
            </w:r>
            <w:r>
              <w:rPr>
                <w:rFonts w:hint="eastAsia" w:ascii="宋体" w:hAnsi="宋体" w:eastAsia="宋体"/>
                <w:color w:val="000000"/>
                <w:sz w:val="24"/>
                <w:lang w:val="en-US" w:eastAsia="zh-CN"/>
              </w:rPr>
              <w:t>20</w:t>
            </w:r>
            <w:r>
              <w:rPr>
                <w:rFonts w:ascii="宋体" w:hAnsi="宋体" w:eastAsia="宋体"/>
                <w:color w:val="000000"/>
                <w:sz w:val="24"/>
                <w:lang w:val="en-US"/>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555" w:type="dxa"/>
            <w:vAlign w:val="center"/>
          </w:tcPr>
          <w:p>
            <w:pPr>
              <w:pStyle w:val="14"/>
              <w:ind w:left="107"/>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地点</w:t>
            </w:r>
          </w:p>
        </w:tc>
        <w:tc>
          <w:tcPr>
            <w:tcW w:w="7284" w:type="dxa"/>
            <w:vAlign w:val="center"/>
          </w:tcPr>
          <w:p>
            <w:pPr>
              <w:pStyle w:val="14"/>
              <w:spacing w:before="50" w:line="360" w:lineRule="exact"/>
              <w:ind w:left="107" w:right="96"/>
              <w:rPr>
                <w:rFonts w:ascii="宋体" w:hAnsi="宋体" w:eastAsia="宋体"/>
                <w:color w:val="000000"/>
                <w:sz w:val="24"/>
                <w:lang w:val="en-US"/>
              </w:rPr>
            </w:pPr>
            <w:r>
              <w:rPr>
                <w:rFonts w:hint="eastAsia" w:ascii="宋体" w:hAnsi="宋体" w:eastAsia="宋体"/>
                <w:color w:val="000000"/>
                <w:sz w:val="24"/>
                <w:lang w:val="en-US"/>
              </w:rPr>
              <w:t>公司会议室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55" w:type="dxa"/>
            <w:vAlign w:val="center"/>
          </w:tcPr>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上市公司接</w:t>
            </w:r>
          </w:p>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待人员姓名</w:t>
            </w:r>
          </w:p>
        </w:tc>
        <w:tc>
          <w:tcPr>
            <w:tcW w:w="7284" w:type="dxa"/>
            <w:vAlign w:val="center"/>
          </w:tcPr>
          <w:p>
            <w:pPr>
              <w:pStyle w:val="14"/>
              <w:spacing w:before="120" w:beforeLines="50" w:after="120" w:afterLines="50" w:line="360" w:lineRule="exact"/>
              <w:ind w:right="96"/>
              <w:rPr>
                <w:rFonts w:hint="default" w:ascii="宋体" w:hAnsi="宋体" w:eastAsia="宋体"/>
                <w:color w:val="000000"/>
                <w:sz w:val="24"/>
                <w:lang w:val="en-US" w:eastAsia="zh-CN"/>
              </w:rPr>
            </w:pPr>
            <w:r>
              <w:rPr>
                <w:rFonts w:hint="eastAsia" w:ascii="宋体" w:hAnsi="宋体" w:eastAsia="宋体"/>
                <w:color w:val="000000"/>
                <w:sz w:val="24"/>
                <w:lang w:val="en-US" w:eastAsia="zh-CN"/>
              </w:rPr>
              <w:t>董事、董事会秘书：徐润升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jc w:val="center"/>
        </w:trPr>
        <w:tc>
          <w:tcPr>
            <w:tcW w:w="1555" w:type="dxa"/>
            <w:vAlign w:val="center"/>
          </w:tcPr>
          <w:p>
            <w:pPr>
              <w:pStyle w:val="14"/>
              <w:spacing w:before="1" w:line="499" w:lineRule="auto"/>
              <w:ind w:right="96"/>
              <w:jc w:val="center"/>
              <w:rPr>
                <w:rFonts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7284" w:type="dxa"/>
          </w:tcPr>
          <w:p>
            <w:pPr>
              <w:numPr>
                <w:ilvl w:val="0"/>
                <w:numId w:val="1"/>
              </w:numPr>
              <w:spacing w:line="400" w:lineRule="exact"/>
              <w:ind w:left="96" w:right="96"/>
              <w:rPr>
                <w:rFonts w:hint="default" w:ascii="宋体" w:hAnsi="宋体" w:eastAsia="宋体" w:cs="宋体"/>
                <w:b/>
                <w:iCs/>
                <w:lang w:val="en-US" w:eastAsia="zh-CN"/>
              </w:rPr>
            </w:pPr>
            <w:r>
              <w:rPr>
                <w:rFonts w:hint="eastAsia" w:ascii="宋体" w:hAnsi="宋体" w:eastAsia="宋体" w:cs="宋体"/>
                <w:b/>
                <w:iCs/>
                <w:lang w:val="en-US" w:eastAsia="zh-CN"/>
              </w:rPr>
              <w:t>今天蓝箭自主研制的朱雀三号可重复使用火箭一级动力系统试车成功，是否用的公司的发动机推力室内壁等相关产品？</w:t>
            </w:r>
          </w:p>
          <w:p>
            <w:pPr>
              <w:spacing w:line="400" w:lineRule="exact"/>
              <w:ind w:left="96" w:right="96"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 xml:space="preserve">答：卫星发射是火箭的主要应用场景,推力室内壁是火箭发动机的重要组成部分,随着频繁的航天发射活动,该产品需求量也随之越来越多。对于推力室内壁产品而言,具有市场准入条件高、工艺技术成熟、质量性能可靠、供应链的稳定保证、可持续发展等基本特点,推力室内壁加工工艺主要由耐高温高导热铜合金材料设计、制备、3D打印或锻造旋压、精密加工及组装焊接等产业环节构成,同时也是技术壁垒较高的关键环节。 </w:t>
            </w:r>
          </w:p>
          <w:p>
            <w:pPr>
              <w:spacing w:line="400" w:lineRule="exact"/>
              <w:ind w:left="96" w:right="96"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公司凭借在高强高导铜合金材料领域的核心技术、关键装备和领先地位，成功开发并持续为客户提供高性能的推力室内壁产品。这些产品已成功助力包括蓝箭航天、九州云箭、星际荣耀等在内的客户完成多次试车、发射和回收。面向未来，公司将战略聚焦于推力室内壁行业，与现有核心客户深化合作，共同持续开发新产品。</w:t>
            </w:r>
          </w:p>
          <w:p>
            <w:pPr>
              <w:spacing w:line="400" w:lineRule="exact"/>
              <w:ind w:right="96"/>
              <w:rPr>
                <w:rFonts w:hint="default" w:ascii="宋体" w:hAnsi="宋体" w:eastAsia="宋体" w:cs="宋体"/>
                <w:iCs/>
                <w:lang w:val="en-US" w:eastAsia="zh-CN"/>
              </w:rPr>
            </w:pPr>
          </w:p>
          <w:p>
            <w:pPr>
              <w:spacing w:line="400" w:lineRule="exact"/>
              <w:ind w:left="96" w:right="96"/>
              <w:rPr>
                <w:rFonts w:hint="default" w:ascii="宋体" w:hAnsi="宋体" w:eastAsia="宋体" w:cs="宋体"/>
                <w:b/>
                <w:iCs/>
                <w:lang w:val="en-US" w:eastAsia="zh-CN"/>
              </w:rPr>
            </w:pPr>
            <w:r>
              <w:rPr>
                <w:rFonts w:hint="eastAsia" w:ascii="宋体" w:hAnsi="宋体" w:eastAsia="宋体" w:cs="宋体"/>
                <w:b/>
                <w:iCs/>
                <w:lang w:val="en-US" w:eastAsia="zh-CN"/>
              </w:rPr>
              <w:t>2、公司光模块芯片基座/壳体这块的业务情况怎么样？</w:t>
            </w:r>
          </w:p>
          <w:p>
            <w:pPr>
              <w:spacing w:line="400" w:lineRule="exact"/>
              <w:ind w:left="96" w:right="96"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答：光模块是进行光电和电光转换的光电子器件，是支撑算力中心和数据中心的关键一环。400G以上光模块芯片对散热要求大幅提高，需要具有低膨胀更高导热特性的新材料来满足要求，不同成份的钨铜合金可以满足400G、800G、1.6T光模块需求，大于1.6T的光模块需要更优异性能的铜金刚石材料才能满足要求。用于光模块芯片基座的钨铜材料主要技术要求是超细钨粉均匀弥散分布在铜相中，并且材料要求高洁净度、高致密度，不允许有任何气孔、夹杂、钨颗粒团聚，这些缺陷都会严重影响光模块组件焊接和使用性能。公司采用3D打印骨架、真空熔渗定向凝固、微精密加工、自建专用镀金线满足了这一细分市场的特殊需求。在此基础上，公司正在研发低成本批量生产金刚石铜工艺，为1.6T以上光模块大批量应用储备能力，以支撑未来更高性能GPU的快速发展需求。</w:t>
            </w:r>
          </w:p>
          <w:p>
            <w:pPr>
              <w:spacing w:line="400" w:lineRule="exact"/>
              <w:ind w:left="96" w:right="96"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钨铜热沉积材料具有低膨胀和高导热特性，在高速率光模块行业具有很高的应用价值。公司提供光模块基座原材料制造及产成品加工的整体解决方案，具备高精密零件加工的基础和自动化生产线。公司的主要客户有菲尼萨、天孚通信、环球广电、东莞讯滔等。</w:t>
            </w:r>
          </w:p>
          <w:p>
            <w:pPr>
              <w:spacing w:line="400" w:lineRule="exact"/>
              <w:ind w:left="96" w:right="96" w:firstLine="440" w:firstLineChars="200"/>
              <w:rPr>
                <w:rFonts w:hint="eastAsia" w:ascii="宋体" w:hAnsi="宋体" w:eastAsia="宋体" w:cs="宋体"/>
                <w:iCs/>
                <w:lang w:val="en-US" w:eastAsia="zh-CN"/>
              </w:rPr>
            </w:pPr>
          </w:p>
          <w:p>
            <w:pPr>
              <w:numPr>
                <w:ilvl w:val="0"/>
                <w:numId w:val="0"/>
              </w:numPr>
              <w:spacing w:line="400" w:lineRule="exact"/>
              <w:ind w:left="96" w:leftChars="0" w:right="96" w:rightChars="0"/>
              <w:rPr>
                <w:rFonts w:hint="default" w:ascii="宋体" w:hAnsi="宋体" w:eastAsia="宋体" w:cs="宋体"/>
                <w:b/>
                <w:bCs/>
                <w:iCs/>
                <w:lang w:val="en-US" w:eastAsia="zh-CN"/>
              </w:rPr>
            </w:pPr>
            <w:r>
              <w:rPr>
                <w:rFonts w:hint="eastAsia" w:ascii="宋体" w:hAnsi="宋体" w:eastAsia="宋体" w:cs="宋体"/>
                <w:b/>
                <w:bCs/>
                <w:iCs/>
                <w:lang w:val="en-US" w:eastAsia="zh-CN"/>
              </w:rPr>
              <w:t>3、请介绍一下公司的金属铬粉在高温合金的应用情况？</w:t>
            </w:r>
          </w:p>
          <w:p>
            <w:pPr>
              <w:widowControl w:val="0"/>
              <w:numPr>
                <w:ilvl w:val="0"/>
                <w:numId w:val="0"/>
              </w:numPr>
              <w:autoSpaceDE w:val="0"/>
              <w:autoSpaceDN w:val="0"/>
              <w:spacing w:line="400" w:lineRule="exact"/>
              <w:ind w:right="96" w:rightChars="0"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答：公司的高性能金属铬粉产品系列包括高纯低气铬粉、真空级高纯铬、球形铬粉、片层状铬粉和超细铬粉等,公司是国内首家成功应用低温液氮技术,批量制造并向全球批量供应低氧、低氮、低硫、低酸不溶物高性能金属铬粉的企业,被广泛应用于中高压电接触材料、高端高温合金、高端靶材、表面喷涂、电子行业等领域,主要客户有GFE、西门子、西部超导等知名企业。</w:t>
            </w:r>
          </w:p>
          <w:p>
            <w:pPr>
              <w:widowControl w:val="0"/>
              <w:numPr>
                <w:ilvl w:val="0"/>
                <w:numId w:val="0"/>
              </w:numPr>
              <w:autoSpaceDE w:val="0"/>
              <w:autoSpaceDN w:val="0"/>
              <w:spacing w:line="400" w:lineRule="exact"/>
              <w:ind w:right="96" w:rightChars="0" w:firstLine="440" w:firstLineChars="200"/>
              <w:rPr>
                <w:rFonts w:hint="eastAsia" w:ascii="宋体" w:hAnsi="宋体" w:eastAsia="宋体" w:cs="宋体"/>
                <w:iCs/>
                <w:lang w:val="en-US" w:eastAsia="zh-CN"/>
              </w:rPr>
            </w:pPr>
          </w:p>
          <w:p>
            <w:pPr>
              <w:numPr>
                <w:ilvl w:val="0"/>
                <w:numId w:val="0"/>
              </w:numPr>
              <w:spacing w:line="400" w:lineRule="exact"/>
              <w:ind w:left="96" w:leftChars="0" w:right="96" w:rightChars="0"/>
              <w:rPr>
                <w:rFonts w:hint="eastAsia" w:ascii="宋体" w:hAnsi="宋体" w:eastAsia="宋体" w:cs="宋体"/>
                <w:b/>
                <w:bCs/>
                <w:iCs/>
                <w:lang w:val="en-US" w:eastAsia="zh-CN"/>
              </w:rPr>
            </w:pPr>
            <w:r>
              <w:rPr>
                <w:rFonts w:hint="eastAsia" w:ascii="宋体" w:hAnsi="宋体" w:eastAsia="宋体" w:cs="宋体"/>
                <w:b/>
                <w:bCs/>
                <w:iCs/>
                <w:lang w:val="en-US" w:eastAsia="zh-CN"/>
              </w:rPr>
              <w:t>4、公司在电网中的应用场景有哪些？未来的业绩增长点有哪些？</w:t>
            </w:r>
          </w:p>
          <w:p>
            <w:pPr>
              <w:widowControl w:val="0"/>
              <w:numPr>
                <w:ilvl w:val="0"/>
                <w:numId w:val="0"/>
              </w:numPr>
              <w:autoSpaceDE w:val="0"/>
              <w:autoSpaceDN w:val="0"/>
              <w:spacing w:line="400" w:lineRule="exact"/>
              <w:ind w:right="96" w:rightChars="0" w:firstLine="440" w:firstLineChars="200"/>
              <w:rPr>
                <w:rFonts w:hint="default" w:ascii="宋体" w:hAnsi="宋体" w:eastAsia="宋体" w:cs="宋体"/>
                <w:iCs/>
                <w:lang w:val="en-US" w:eastAsia="zh-CN"/>
              </w:rPr>
            </w:pPr>
            <w:r>
              <w:rPr>
                <w:rFonts w:hint="default" w:ascii="宋体" w:hAnsi="宋体" w:eastAsia="宋体" w:cs="宋体"/>
                <w:iCs/>
                <w:lang w:val="en-US" w:eastAsia="zh-CN"/>
              </w:rPr>
              <w:t>答：公司的中高压电接触材料及制品，主要是在中压和高压开关设备中承担接通、断开电路及负载电流的功能。铜铬触头产品应用的范围12KV-126KV，铜钨触头产品的应用范围为126KV以上。</w:t>
            </w:r>
          </w:p>
          <w:p>
            <w:pPr>
              <w:widowControl w:val="0"/>
              <w:numPr>
                <w:ilvl w:val="0"/>
                <w:numId w:val="0"/>
              </w:numPr>
              <w:autoSpaceDE w:val="0"/>
              <w:autoSpaceDN w:val="0"/>
              <w:spacing w:line="400" w:lineRule="exact"/>
              <w:ind w:right="96" w:rightChars="0" w:firstLine="440" w:firstLineChars="200"/>
              <w:rPr>
                <w:rFonts w:hint="default" w:ascii="宋体" w:hAnsi="宋体" w:eastAsia="宋体" w:cs="宋体"/>
                <w:iCs/>
                <w:lang w:val="en-US" w:eastAsia="zh-CN"/>
              </w:rPr>
            </w:pPr>
            <w:r>
              <w:rPr>
                <w:rFonts w:hint="default" w:ascii="宋体" w:hAnsi="宋体" w:eastAsia="宋体" w:cs="宋体"/>
                <w:iCs/>
                <w:lang w:val="en-US" w:eastAsia="zh-CN"/>
              </w:rPr>
              <w:t>随着人工智能、高速铁路、新能源汽车等行业的蓬勃发展，全球用电需求不断攀升，中国、美国、欧洲及中东等主要经济体纷纷加大对电网的投资力度。在“双碳”目标驱动的能源革命浪潮中，全球风电、光伏、水电、核电等清洁可再生能源装机量</w:t>
            </w:r>
            <w:bookmarkStart w:id="0" w:name="_GoBack"/>
            <w:bookmarkEnd w:id="0"/>
            <w:r>
              <w:rPr>
                <w:rFonts w:hint="default" w:ascii="宋体" w:hAnsi="宋体" w:eastAsia="宋体" w:cs="宋体"/>
                <w:iCs/>
                <w:lang w:val="en-US" w:eastAsia="zh-CN"/>
              </w:rPr>
              <w:t>持续增长，推动电力设备需求快速上升。在此背景下，公司中高压电接触材料及制品业务迎来了新的增长机遇。</w:t>
            </w:r>
          </w:p>
          <w:p>
            <w:pPr>
              <w:widowControl w:val="0"/>
              <w:numPr>
                <w:ilvl w:val="0"/>
                <w:numId w:val="0"/>
              </w:numPr>
              <w:autoSpaceDE w:val="0"/>
              <w:autoSpaceDN w:val="0"/>
              <w:spacing w:line="400" w:lineRule="exact"/>
              <w:ind w:right="96" w:rightChars="0" w:firstLine="440" w:firstLineChars="200"/>
              <w:rPr>
                <w:rFonts w:hint="default" w:ascii="宋体" w:hAnsi="宋体" w:eastAsia="宋体" w:cs="宋体"/>
                <w:iCs/>
                <w:lang w:val="en-US" w:eastAsia="zh-CN"/>
              </w:rPr>
            </w:pPr>
            <w:r>
              <w:rPr>
                <w:rFonts w:hint="eastAsia" w:ascii="宋体" w:hAnsi="宋体" w:eastAsia="宋体" w:cs="宋体"/>
                <w:iCs/>
                <w:lang w:val="en-US" w:eastAsia="zh-CN"/>
              </w:rPr>
              <w:t>2024年度</w:t>
            </w:r>
            <w:r>
              <w:rPr>
                <w:rFonts w:hint="default" w:ascii="宋体" w:hAnsi="宋体" w:eastAsia="宋体" w:cs="宋体"/>
                <w:iCs/>
                <w:lang w:val="en-US" w:eastAsia="zh-CN"/>
              </w:rPr>
              <w:t>，公司在行业内技术领先地位得到进一步巩固，除公司原有业务外，全面配合国内、外客户进行35kV/72.5kV/126kV环保充气柜用新一代铜钨、铜铬触头材料的研发，使中高压电接触材料及制品业务增加了新的经济增长点。</w:t>
            </w:r>
          </w:p>
          <w:p>
            <w:pPr>
              <w:numPr>
                <w:ilvl w:val="0"/>
                <w:numId w:val="0"/>
              </w:numPr>
              <w:spacing w:line="400" w:lineRule="exact"/>
              <w:ind w:right="96" w:rightChars="0"/>
              <w:rPr>
                <w:rFonts w:hint="default" w:ascii="宋体" w:hAnsi="宋体" w:eastAsia="宋体" w:cs="宋体"/>
                <w:iCs/>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555" w:type="dxa"/>
            <w:vAlign w:val="center"/>
          </w:tcPr>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附件清单</w:t>
            </w:r>
          </w:p>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（如有）</w:t>
            </w:r>
          </w:p>
        </w:tc>
        <w:tc>
          <w:tcPr>
            <w:tcW w:w="7284" w:type="dxa"/>
            <w:vAlign w:val="center"/>
          </w:tcPr>
          <w:p>
            <w:pPr>
              <w:pStyle w:val="14"/>
              <w:spacing w:line="360" w:lineRule="exact"/>
              <w:ind w:left="108" w:right="96"/>
              <w:rPr>
                <w:rFonts w:ascii="宋体" w:hAnsi="宋体" w:eastAsia="宋体" w:cs="宋体"/>
                <w:sz w:val="24"/>
                <w:szCs w:val="24"/>
              </w:rPr>
            </w:pPr>
            <w:r>
              <w:rPr>
                <w:rFonts w:hint="eastAsia" w:ascii="宋体" w:hAnsi="宋体" w:eastAsia="宋体" w:cs="宋体"/>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vAlign w:val="center"/>
          </w:tcPr>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日期</w:t>
            </w:r>
          </w:p>
        </w:tc>
        <w:tc>
          <w:tcPr>
            <w:tcW w:w="7284" w:type="dxa"/>
            <w:vAlign w:val="center"/>
          </w:tcPr>
          <w:p>
            <w:pPr>
              <w:pStyle w:val="14"/>
              <w:spacing w:line="360" w:lineRule="exact"/>
              <w:ind w:left="108" w:right="96"/>
              <w:rPr>
                <w:rFonts w:ascii="宋体" w:hAnsi="宋体" w:eastAsia="宋体" w:cs="宋体"/>
                <w:sz w:val="24"/>
                <w:szCs w:val="24"/>
                <w:lang w:val="en-US"/>
              </w:rPr>
            </w:pPr>
            <w:r>
              <w:rPr>
                <w:rFonts w:ascii="宋体" w:hAnsi="宋体" w:eastAsia="宋体"/>
                <w:color w:val="000000"/>
                <w:sz w:val="24"/>
                <w:lang w:val="en-US"/>
              </w:rPr>
              <w:t>202</w:t>
            </w:r>
            <w:r>
              <w:rPr>
                <w:rFonts w:hint="eastAsia" w:ascii="宋体" w:hAnsi="宋体" w:eastAsia="宋体"/>
                <w:color w:val="000000"/>
                <w:sz w:val="24"/>
                <w:lang w:val="en-US" w:eastAsia="zh-CN"/>
              </w:rPr>
              <w:t>5</w:t>
            </w:r>
            <w:r>
              <w:rPr>
                <w:rFonts w:ascii="宋体" w:hAnsi="宋体" w:eastAsia="宋体"/>
                <w:color w:val="000000"/>
                <w:sz w:val="24"/>
                <w:lang w:val="en-US"/>
              </w:rPr>
              <w:t>年</w:t>
            </w:r>
            <w:r>
              <w:rPr>
                <w:rFonts w:hint="eastAsia" w:ascii="宋体" w:hAnsi="宋体" w:eastAsia="宋体"/>
                <w:color w:val="000000"/>
                <w:sz w:val="24"/>
                <w:lang w:val="en-US" w:eastAsia="zh-CN"/>
              </w:rPr>
              <w:t>6</w:t>
            </w:r>
            <w:r>
              <w:rPr>
                <w:rFonts w:ascii="宋体" w:hAnsi="宋体" w:eastAsia="宋体"/>
                <w:color w:val="000000"/>
                <w:sz w:val="24"/>
                <w:lang w:val="en-US"/>
              </w:rPr>
              <w:t>月</w:t>
            </w:r>
            <w:r>
              <w:rPr>
                <w:rFonts w:hint="eastAsia" w:ascii="宋体" w:hAnsi="宋体" w:eastAsia="宋体"/>
                <w:color w:val="000000"/>
                <w:sz w:val="24"/>
                <w:lang w:val="en-US" w:eastAsia="zh-CN"/>
              </w:rPr>
              <w:t>20</w:t>
            </w:r>
            <w:r>
              <w:rPr>
                <w:rFonts w:ascii="宋体" w:hAnsi="宋体" w:eastAsia="宋体"/>
                <w:color w:val="000000"/>
                <w:sz w:val="24"/>
                <w:lang w:val="en-US"/>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vAlign w:val="center"/>
          </w:tcPr>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备注</w:t>
            </w:r>
          </w:p>
        </w:tc>
        <w:tc>
          <w:tcPr>
            <w:tcW w:w="7284" w:type="dxa"/>
            <w:vAlign w:val="center"/>
          </w:tcPr>
          <w:p>
            <w:pPr>
              <w:pStyle w:val="14"/>
              <w:spacing w:before="72" w:beforeLines="30" w:after="72" w:afterLines="30" w:line="400" w:lineRule="exact"/>
              <w:ind w:left="108" w:right="96"/>
              <w:rPr>
                <w:rFonts w:ascii="宋体" w:hAnsi="宋体" w:eastAsia="宋体"/>
                <w:color w:val="000000"/>
                <w:sz w:val="24"/>
                <w:lang w:val="en-US"/>
              </w:rPr>
            </w:pPr>
            <w:r>
              <w:rPr>
                <w:rFonts w:hint="eastAsia" w:ascii="宋体" w:hAnsi="宋体" w:eastAsia="宋体"/>
                <w:color w:val="000000"/>
                <w:sz w:val="24"/>
                <w:lang w:val="en-US"/>
              </w:rPr>
              <w:t>公司与投资者进行了充分的交流与沟通，并严格按照公司《信息披露管理制度》等规定，保证信息披露的真实、准确、完整、及时、公平，没有出现未公开重大信息披露等情况。</w:t>
            </w:r>
          </w:p>
        </w:tc>
      </w:tr>
    </w:tbl>
    <w:p>
      <w:pPr>
        <w:spacing w:line="20" w:lineRule="exact"/>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Times New Roman (标题 CS)">
    <w:altName w:val="宋体"/>
    <w:panose1 w:val="00000000000000000000"/>
    <w:charset w:val="86"/>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8DC439"/>
    <w:multiLevelType w:val="singleLevel"/>
    <w:tmpl w:val="4C8DC4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Y2NiOWZjYzRmYjQyMTYyMDhkMWIzYmUxNGE4OGMifQ=="/>
    <w:docVar w:name="KSO_WPS_MARK_KEY" w:val="88f27b7e-cb3e-4312-8117-a55fa9a2a2a0"/>
  </w:docVars>
  <w:rsids>
    <w:rsidRoot w:val="00172A27"/>
    <w:rsid w:val="00000F36"/>
    <w:rsid w:val="0000123A"/>
    <w:rsid w:val="00004AE0"/>
    <w:rsid w:val="00006D84"/>
    <w:rsid w:val="00006FD5"/>
    <w:rsid w:val="00010D08"/>
    <w:rsid w:val="00011F28"/>
    <w:rsid w:val="0001532F"/>
    <w:rsid w:val="000154B9"/>
    <w:rsid w:val="00023617"/>
    <w:rsid w:val="00023EB4"/>
    <w:rsid w:val="00023F66"/>
    <w:rsid w:val="000241A7"/>
    <w:rsid w:val="000256EE"/>
    <w:rsid w:val="00025EFE"/>
    <w:rsid w:val="000262AD"/>
    <w:rsid w:val="00026CC3"/>
    <w:rsid w:val="00031AE6"/>
    <w:rsid w:val="00031B76"/>
    <w:rsid w:val="00032E8E"/>
    <w:rsid w:val="0003392B"/>
    <w:rsid w:val="00036089"/>
    <w:rsid w:val="00037BF2"/>
    <w:rsid w:val="00037F2E"/>
    <w:rsid w:val="0004749D"/>
    <w:rsid w:val="000478EE"/>
    <w:rsid w:val="00047912"/>
    <w:rsid w:val="00053CFA"/>
    <w:rsid w:val="000546AA"/>
    <w:rsid w:val="000547D7"/>
    <w:rsid w:val="00055B75"/>
    <w:rsid w:val="00056D89"/>
    <w:rsid w:val="000573D4"/>
    <w:rsid w:val="000579B0"/>
    <w:rsid w:val="0006015D"/>
    <w:rsid w:val="000633EC"/>
    <w:rsid w:val="00063804"/>
    <w:rsid w:val="00064862"/>
    <w:rsid w:val="00065128"/>
    <w:rsid w:val="000665A2"/>
    <w:rsid w:val="00067450"/>
    <w:rsid w:val="00070D37"/>
    <w:rsid w:val="00072B4A"/>
    <w:rsid w:val="000732E9"/>
    <w:rsid w:val="00073BB5"/>
    <w:rsid w:val="00077069"/>
    <w:rsid w:val="0008164A"/>
    <w:rsid w:val="00082737"/>
    <w:rsid w:val="00083350"/>
    <w:rsid w:val="00083F87"/>
    <w:rsid w:val="00084BC4"/>
    <w:rsid w:val="000850A4"/>
    <w:rsid w:val="00086F7D"/>
    <w:rsid w:val="000877AB"/>
    <w:rsid w:val="00090272"/>
    <w:rsid w:val="00092B81"/>
    <w:rsid w:val="00093438"/>
    <w:rsid w:val="00096FCC"/>
    <w:rsid w:val="00097760"/>
    <w:rsid w:val="00097C14"/>
    <w:rsid w:val="000A0400"/>
    <w:rsid w:val="000A0D8E"/>
    <w:rsid w:val="000A1BF7"/>
    <w:rsid w:val="000A1CC9"/>
    <w:rsid w:val="000A4320"/>
    <w:rsid w:val="000A4F57"/>
    <w:rsid w:val="000A51D0"/>
    <w:rsid w:val="000B01BD"/>
    <w:rsid w:val="000B1AE1"/>
    <w:rsid w:val="000B2154"/>
    <w:rsid w:val="000B5EFF"/>
    <w:rsid w:val="000B7C08"/>
    <w:rsid w:val="000C042C"/>
    <w:rsid w:val="000C0742"/>
    <w:rsid w:val="000C1779"/>
    <w:rsid w:val="000C2929"/>
    <w:rsid w:val="000C3FD2"/>
    <w:rsid w:val="000D12CF"/>
    <w:rsid w:val="000D1D93"/>
    <w:rsid w:val="000D2143"/>
    <w:rsid w:val="000D2144"/>
    <w:rsid w:val="000D2CFB"/>
    <w:rsid w:val="000D2D88"/>
    <w:rsid w:val="000D56F5"/>
    <w:rsid w:val="000D6996"/>
    <w:rsid w:val="000D72C5"/>
    <w:rsid w:val="000E00C7"/>
    <w:rsid w:val="000E02EC"/>
    <w:rsid w:val="000E1E77"/>
    <w:rsid w:val="000E4634"/>
    <w:rsid w:val="000E4B20"/>
    <w:rsid w:val="000E5D5A"/>
    <w:rsid w:val="000E7E44"/>
    <w:rsid w:val="000F0233"/>
    <w:rsid w:val="000F06D7"/>
    <w:rsid w:val="000F16EC"/>
    <w:rsid w:val="000F3436"/>
    <w:rsid w:val="000F50E8"/>
    <w:rsid w:val="000F645A"/>
    <w:rsid w:val="00100D98"/>
    <w:rsid w:val="00101074"/>
    <w:rsid w:val="0010173C"/>
    <w:rsid w:val="00101E73"/>
    <w:rsid w:val="00103370"/>
    <w:rsid w:val="0011418F"/>
    <w:rsid w:val="00114FA2"/>
    <w:rsid w:val="00115DDB"/>
    <w:rsid w:val="00116DE4"/>
    <w:rsid w:val="00121BE4"/>
    <w:rsid w:val="0012260F"/>
    <w:rsid w:val="00123697"/>
    <w:rsid w:val="001248A3"/>
    <w:rsid w:val="001259BC"/>
    <w:rsid w:val="001364D0"/>
    <w:rsid w:val="00136E7A"/>
    <w:rsid w:val="00140112"/>
    <w:rsid w:val="00142DEE"/>
    <w:rsid w:val="001434E3"/>
    <w:rsid w:val="001440BD"/>
    <w:rsid w:val="00146BE0"/>
    <w:rsid w:val="00146FDD"/>
    <w:rsid w:val="00147DBE"/>
    <w:rsid w:val="001531FA"/>
    <w:rsid w:val="00154444"/>
    <w:rsid w:val="00156108"/>
    <w:rsid w:val="00157612"/>
    <w:rsid w:val="00161355"/>
    <w:rsid w:val="00166C53"/>
    <w:rsid w:val="00167A51"/>
    <w:rsid w:val="00171B5B"/>
    <w:rsid w:val="00172A27"/>
    <w:rsid w:val="00172C24"/>
    <w:rsid w:val="00174E9F"/>
    <w:rsid w:val="00176664"/>
    <w:rsid w:val="00177D19"/>
    <w:rsid w:val="00177EB4"/>
    <w:rsid w:val="001802C2"/>
    <w:rsid w:val="00180351"/>
    <w:rsid w:val="00180E5F"/>
    <w:rsid w:val="001931DE"/>
    <w:rsid w:val="001958D9"/>
    <w:rsid w:val="00195CCC"/>
    <w:rsid w:val="00197413"/>
    <w:rsid w:val="001A10C7"/>
    <w:rsid w:val="001A3B1C"/>
    <w:rsid w:val="001A50B1"/>
    <w:rsid w:val="001A7104"/>
    <w:rsid w:val="001B00BA"/>
    <w:rsid w:val="001B02C1"/>
    <w:rsid w:val="001B1B06"/>
    <w:rsid w:val="001B26FC"/>
    <w:rsid w:val="001B3337"/>
    <w:rsid w:val="001B4046"/>
    <w:rsid w:val="001C07FF"/>
    <w:rsid w:val="001C1574"/>
    <w:rsid w:val="001C1CE0"/>
    <w:rsid w:val="001C2E9A"/>
    <w:rsid w:val="001C3DA3"/>
    <w:rsid w:val="001C3EC2"/>
    <w:rsid w:val="001C46C8"/>
    <w:rsid w:val="001C6716"/>
    <w:rsid w:val="001D56C1"/>
    <w:rsid w:val="001E59D1"/>
    <w:rsid w:val="001E5E0A"/>
    <w:rsid w:val="001E5EA4"/>
    <w:rsid w:val="001E6967"/>
    <w:rsid w:val="001E6B88"/>
    <w:rsid w:val="001E7455"/>
    <w:rsid w:val="001E7CCD"/>
    <w:rsid w:val="00200D42"/>
    <w:rsid w:val="002015FC"/>
    <w:rsid w:val="002019E0"/>
    <w:rsid w:val="00202BC1"/>
    <w:rsid w:val="00203F56"/>
    <w:rsid w:val="002042A7"/>
    <w:rsid w:val="002046E9"/>
    <w:rsid w:val="00205911"/>
    <w:rsid w:val="00206E5C"/>
    <w:rsid w:val="00210550"/>
    <w:rsid w:val="002120BF"/>
    <w:rsid w:val="00212F3A"/>
    <w:rsid w:val="002142D9"/>
    <w:rsid w:val="002146AD"/>
    <w:rsid w:val="0022254D"/>
    <w:rsid w:val="00222F5B"/>
    <w:rsid w:val="00224EF3"/>
    <w:rsid w:val="00227701"/>
    <w:rsid w:val="00231184"/>
    <w:rsid w:val="002333E1"/>
    <w:rsid w:val="0023533A"/>
    <w:rsid w:val="002413F3"/>
    <w:rsid w:val="00241FFA"/>
    <w:rsid w:val="00242A22"/>
    <w:rsid w:val="00244114"/>
    <w:rsid w:val="00252633"/>
    <w:rsid w:val="00253887"/>
    <w:rsid w:val="002614AE"/>
    <w:rsid w:val="002640E7"/>
    <w:rsid w:val="0026617F"/>
    <w:rsid w:val="00272175"/>
    <w:rsid w:val="00273470"/>
    <w:rsid w:val="0027428E"/>
    <w:rsid w:val="00274F25"/>
    <w:rsid w:val="00275CB6"/>
    <w:rsid w:val="00276904"/>
    <w:rsid w:val="0027742D"/>
    <w:rsid w:val="002800B5"/>
    <w:rsid w:val="00280D26"/>
    <w:rsid w:val="00283F76"/>
    <w:rsid w:val="002868CA"/>
    <w:rsid w:val="00291560"/>
    <w:rsid w:val="00291757"/>
    <w:rsid w:val="00292F5F"/>
    <w:rsid w:val="00295B29"/>
    <w:rsid w:val="00296825"/>
    <w:rsid w:val="002A0602"/>
    <w:rsid w:val="002A27A0"/>
    <w:rsid w:val="002A314E"/>
    <w:rsid w:val="002A5F33"/>
    <w:rsid w:val="002B05D5"/>
    <w:rsid w:val="002B156D"/>
    <w:rsid w:val="002B2007"/>
    <w:rsid w:val="002B363B"/>
    <w:rsid w:val="002B7123"/>
    <w:rsid w:val="002C136B"/>
    <w:rsid w:val="002C22B5"/>
    <w:rsid w:val="002C552E"/>
    <w:rsid w:val="002C7350"/>
    <w:rsid w:val="002D07AB"/>
    <w:rsid w:val="002D2353"/>
    <w:rsid w:val="002D4073"/>
    <w:rsid w:val="002D75ED"/>
    <w:rsid w:val="002E1EED"/>
    <w:rsid w:val="002E27ED"/>
    <w:rsid w:val="002E34E5"/>
    <w:rsid w:val="002E7098"/>
    <w:rsid w:val="002F1AF5"/>
    <w:rsid w:val="002F2BA1"/>
    <w:rsid w:val="002F4EB5"/>
    <w:rsid w:val="002F6728"/>
    <w:rsid w:val="00300919"/>
    <w:rsid w:val="00300B6D"/>
    <w:rsid w:val="00301D32"/>
    <w:rsid w:val="003025A7"/>
    <w:rsid w:val="00302B30"/>
    <w:rsid w:val="00304E4D"/>
    <w:rsid w:val="00305B86"/>
    <w:rsid w:val="00306BE0"/>
    <w:rsid w:val="003077EA"/>
    <w:rsid w:val="0031158F"/>
    <w:rsid w:val="00314BC4"/>
    <w:rsid w:val="00314EBF"/>
    <w:rsid w:val="003152D8"/>
    <w:rsid w:val="00315839"/>
    <w:rsid w:val="00315C58"/>
    <w:rsid w:val="003168CB"/>
    <w:rsid w:val="00316956"/>
    <w:rsid w:val="003278D5"/>
    <w:rsid w:val="003348E8"/>
    <w:rsid w:val="00334B20"/>
    <w:rsid w:val="00340A60"/>
    <w:rsid w:val="00343E19"/>
    <w:rsid w:val="0034680B"/>
    <w:rsid w:val="00347A69"/>
    <w:rsid w:val="00350FB5"/>
    <w:rsid w:val="00351CEB"/>
    <w:rsid w:val="00354E77"/>
    <w:rsid w:val="003560A6"/>
    <w:rsid w:val="00357137"/>
    <w:rsid w:val="0036231E"/>
    <w:rsid w:val="003633A2"/>
    <w:rsid w:val="00363B28"/>
    <w:rsid w:val="00365DDD"/>
    <w:rsid w:val="0036627A"/>
    <w:rsid w:val="00366FAD"/>
    <w:rsid w:val="00367602"/>
    <w:rsid w:val="0037105B"/>
    <w:rsid w:val="00371D42"/>
    <w:rsid w:val="00372209"/>
    <w:rsid w:val="00372900"/>
    <w:rsid w:val="00373B14"/>
    <w:rsid w:val="00373FBA"/>
    <w:rsid w:val="003750FE"/>
    <w:rsid w:val="00377070"/>
    <w:rsid w:val="003803AB"/>
    <w:rsid w:val="003823EA"/>
    <w:rsid w:val="00382FCB"/>
    <w:rsid w:val="00383430"/>
    <w:rsid w:val="003854F2"/>
    <w:rsid w:val="00385EF2"/>
    <w:rsid w:val="003900FD"/>
    <w:rsid w:val="003907D4"/>
    <w:rsid w:val="00392FCA"/>
    <w:rsid w:val="00394A6A"/>
    <w:rsid w:val="00395004"/>
    <w:rsid w:val="00396058"/>
    <w:rsid w:val="003975BA"/>
    <w:rsid w:val="003A0918"/>
    <w:rsid w:val="003A168C"/>
    <w:rsid w:val="003A2FDD"/>
    <w:rsid w:val="003A5E86"/>
    <w:rsid w:val="003A74E6"/>
    <w:rsid w:val="003B15CF"/>
    <w:rsid w:val="003B2091"/>
    <w:rsid w:val="003B598C"/>
    <w:rsid w:val="003B6892"/>
    <w:rsid w:val="003B6A4B"/>
    <w:rsid w:val="003B73DD"/>
    <w:rsid w:val="003C17EF"/>
    <w:rsid w:val="003C437F"/>
    <w:rsid w:val="003C5E03"/>
    <w:rsid w:val="003C608A"/>
    <w:rsid w:val="003C7935"/>
    <w:rsid w:val="003D011C"/>
    <w:rsid w:val="003D15E5"/>
    <w:rsid w:val="003D2433"/>
    <w:rsid w:val="003D6986"/>
    <w:rsid w:val="003E02D3"/>
    <w:rsid w:val="003E33D5"/>
    <w:rsid w:val="003E3531"/>
    <w:rsid w:val="003F350C"/>
    <w:rsid w:val="003F4CBF"/>
    <w:rsid w:val="003F4D18"/>
    <w:rsid w:val="003F7049"/>
    <w:rsid w:val="003F7793"/>
    <w:rsid w:val="0040091D"/>
    <w:rsid w:val="00402169"/>
    <w:rsid w:val="00403F8A"/>
    <w:rsid w:val="00405FC9"/>
    <w:rsid w:val="004108C7"/>
    <w:rsid w:val="00411258"/>
    <w:rsid w:val="00412DC2"/>
    <w:rsid w:val="004141A3"/>
    <w:rsid w:val="00416EDE"/>
    <w:rsid w:val="0042274C"/>
    <w:rsid w:val="004251D4"/>
    <w:rsid w:val="00431132"/>
    <w:rsid w:val="00434D16"/>
    <w:rsid w:val="00435DB4"/>
    <w:rsid w:val="004370C5"/>
    <w:rsid w:val="00437F2E"/>
    <w:rsid w:val="00440041"/>
    <w:rsid w:val="00440A8B"/>
    <w:rsid w:val="00443F22"/>
    <w:rsid w:val="00451268"/>
    <w:rsid w:val="004515AD"/>
    <w:rsid w:val="00451857"/>
    <w:rsid w:val="00452205"/>
    <w:rsid w:val="00453516"/>
    <w:rsid w:val="00454347"/>
    <w:rsid w:val="00454A7F"/>
    <w:rsid w:val="004561BC"/>
    <w:rsid w:val="00457548"/>
    <w:rsid w:val="0046276F"/>
    <w:rsid w:val="00463DA5"/>
    <w:rsid w:val="00470DB2"/>
    <w:rsid w:val="00474FA6"/>
    <w:rsid w:val="00476C25"/>
    <w:rsid w:val="00481D0C"/>
    <w:rsid w:val="0048480D"/>
    <w:rsid w:val="004915E8"/>
    <w:rsid w:val="00491E66"/>
    <w:rsid w:val="0049258A"/>
    <w:rsid w:val="004925E7"/>
    <w:rsid w:val="00492E8F"/>
    <w:rsid w:val="00494F07"/>
    <w:rsid w:val="00494F89"/>
    <w:rsid w:val="00495B11"/>
    <w:rsid w:val="004A3803"/>
    <w:rsid w:val="004A5DCF"/>
    <w:rsid w:val="004A625D"/>
    <w:rsid w:val="004A7A43"/>
    <w:rsid w:val="004B418C"/>
    <w:rsid w:val="004C0DB3"/>
    <w:rsid w:val="004C2FC1"/>
    <w:rsid w:val="004C418D"/>
    <w:rsid w:val="004C50B4"/>
    <w:rsid w:val="004C56B6"/>
    <w:rsid w:val="004C779D"/>
    <w:rsid w:val="004D526E"/>
    <w:rsid w:val="004D65FC"/>
    <w:rsid w:val="004D747B"/>
    <w:rsid w:val="004D7CE7"/>
    <w:rsid w:val="004E037F"/>
    <w:rsid w:val="004E063A"/>
    <w:rsid w:val="004E1935"/>
    <w:rsid w:val="004E3A06"/>
    <w:rsid w:val="004E3E59"/>
    <w:rsid w:val="004F33D7"/>
    <w:rsid w:val="004F54A2"/>
    <w:rsid w:val="004F6C0D"/>
    <w:rsid w:val="004F6FF3"/>
    <w:rsid w:val="00502C22"/>
    <w:rsid w:val="00503A91"/>
    <w:rsid w:val="00504623"/>
    <w:rsid w:val="00505E7E"/>
    <w:rsid w:val="005062F2"/>
    <w:rsid w:val="00510AAB"/>
    <w:rsid w:val="005123CE"/>
    <w:rsid w:val="0051316B"/>
    <w:rsid w:val="00513201"/>
    <w:rsid w:val="00513D7D"/>
    <w:rsid w:val="00516F5F"/>
    <w:rsid w:val="00517C90"/>
    <w:rsid w:val="0052000C"/>
    <w:rsid w:val="0052564B"/>
    <w:rsid w:val="00534C88"/>
    <w:rsid w:val="0053709E"/>
    <w:rsid w:val="00541BC7"/>
    <w:rsid w:val="005423B1"/>
    <w:rsid w:val="005424FD"/>
    <w:rsid w:val="00542EAD"/>
    <w:rsid w:val="00542EE1"/>
    <w:rsid w:val="00543BCB"/>
    <w:rsid w:val="00544E39"/>
    <w:rsid w:val="00547340"/>
    <w:rsid w:val="0055133D"/>
    <w:rsid w:val="00555B86"/>
    <w:rsid w:val="00556043"/>
    <w:rsid w:val="00570702"/>
    <w:rsid w:val="005714DA"/>
    <w:rsid w:val="00571B49"/>
    <w:rsid w:val="00571D58"/>
    <w:rsid w:val="0057223A"/>
    <w:rsid w:val="0057347C"/>
    <w:rsid w:val="005743AE"/>
    <w:rsid w:val="00574970"/>
    <w:rsid w:val="00574DEB"/>
    <w:rsid w:val="005756D5"/>
    <w:rsid w:val="005764FF"/>
    <w:rsid w:val="00577F83"/>
    <w:rsid w:val="00580EF2"/>
    <w:rsid w:val="005815DD"/>
    <w:rsid w:val="00581A41"/>
    <w:rsid w:val="005833FE"/>
    <w:rsid w:val="005842E4"/>
    <w:rsid w:val="00585B96"/>
    <w:rsid w:val="005902E9"/>
    <w:rsid w:val="00591929"/>
    <w:rsid w:val="005935E5"/>
    <w:rsid w:val="00594B0A"/>
    <w:rsid w:val="005950BB"/>
    <w:rsid w:val="0059631A"/>
    <w:rsid w:val="005A316B"/>
    <w:rsid w:val="005A354B"/>
    <w:rsid w:val="005A62E8"/>
    <w:rsid w:val="005B0A94"/>
    <w:rsid w:val="005B1580"/>
    <w:rsid w:val="005B217E"/>
    <w:rsid w:val="005B333F"/>
    <w:rsid w:val="005B4A34"/>
    <w:rsid w:val="005B55DD"/>
    <w:rsid w:val="005B67A8"/>
    <w:rsid w:val="005B784F"/>
    <w:rsid w:val="005B7C55"/>
    <w:rsid w:val="005C0259"/>
    <w:rsid w:val="005C0766"/>
    <w:rsid w:val="005C08C1"/>
    <w:rsid w:val="005C12B8"/>
    <w:rsid w:val="005C173D"/>
    <w:rsid w:val="005C2FE6"/>
    <w:rsid w:val="005C4862"/>
    <w:rsid w:val="005C570B"/>
    <w:rsid w:val="005C641B"/>
    <w:rsid w:val="005D032F"/>
    <w:rsid w:val="005D1A34"/>
    <w:rsid w:val="005D2F9E"/>
    <w:rsid w:val="005D2FA0"/>
    <w:rsid w:val="005D3B30"/>
    <w:rsid w:val="005D64CA"/>
    <w:rsid w:val="005D6C0F"/>
    <w:rsid w:val="005E038A"/>
    <w:rsid w:val="005E3A53"/>
    <w:rsid w:val="005E45C2"/>
    <w:rsid w:val="005E5717"/>
    <w:rsid w:val="005E57C0"/>
    <w:rsid w:val="005E60B6"/>
    <w:rsid w:val="005E6803"/>
    <w:rsid w:val="005E6DB2"/>
    <w:rsid w:val="005E77F2"/>
    <w:rsid w:val="005F04D0"/>
    <w:rsid w:val="005F443B"/>
    <w:rsid w:val="005F67D6"/>
    <w:rsid w:val="005F73CB"/>
    <w:rsid w:val="005F7BAD"/>
    <w:rsid w:val="00600ED6"/>
    <w:rsid w:val="00602349"/>
    <w:rsid w:val="00606697"/>
    <w:rsid w:val="006070BA"/>
    <w:rsid w:val="00607EDE"/>
    <w:rsid w:val="0061087D"/>
    <w:rsid w:val="00611ABE"/>
    <w:rsid w:val="00612F7B"/>
    <w:rsid w:val="0061433E"/>
    <w:rsid w:val="00615BBE"/>
    <w:rsid w:val="00616778"/>
    <w:rsid w:val="00616CE9"/>
    <w:rsid w:val="00620324"/>
    <w:rsid w:val="00621F02"/>
    <w:rsid w:val="00622832"/>
    <w:rsid w:val="006234E3"/>
    <w:rsid w:val="00624DAC"/>
    <w:rsid w:val="00625C46"/>
    <w:rsid w:val="0062751D"/>
    <w:rsid w:val="00627DE6"/>
    <w:rsid w:val="00634D91"/>
    <w:rsid w:val="006354AA"/>
    <w:rsid w:val="00635BCD"/>
    <w:rsid w:val="00635E03"/>
    <w:rsid w:val="006422F0"/>
    <w:rsid w:val="00643069"/>
    <w:rsid w:val="006512B2"/>
    <w:rsid w:val="00652650"/>
    <w:rsid w:val="00652C01"/>
    <w:rsid w:val="0065304B"/>
    <w:rsid w:val="00653146"/>
    <w:rsid w:val="00653884"/>
    <w:rsid w:val="00653914"/>
    <w:rsid w:val="00655993"/>
    <w:rsid w:val="0065604C"/>
    <w:rsid w:val="00657503"/>
    <w:rsid w:val="00661AFA"/>
    <w:rsid w:val="00662C42"/>
    <w:rsid w:val="006633F5"/>
    <w:rsid w:val="00666955"/>
    <w:rsid w:val="00667155"/>
    <w:rsid w:val="00667A45"/>
    <w:rsid w:val="006726BF"/>
    <w:rsid w:val="006727AF"/>
    <w:rsid w:val="00673718"/>
    <w:rsid w:val="00676495"/>
    <w:rsid w:val="00677B77"/>
    <w:rsid w:val="00682CF9"/>
    <w:rsid w:val="00684163"/>
    <w:rsid w:val="0068509A"/>
    <w:rsid w:val="00685D94"/>
    <w:rsid w:val="0068718A"/>
    <w:rsid w:val="00687D61"/>
    <w:rsid w:val="00690748"/>
    <w:rsid w:val="006933D8"/>
    <w:rsid w:val="00693BB9"/>
    <w:rsid w:val="00693DAE"/>
    <w:rsid w:val="0069666A"/>
    <w:rsid w:val="00697579"/>
    <w:rsid w:val="006A1CC0"/>
    <w:rsid w:val="006A2739"/>
    <w:rsid w:val="006A54F2"/>
    <w:rsid w:val="006A5651"/>
    <w:rsid w:val="006B23FB"/>
    <w:rsid w:val="006B2C73"/>
    <w:rsid w:val="006B5C95"/>
    <w:rsid w:val="006B6CD6"/>
    <w:rsid w:val="006B7BD6"/>
    <w:rsid w:val="006C0F29"/>
    <w:rsid w:val="006C1C35"/>
    <w:rsid w:val="006C3879"/>
    <w:rsid w:val="006C5361"/>
    <w:rsid w:val="006C5D43"/>
    <w:rsid w:val="006D2B24"/>
    <w:rsid w:val="006D5BBC"/>
    <w:rsid w:val="006D6286"/>
    <w:rsid w:val="006E0DB1"/>
    <w:rsid w:val="006E14B0"/>
    <w:rsid w:val="006E178C"/>
    <w:rsid w:val="006E5255"/>
    <w:rsid w:val="006E623E"/>
    <w:rsid w:val="006F0108"/>
    <w:rsid w:val="006F01C0"/>
    <w:rsid w:val="006F1F32"/>
    <w:rsid w:val="006F40E4"/>
    <w:rsid w:val="006F437F"/>
    <w:rsid w:val="006F49E0"/>
    <w:rsid w:val="006F6CC6"/>
    <w:rsid w:val="00700A5C"/>
    <w:rsid w:val="00702772"/>
    <w:rsid w:val="00702E6C"/>
    <w:rsid w:val="00704704"/>
    <w:rsid w:val="00704AE6"/>
    <w:rsid w:val="00704E36"/>
    <w:rsid w:val="00704EB6"/>
    <w:rsid w:val="00710DB3"/>
    <w:rsid w:val="0071153A"/>
    <w:rsid w:val="00712FD9"/>
    <w:rsid w:val="00713576"/>
    <w:rsid w:val="007140BD"/>
    <w:rsid w:val="007153A2"/>
    <w:rsid w:val="00724A68"/>
    <w:rsid w:val="00724B29"/>
    <w:rsid w:val="00725FA6"/>
    <w:rsid w:val="00726623"/>
    <w:rsid w:val="00726B41"/>
    <w:rsid w:val="00726CB9"/>
    <w:rsid w:val="007271BF"/>
    <w:rsid w:val="00730DD3"/>
    <w:rsid w:val="00733224"/>
    <w:rsid w:val="007342F4"/>
    <w:rsid w:val="0073431E"/>
    <w:rsid w:val="00736412"/>
    <w:rsid w:val="00736ECC"/>
    <w:rsid w:val="0074525F"/>
    <w:rsid w:val="007467A3"/>
    <w:rsid w:val="00747386"/>
    <w:rsid w:val="00752D32"/>
    <w:rsid w:val="0075350A"/>
    <w:rsid w:val="007538ED"/>
    <w:rsid w:val="00755946"/>
    <w:rsid w:val="00757D8E"/>
    <w:rsid w:val="007618D9"/>
    <w:rsid w:val="00761D5D"/>
    <w:rsid w:val="00761F60"/>
    <w:rsid w:val="0076223F"/>
    <w:rsid w:val="007637C6"/>
    <w:rsid w:val="00764128"/>
    <w:rsid w:val="0076666E"/>
    <w:rsid w:val="00770994"/>
    <w:rsid w:val="00773018"/>
    <w:rsid w:val="0077635D"/>
    <w:rsid w:val="007806C6"/>
    <w:rsid w:val="00781C87"/>
    <w:rsid w:val="007824B8"/>
    <w:rsid w:val="00785001"/>
    <w:rsid w:val="00786546"/>
    <w:rsid w:val="00786CD2"/>
    <w:rsid w:val="007904F7"/>
    <w:rsid w:val="007910DD"/>
    <w:rsid w:val="00791C41"/>
    <w:rsid w:val="007943C8"/>
    <w:rsid w:val="00795E8F"/>
    <w:rsid w:val="00797242"/>
    <w:rsid w:val="007977CE"/>
    <w:rsid w:val="007A00BB"/>
    <w:rsid w:val="007A0661"/>
    <w:rsid w:val="007A13EC"/>
    <w:rsid w:val="007A16CF"/>
    <w:rsid w:val="007A2EAA"/>
    <w:rsid w:val="007A3EC1"/>
    <w:rsid w:val="007A5367"/>
    <w:rsid w:val="007A5EF3"/>
    <w:rsid w:val="007B2ABC"/>
    <w:rsid w:val="007B3368"/>
    <w:rsid w:val="007B4071"/>
    <w:rsid w:val="007B5B42"/>
    <w:rsid w:val="007C0382"/>
    <w:rsid w:val="007D0A69"/>
    <w:rsid w:val="007D5103"/>
    <w:rsid w:val="007D58B3"/>
    <w:rsid w:val="007D6420"/>
    <w:rsid w:val="007D6DC4"/>
    <w:rsid w:val="007E2D91"/>
    <w:rsid w:val="007E3582"/>
    <w:rsid w:val="007E66DF"/>
    <w:rsid w:val="007E6CFA"/>
    <w:rsid w:val="007F1FBB"/>
    <w:rsid w:val="007F275F"/>
    <w:rsid w:val="007F4E67"/>
    <w:rsid w:val="00800108"/>
    <w:rsid w:val="00803DFD"/>
    <w:rsid w:val="00805487"/>
    <w:rsid w:val="00811E44"/>
    <w:rsid w:val="00811F7D"/>
    <w:rsid w:val="008134EC"/>
    <w:rsid w:val="0081458B"/>
    <w:rsid w:val="00814DCA"/>
    <w:rsid w:val="00817D20"/>
    <w:rsid w:val="00820C82"/>
    <w:rsid w:val="008214B6"/>
    <w:rsid w:val="00822357"/>
    <w:rsid w:val="008239FC"/>
    <w:rsid w:val="008256D8"/>
    <w:rsid w:val="00826C28"/>
    <w:rsid w:val="00831783"/>
    <w:rsid w:val="00831CB6"/>
    <w:rsid w:val="00834E46"/>
    <w:rsid w:val="00836F1E"/>
    <w:rsid w:val="00837D80"/>
    <w:rsid w:val="0084201D"/>
    <w:rsid w:val="00842026"/>
    <w:rsid w:val="008422BC"/>
    <w:rsid w:val="00843356"/>
    <w:rsid w:val="008530E1"/>
    <w:rsid w:val="00853463"/>
    <w:rsid w:val="008573DD"/>
    <w:rsid w:val="00857AB9"/>
    <w:rsid w:val="008601F3"/>
    <w:rsid w:val="008621EC"/>
    <w:rsid w:val="00862D04"/>
    <w:rsid w:val="0087335F"/>
    <w:rsid w:val="00873450"/>
    <w:rsid w:val="00876146"/>
    <w:rsid w:val="008773CC"/>
    <w:rsid w:val="00880508"/>
    <w:rsid w:val="00881FED"/>
    <w:rsid w:val="00884E3F"/>
    <w:rsid w:val="008907B7"/>
    <w:rsid w:val="00893F25"/>
    <w:rsid w:val="00895035"/>
    <w:rsid w:val="00897549"/>
    <w:rsid w:val="008A051E"/>
    <w:rsid w:val="008A0996"/>
    <w:rsid w:val="008A0F32"/>
    <w:rsid w:val="008A1231"/>
    <w:rsid w:val="008A1672"/>
    <w:rsid w:val="008A304D"/>
    <w:rsid w:val="008A60D8"/>
    <w:rsid w:val="008A7326"/>
    <w:rsid w:val="008B2B14"/>
    <w:rsid w:val="008B2B2E"/>
    <w:rsid w:val="008B44A7"/>
    <w:rsid w:val="008B5292"/>
    <w:rsid w:val="008B5C5A"/>
    <w:rsid w:val="008C050E"/>
    <w:rsid w:val="008C0980"/>
    <w:rsid w:val="008C2B6F"/>
    <w:rsid w:val="008C2F2E"/>
    <w:rsid w:val="008C302D"/>
    <w:rsid w:val="008C339C"/>
    <w:rsid w:val="008C69BE"/>
    <w:rsid w:val="008C6AED"/>
    <w:rsid w:val="008C6B0F"/>
    <w:rsid w:val="008C73AA"/>
    <w:rsid w:val="008C7604"/>
    <w:rsid w:val="008D4AC5"/>
    <w:rsid w:val="008D6C70"/>
    <w:rsid w:val="008D79BF"/>
    <w:rsid w:val="008E0979"/>
    <w:rsid w:val="008E1B27"/>
    <w:rsid w:val="008E4911"/>
    <w:rsid w:val="008E4B14"/>
    <w:rsid w:val="008E6330"/>
    <w:rsid w:val="008E7548"/>
    <w:rsid w:val="008F0522"/>
    <w:rsid w:val="008F3E5E"/>
    <w:rsid w:val="008F42DC"/>
    <w:rsid w:val="008F4AA3"/>
    <w:rsid w:val="008F7B09"/>
    <w:rsid w:val="0090240F"/>
    <w:rsid w:val="00903379"/>
    <w:rsid w:val="009045B1"/>
    <w:rsid w:val="0090619F"/>
    <w:rsid w:val="00906975"/>
    <w:rsid w:val="009070E6"/>
    <w:rsid w:val="00907570"/>
    <w:rsid w:val="00913423"/>
    <w:rsid w:val="009136DC"/>
    <w:rsid w:val="009145B4"/>
    <w:rsid w:val="00914ACD"/>
    <w:rsid w:val="009159D1"/>
    <w:rsid w:val="00915BE5"/>
    <w:rsid w:val="009160D5"/>
    <w:rsid w:val="00916102"/>
    <w:rsid w:val="0091651F"/>
    <w:rsid w:val="00916B39"/>
    <w:rsid w:val="00917F0B"/>
    <w:rsid w:val="00917F8B"/>
    <w:rsid w:val="00920E6B"/>
    <w:rsid w:val="00921FF4"/>
    <w:rsid w:val="00922534"/>
    <w:rsid w:val="00924E88"/>
    <w:rsid w:val="009254F1"/>
    <w:rsid w:val="00927038"/>
    <w:rsid w:val="009310C7"/>
    <w:rsid w:val="0093360A"/>
    <w:rsid w:val="009343EF"/>
    <w:rsid w:val="00934C93"/>
    <w:rsid w:val="009403C9"/>
    <w:rsid w:val="00943361"/>
    <w:rsid w:val="00944EC5"/>
    <w:rsid w:val="009452B6"/>
    <w:rsid w:val="00945CF7"/>
    <w:rsid w:val="00945D45"/>
    <w:rsid w:val="00946436"/>
    <w:rsid w:val="00947CCD"/>
    <w:rsid w:val="00952DCE"/>
    <w:rsid w:val="00954140"/>
    <w:rsid w:val="009571E1"/>
    <w:rsid w:val="00957C57"/>
    <w:rsid w:val="00957F33"/>
    <w:rsid w:val="00960964"/>
    <w:rsid w:val="009634B1"/>
    <w:rsid w:val="00964AC1"/>
    <w:rsid w:val="00965422"/>
    <w:rsid w:val="00965E4D"/>
    <w:rsid w:val="009660A8"/>
    <w:rsid w:val="00967992"/>
    <w:rsid w:val="00967BE8"/>
    <w:rsid w:val="00970237"/>
    <w:rsid w:val="00971793"/>
    <w:rsid w:val="00972E84"/>
    <w:rsid w:val="00974F5E"/>
    <w:rsid w:val="009753FE"/>
    <w:rsid w:val="00976937"/>
    <w:rsid w:val="00983C06"/>
    <w:rsid w:val="009843B4"/>
    <w:rsid w:val="00984A00"/>
    <w:rsid w:val="00984D11"/>
    <w:rsid w:val="00985CFB"/>
    <w:rsid w:val="00985D84"/>
    <w:rsid w:val="00985E93"/>
    <w:rsid w:val="00987C6B"/>
    <w:rsid w:val="0099392E"/>
    <w:rsid w:val="009950E9"/>
    <w:rsid w:val="009A3D08"/>
    <w:rsid w:val="009A3D18"/>
    <w:rsid w:val="009A49DB"/>
    <w:rsid w:val="009A4E3D"/>
    <w:rsid w:val="009A5CF5"/>
    <w:rsid w:val="009A70EA"/>
    <w:rsid w:val="009B001A"/>
    <w:rsid w:val="009B1307"/>
    <w:rsid w:val="009B1819"/>
    <w:rsid w:val="009B1D5C"/>
    <w:rsid w:val="009B4EB3"/>
    <w:rsid w:val="009B628E"/>
    <w:rsid w:val="009C0189"/>
    <w:rsid w:val="009C2CA6"/>
    <w:rsid w:val="009C2E31"/>
    <w:rsid w:val="009C31C8"/>
    <w:rsid w:val="009C4709"/>
    <w:rsid w:val="009C7264"/>
    <w:rsid w:val="009D179C"/>
    <w:rsid w:val="009D6C8C"/>
    <w:rsid w:val="009E1955"/>
    <w:rsid w:val="009E1F75"/>
    <w:rsid w:val="009E2D4B"/>
    <w:rsid w:val="009E2EBC"/>
    <w:rsid w:val="009E386F"/>
    <w:rsid w:val="009E5764"/>
    <w:rsid w:val="009F02AC"/>
    <w:rsid w:val="009F1B8E"/>
    <w:rsid w:val="009F661B"/>
    <w:rsid w:val="00A030CC"/>
    <w:rsid w:val="00A05358"/>
    <w:rsid w:val="00A06600"/>
    <w:rsid w:val="00A136A7"/>
    <w:rsid w:val="00A14480"/>
    <w:rsid w:val="00A22C91"/>
    <w:rsid w:val="00A241E7"/>
    <w:rsid w:val="00A26666"/>
    <w:rsid w:val="00A2793F"/>
    <w:rsid w:val="00A31701"/>
    <w:rsid w:val="00A31AE3"/>
    <w:rsid w:val="00A32E92"/>
    <w:rsid w:val="00A33CC3"/>
    <w:rsid w:val="00A34296"/>
    <w:rsid w:val="00A3518D"/>
    <w:rsid w:val="00A362E8"/>
    <w:rsid w:val="00A409E1"/>
    <w:rsid w:val="00A414A2"/>
    <w:rsid w:val="00A41A42"/>
    <w:rsid w:val="00A426E4"/>
    <w:rsid w:val="00A44A75"/>
    <w:rsid w:val="00A46470"/>
    <w:rsid w:val="00A46666"/>
    <w:rsid w:val="00A50D75"/>
    <w:rsid w:val="00A527AA"/>
    <w:rsid w:val="00A52B93"/>
    <w:rsid w:val="00A52DD6"/>
    <w:rsid w:val="00A5684D"/>
    <w:rsid w:val="00A57260"/>
    <w:rsid w:val="00A57A1C"/>
    <w:rsid w:val="00A62FAA"/>
    <w:rsid w:val="00A64EA3"/>
    <w:rsid w:val="00A66E69"/>
    <w:rsid w:val="00A6738D"/>
    <w:rsid w:val="00A7014F"/>
    <w:rsid w:val="00A70E6D"/>
    <w:rsid w:val="00A7151F"/>
    <w:rsid w:val="00A71F0B"/>
    <w:rsid w:val="00A73DCD"/>
    <w:rsid w:val="00A75C35"/>
    <w:rsid w:val="00A75C61"/>
    <w:rsid w:val="00A809ED"/>
    <w:rsid w:val="00A81F75"/>
    <w:rsid w:val="00A8746E"/>
    <w:rsid w:val="00A903BD"/>
    <w:rsid w:val="00A926CE"/>
    <w:rsid w:val="00A92AEA"/>
    <w:rsid w:val="00A9334C"/>
    <w:rsid w:val="00A9601B"/>
    <w:rsid w:val="00A968AF"/>
    <w:rsid w:val="00AA3593"/>
    <w:rsid w:val="00AA5454"/>
    <w:rsid w:val="00AA5B18"/>
    <w:rsid w:val="00AA5D7E"/>
    <w:rsid w:val="00AB1BCB"/>
    <w:rsid w:val="00AB2C8F"/>
    <w:rsid w:val="00AB2E01"/>
    <w:rsid w:val="00AB738A"/>
    <w:rsid w:val="00AB74C9"/>
    <w:rsid w:val="00AC06A7"/>
    <w:rsid w:val="00AC29D0"/>
    <w:rsid w:val="00AC2E15"/>
    <w:rsid w:val="00AC65C2"/>
    <w:rsid w:val="00AC68C5"/>
    <w:rsid w:val="00AC7EE9"/>
    <w:rsid w:val="00AD100E"/>
    <w:rsid w:val="00AD282A"/>
    <w:rsid w:val="00AD4B93"/>
    <w:rsid w:val="00AE0316"/>
    <w:rsid w:val="00AE1E36"/>
    <w:rsid w:val="00AE3194"/>
    <w:rsid w:val="00AE4196"/>
    <w:rsid w:val="00AE5336"/>
    <w:rsid w:val="00AE536B"/>
    <w:rsid w:val="00AE6B16"/>
    <w:rsid w:val="00AE728C"/>
    <w:rsid w:val="00AE73BD"/>
    <w:rsid w:val="00AF13AE"/>
    <w:rsid w:val="00AF74AA"/>
    <w:rsid w:val="00B00AC7"/>
    <w:rsid w:val="00B03C2F"/>
    <w:rsid w:val="00B0416E"/>
    <w:rsid w:val="00B04276"/>
    <w:rsid w:val="00B04A16"/>
    <w:rsid w:val="00B067DB"/>
    <w:rsid w:val="00B06F30"/>
    <w:rsid w:val="00B139A5"/>
    <w:rsid w:val="00B15064"/>
    <w:rsid w:val="00B153EC"/>
    <w:rsid w:val="00B16867"/>
    <w:rsid w:val="00B16D3F"/>
    <w:rsid w:val="00B240A4"/>
    <w:rsid w:val="00B247E6"/>
    <w:rsid w:val="00B307E3"/>
    <w:rsid w:val="00B340A3"/>
    <w:rsid w:val="00B3539F"/>
    <w:rsid w:val="00B364CA"/>
    <w:rsid w:val="00B36A82"/>
    <w:rsid w:val="00B36DB2"/>
    <w:rsid w:val="00B410F5"/>
    <w:rsid w:val="00B41D18"/>
    <w:rsid w:val="00B41EF9"/>
    <w:rsid w:val="00B42E5E"/>
    <w:rsid w:val="00B45630"/>
    <w:rsid w:val="00B46786"/>
    <w:rsid w:val="00B53448"/>
    <w:rsid w:val="00B56C48"/>
    <w:rsid w:val="00B57327"/>
    <w:rsid w:val="00B61AC2"/>
    <w:rsid w:val="00B6280C"/>
    <w:rsid w:val="00B646D1"/>
    <w:rsid w:val="00B661C5"/>
    <w:rsid w:val="00B66F15"/>
    <w:rsid w:val="00B671A4"/>
    <w:rsid w:val="00B70AD0"/>
    <w:rsid w:val="00B72CD4"/>
    <w:rsid w:val="00B7469A"/>
    <w:rsid w:val="00B762E3"/>
    <w:rsid w:val="00B766A6"/>
    <w:rsid w:val="00B771F5"/>
    <w:rsid w:val="00B77ACC"/>
    <w:rsid w:val="00B80634"/>
    <w:rsid w:val="00B81EB0"/>
    <w:rsid w:val="00B85B00"/>
    <w:rsid w:val="00B86210"/>
    <w:rsid w:val="00B86D03"/>
    <w:rsid w:val="00B870BB"/>
    <w:rsid w:val="00B90AEE"/>
    <w:rsid w:val="00B91A3B"/>
    <w:rsid w:val="00B9201B"/>
    <w:rsid w:val="00B93C82"/>
    <w:rsid w:val="00B94937"/>
    <w:rsid w:val="00B9751C"/>
    <w:rsid w:val="00BA08CB"/>
    <w:rsid w:val="00BA1E1E"/>
    <w:rsid w:val="00BA63A0"/>
    <w:rsid w:val="00BA64CD"/>
    <w:rsid w:val="00BA79F8"/>
    <w:rsid w:val="00BB631B"/>
    <w:rsid w:val="00BB6B87"/>
    <w:rsid w:val="00BC748F"/>
    <w:rsid w:val="00BD6509"/>
    <w:rsid w:val="00BD6BD0"/>
    <w:rsid w:val="00BE061A"/>
    <w:rsid w:val="00BE1270"/>
    <w:rsid w:val="00BE18AE"/>
    <w:rsid w:val="00BE1BCC"/>
    <w:rsid w:val="00BE1CB0"/>
    <w:rsid w:val="00BE2205"/>
    <w:rsid w:val="00BE2B3A"/>
    <w:rsid w:val="00BE3BA6"/>
    <w:rsid w:val="00BE42F2"/>
    <w:rsid w:val="00BE709F"/>
    <w:rsid w:val="00BF132F"/>
    <w:rsid w:val="00BF1FEB"/>
    <w:rsid w:val="00BF2687"/>
    <w:rsid w:val="00BF2885"/>
    <w:rsid w:val="00BF2909"/>
    <w:rsid w:val="00BF6D2E"/>
    <w:rsid w:val="00C0123B"/>
    <w:rsid w:val="00C03678"/>
    <w:rsid w:val="00C0563A"/>
    <w:rsid w:val="00C0594F"/>
    <w:rsid w:val="00C06E06"/>
    <w:rsid w:val="00C07912"/>
    <w:rsid w:val="00C1102B"/>
    <w:rsid w:val="00C12B9A"/>
    <w:rsid w:val="00C13878"/>
    <w:rsid w:val="00C2594D"/>
    <w:rsid w:val="00C26297"/>
    <w:rsid w:val="00C2633E"/>
    <w:rsid w:val="00C312A2"/>
    <w:rsid w:val="00C31708"/>
    <w:rsid w:val="00C33BB8"/>
    <w:rsid w:val="00C37A16"/>
    <w:rsid w:val="00C41206"/>
    <w:rsid w:val="00C41529"/>
    <w:rsid w:val="00C4294B"/>
    <w:rsid w:val="00C440D2"/>
    <w:rsid w:val="00C47CDE"/>
    <w:rsid w:val="00C51D0D"/>
    <w:rsid w:val="00C53475"/>
    <w:rsid w:val="00C549A6"/>
    <w:rsid w:val="00C60533"/>
    <w:rsid w:val="00C60D1E"/>
    <w:rsid w:val="00C60E30"/>
    <w:rsid w:val="00C610FB"/>
    <w:rsid w:val="00C64FE1"/>
    <w:rsid w:val="00C65B9F"/>
    <w:rsid w:val="00C74066"/>
    <w:rsid w:val="00C74283"/>
    <w:rsid w:val="00C742CA"/>
    <w:rsid w:val="00C76AC0"/>
    <w:rsid w:val="00C77F79"/>
    <w:rsid w:val="00C8138A"/>
    <w:rsid w:val="00C861E4"/>
    <w:rsid w:val="00C870EF"/>
    <w:rsid w:val="00C94235"/>
    <w:rsid w:val="00C964F8"/>
    <w:rsid w:val="00C96CC0"/>
    <w:rsid w:val="00C96DF9"/>
    <w:rsid w:val="00CA1705"/>
    <w:rsid w:val="00CA1763"/>
    <w:rsid w:val="00CA5FC3"/>
    <w:rsid w:val="00CB3DA3"/>
    <w:rsid w:val="00CB4F91"/>
    <w:rsid w:val="00CC3730"/>
    <w:rsid w:val="00CC4CC4"/>
    <w:rsid w:val="00CC73A6"/>
    <w:rsid w:val="00CC7E64"/>
    <w:rsid w:val="00CD1CE6"/>
    <w:rsid w:val="00CD2619"/>
    <w:rsid w:val="00CD293D"/>
    <w:rsid w:val="00CD5229"/>
    <w:rsid w:val="00CD5547"/>
    <w:rsid w:val="00CD7AD0"/>
    <w:rsid w:val="00CE0728"/>
    <w:rsid w:val="00CE1A54"/>
    <w:rsid w:val="00CE65F4"/>
    <w:rsid w:val="00CE7C96"/>
    <w:rsid w:val="00CF1270"/>
    <w:rsid w:val="00CF1B9D"/>
    <w:rsid w:val="00CF2B80"/>
    <w:rsid w:val="00CF3F0C"/>
    <w:rsid w:val="00CF597A"/>
    <w:rsid w:val="00CF5FB6"/>
    <w:rsid w:val="00D003D5"/>
    <w:rsid w:val="00D00EB4"/>
    <w:rsid w:val="00D02518"/>
    <w:rsid w:val="00D03AED"/>
    <w:rsid w:val="00D10494"/>
    <w:rsid w:val="00D1093D"/>
    <w:rsid w:val="00D1124E"/>
    <w:rsid w:val="00D1329C"/>
    <w:rsid w:val="00D16D63"/>
    <w:rsid w:val="00D17454"/>
    <w:rsid w:val="00D202EC"/>
    <w:rsid w:val="00D22542"/>
    <w:rsid w:val="00D2296E"/>
    <w:rsid w:val="00D268A5"/>
    <w:rsid w:val="00D26BA1"/>
    <w:rsid w:val="00D27C65"/>
    <w:rsid w:val="00D30465"/>
    <w:rsid w:val="00D30BAD"/>
    <w:rsid w:val="00D31823"/>
    <w:rsid w:val="00D31E88"/>
    <w:rsid w:val="00D33FBC"/>
    <w:rsid w:val="00D35B37"/>
    <w:rsid w:val="00D35B4A"/>
    <w:rsid w:val="00D36464"/>
    <w:rsid w:val="00D3647C"/>
    <w:rsid w:val="00D41F58"/>
    <w:rsid w:val="00D43227"/>
    <w:rsid w:val="00D45908"/>
    <w:rsid w:val="00D50212"/>
    <w:rsid w:val="00D51E7E"/>
    <w:rsid w:val="00D556D8"/>
    <w:rsid w:val="00D568C2"/>
    <w:rsid w:val="00D60ABC"/>
    <w:rsid w:val="00D640F7"/>
    <w:rsid w:val="00D64ABD"/>
    <w:rsid w:val="00D73603"/>
    <w:rsid w:val="00D73871"/>
    <w:rsid w:val="00D7535C"/>
    <w:rsid w:val="00D756E8"/>
    <w:rsid w:val="00D76302"/>
    <w:rsid w:val="00D80306"/>
    <w:rsid w:val="00D81D5D"/>
    <w:rsid w:val="00D82556"/>
    <w:rsid w:val="00D845E2"/>
    <w:rsid w:val="00D86358"/>
    <w:rsid w:val="00D86CEE"/>
    <w:rsid w:val="00D902BC"/>
    <w:rsid w:val="00D90AB3"/>
    <w:rsid w:val="00D91A5F"/>
    <w:rsid w:val="00D958FE"/>
    <w:rsid w:val="00DA5AFF"/>
    <w:rsid w:val="00DA5CE2"/>
    <w:rsid w:val="00DA7EAB"/>
    <w:rsid w:val="00DB01DF"/>
    <w:rsid w:val="00DB2E5D"/>
    <w:rsid w:val="00DB57BA"/>
    <w:rsid w:val="00DB60BF"/>
    <w:rsid w:val="00DC1044"/>
    <w:rsid w:val="00DC20CE"/>
    <w:rsid w:val="00DC2F4C"/>
    <w:rsid w:val="00DC422D"/>
    <w:rsid w:val="00DC73D1"/>
    <w:rsid w:val="00DD0C14"/>
    <w:rsid w:val="00DD1027"/>
    <w:rsid w:val="00DD5984"/>
    <w:rsid w:val="00DD7847"/>
    <w:rsid w:val="00DE10E8"/>
    <w:rsid w:val="00DE3BCC"/>
    <w:rsid w:val="00DE3FA7"/>
    <w:rsid w:val="00DE434C"/>
    <w:rsid w:val="00DE5CC8"/>
    <w:rsid w:val="00DE770B"/>
    <w:rsid w:val="00DF140E"/>
    <w:rsid w:val="00DF14BB"/>
    <w:rsid w:val="00DF23C5"/>
    <w:rsid w:val="00DF291E"/>
    <w:rsid w:val="00DF3DB0"/>
    <w:rsid w:val="00DF6AE2"/>
    <w:rsid w:val="00E01871"/>
    <w:rsid w:val="00E02238"/>
    <w:rsid w:val="00E02D0A"/>
    <w:rsid w:val="00E0450F"/>
    <w:rsid w:val="00E0525A"/>
    <w:rsid w:val="00E05C17"/>
    <w:rsid w:val="00E10A13"/>
    <w:rsid w:val="00E110DB"/>
    <w:rsid w:val="00E14CD8"/>
    <w:rsid w:val="00E161DD"/>
    <w:rsid w:val="00E16FDA"/>
    <w:rsid w:val="00E17A8E"/>
    <w:rsid w:val="00E21D4C"/>
    <w:rsid w:val="00E239B3"/>
    <w:rsid w:val="00E266E7"/>
    <w:rsid w:val="00E30108"/>
    <w:rsid w:val="00E320FB"/>
    <w:rsid w:val="00E35F58"/>
    <w:rsid w:val="00E367A8"/>
    <w:rsid w:val="00E36BD9"/>
    <w:rsid w:val="00E43B68"/>
    <w:rsid w:val="00E459BE"/>
    <w:rsid w:val="00E45BD9"/>
    <w:rsid w:val="00E47200"/>
    <w:rsid w:val="00E50F27"/>
    <w:rsid w:val="00E51246"/>
    <w:rsid w:val="00E53ECA"/>
    <w:rsid w:val="00E54BCA"/>
    <w:rsid w:val="00E61C23"/>
    <w:rsid w:val="00E637B1"/>
    <w:rsid w:val="00E63F5B"/>
    <w:rsid w:val="00E64ADF"/>
    <w:rsid w:val="00E653BC"/>
    <w:rsid w:val="00E65747"/>
    <w:rsid w:val="00E66693"/>
    <w:rsid w:val="00E66FFC"/>
    <w:rsid w:val="00E67474"/>
    <w:rsid w:val="00E67970"/>
    <w:rsid w:val="00E759D6"/>
    <w:rsid w:val="00E77D23"/>
    <w:rsid w:val="00E81195"/>
    <w:rsid w:val="00E81C37"/>
    <w:rsid w:val="00E81E1F"/>
    <w:rsid w:val="00E835E9"/>
    <w:rsid w:val="00E838EB"/>
    <w:rsid w:val="00E84A8C"/>
    <w:rsid w:val="00E84BC3"/>
    <w:rsid w:val="00E8547B"/>
    <w:rsid w:val="00E93440"/>
    <w:rsid w:val="00E94622"/>
    <w:rsid w:val="00E95D51"/>
    <w:rsid w:val="00E95E01"/>
    <w:rsid w:val="00E96372"/>
    <w:rsid w:val="00E976DE"/>
    <w:rsid w:val="00EA0076"/>
    <w:rsid w:val="00EA1443"/>
    <w:rsid w:val="00EA5461"/>
    <w:rsid w:val="00EA6AF3"/>
    <w:rsid w:val="00EB2107"/>
    <w:rsid w:val="00EB5A97"/>
    <w:rsid w:val="00EB6869"/>
    <w:rsid w:val="00EB7EB8"/>
    <w:rsid w:val="00EC0F83"/>
    <w:rsid w:val="00EC24A7"/>
    <w:rsid w:val="00EC73F0"/>
    <w:rsid w:val="00ED0C88"/>
    <w:rsid w:val="00ED1248"/>
    <w:rsid w:val="00ED17C6"/>
    <w:rsid w:val="00ED45BD"/>
    <w:rsid w:val="00ED4868"/>
    <w:rsid w:val="00ED7346"/>
    <w:rsid w:val="00EE0150"/>
    <w:rsid w:val="00EE3187"/>
    <w:rsid w:val="00EE3785"/>
    <w:rsid w:val="00EE40B4"/>
    <w:rsid w:val="00EE6C00"/>
    <w:rsid w:val="00EE7CE9"/>
    <w:rsid w:val="00EF077B"/>
    <w:rsid w:val="00EF1F78"/>
    <w:rsid w:val="00EF480B"/>
    <w:rsid w:val="00EF499B"/>
    <w:rsid w:val="00EF4AFE"/>
    <w:rsid w:val="00EF65A4"/>
    <w:rsid w:val="00EF773F"/>
    <w:rsid w:val="00F00733"/>
    <w:rsid w:val="00F04F6D"/>
    <w:rsid w:val="00F075E1"/>
    <w:rsid w:val="00F076B8"/>
    <w:rsid w:val="00F14977"/>
    <w:rsid w:val="00F162DE"/>
    <w:rsid w:val="00F166A4"/>
    <w:rsid w:val="00F20E47"/>
    <w:rsid w:val="00F23CB5"/>
    <w:rsid w:val="00F267A2"/>
    <w:rsid w:val="00F26AD0"/>
    <w:rsid w:val="00F27F31"/>
    <w:rsid w:val="00F344A9"/>
    <w:rsid w:val="00F36AEF"/>
    <w:rsid w:val="00F41C4F"/>
    <w:rsid w:val="00F43A54"/>
    <w:rsid w:val="00F44F6A"/>
    <w:rsid w:val="00F4530F"/>
    <w:rsid w:val="00F45762"/>
    <w:rsid w:val="00F52D37"/>
    <w:rsid w:val="00F60AA2"/>
    <w:rsid w:val="00F610B9"/>
    <w:rsid w:val="00F64DFF"/>
    <w:rsid w:val="00F6632E"/>
    <w:rsid w:val="00F67ACF"/>
    <w:rsid w:val="00F7022F"/>
    <w:rsid w:val="00F70F91"/>
    <w:rsid w:val="00F71BB2"/>
    <w:rsid w:val="00F74638"/>
    <w:rsid w:val="00F75C89"/>
    <w:rsid w:val="00F771A1"/>
    <w:rsid w:val="00F849B8"/>
    <w:rsid w:val="00F85358"/>
    <w:rsid w:val="00F92F0F"/>
    <w:rsid w:val="00F93A1B"/>
    <w:rsid w:val="00F97E5E"/>
    <w:rsid w:val="00FA25B9"/>
    <w:rsid w:val="00FA416E"/>
    <w:rsid w:val="00FB0364"/>
    <w:rsid w:val="00FB223F"/>
    <w:rsid w:val="00FB24D0"/>
    <w:rsid w:val="00FB479D"/>
    <w:rsid w:val="00FB4A08"/>
    <w:rsid w:val="00FB5B87"/>
    <w:rsid w:val="00FB79ED"/>
    <w:rsid w:val="00FB7F5F"/>
    <w:rsid w:val="00FC0B0D"/>
    <w:rsid w:val="00FC0C2A"/>
    <w:rsid w:val="00FC7465"/>
    <w:rsid w:val="00FD0DE8"/>
    <w:rsid w:val="00FD39AD"/>
    <w:rsid w:val="00FD4FFF"/>
    <w:rsid w:val="00FD5241"/>
    <w:rsid w:val="00FD6226"/>
    <w:rsid w:val="00FD71E8"/>
    <w:rsid w:val="00FD73C5"/>
    <w:rsid w:val="00FD7AF2"/>
    <w:rsid w:val="00FD7F8E"/>
    <w:rsid w:val="00FE09F9"/>
    <w:rsid w:val="00FE31F1"/>
    <w:rsid w:val="00FE3466"/>
    <w:rsid w:val="00FE3C76"/>
    <w:rsid w:val="00FE46D3"/>
    <w:rsid w:val="00FE630E"/>
    <w:rsid w:val="00FF036A"/>
    <w:rsid w:val="00FF11E4"/>
    <w:rsid w:val="00FF244F"/>
    <w:rsid w:val="00FF2616"/>
    <w:rsid w:val="00FF7024"/>
    <w:rsid w:val="00FF7A43"/>
    <w:rsid w:val="01630EE9"/>
    <w:rsid w:val="022140CB"/>
    <w:rsid w:val="02AA762D"/>
    <w:rsid w:val="02DA018C"/>
    <w:rsid w:val="046C750A"/>
    <w:rsid w:val="0478216E"/>
    <w:rsid w:val="04B072D4"/>
    <w:rsid w:val="05171224"/>
    <w:rsid w:val="05F575D4"/>
    <w:rsid w:val="061600EE"/>
    <w:rsid w:val="063B6430"/>
    <w:rsid w:val="06414674"/>
    <w:rsid w:val="064249C6"/>
    <w:rsid w:val="06824DC3"/>
    <w:rsid w:val="06B255BD"/>
    <w:rsid w:val="06EB0BBA"/>
    <w:rsid w:val="07B471FE"/>
    <w:rsid w:val="08641132"/>
    <w:rsid w:val="08940D0B"/>
    <w:rsid w:val="09186774"/>
    <w:rsid w:val="0945438F"/>
    <w:rsid w:val="0966277A"/>
    <w:rsid w:val="09DC0A30"/>
    <w:rsid w:val="0A333029"/>
    <w:rsid w:val="0A71587A"/>
    <w:rsid w:val="0B25541E"/>
    <w:rsid w:val="0B792C38"/>
    <w:rsid w:val="0BD065D0"/>
    <w:rsid w:val="0C28640C"/>
    <w:rsid w:val="0C4867C0"/>
    <w:rsid w:val="0C650BD6"/>
    <w:rsid w:val="0D0B777A"/>
    <w:rsid w:val="0DE25B7D"/>
    <w:rsid w:val="0E90599A"/>
    <w:rsid w:val="0ED40902"/>
    <w:rsid w:val="0ED720CD"/>
    <w:rsid w:val="0F096F10"/>
    <w:rsid w:val="0F390735"/>
    <w:rsid w:val="0F933B9D"/>
    <w:rsid w:val="0FA45DAA"/>
    <w:rsid w:val="0FA964A5"/>
    <w:rsid w:val="0FF7237E"/>
    <w:rsid w:val="100E1475"/>
    <w:rsid w:val="110C3C07"/>
    <w:rsid w:val="11FF19BD"/>
    <w:rsid w:val="12070CAE"/>
    <w:rsid w:val="12403D1B"/>
    <w:rsid w:val="12582B20"/>
    <w:rsid w:val="127F2161"/>
    <w:rsid w:val="12E017EF"/>
    <w:rsid w:val="13F13588"/>
    <w:rsid w:val="145F688C"/>
    <w:rsid w:val="14A8633C"/>
    <w:rsid w:val="15DD2205"/>
    <w:rsid w:val="161A5018"/>
    <w:rsid w:val="168C5DC3"/>
    <w:rsid w:val="16B438BD"/>
    <w:rsid w:val="17065FEC"/>
    <w:rsid w:val="173619DD"/>
    <w:rsid w:val="17A67110"/>
    <w:rsid w:val="18221B75"/>
    <w:rsid w:val="1864189B"/>
    <w:rsid w:val="18D73A7D"/>
    <w:rsid w:val="19297320"/>
    <w:rsid w:val="19557370"/>
    <w:rsid w:val="197A4F64"/>
    <w:rsid w:val="1A4E1523"/>
    <w:rsid w:val="1A7E6258"/>
    <w:rsid w:val="1AF22E73"/>
    <w:rsid w:val="1B8B6070"/>
    <w:rsid w:val="1BD06B6A"/>
    <w:rsid w:val="1C47450A"/>
    <w:rsid w:val="1C633D09"/>
    <w:rsid w:val="1C6B44E3"/>
    <w:rsid w:val="1D7D523F"/>
    <w:rsid w:val="1D8F0333"/>
    <w:rsid w:val="1DE95394"/>
    <w:rsid w:val="1E0D0252"/>
    <w:rsid w:val="1EBF79AF"/>
    <w:rsid w:val="1EEE7042"/>
    <w:rsid w:val="1F782BDE"/>
    <w:rsid w:val="20250841"/>
    <w:rsid w:val="20452C91"/>
    <w:rsid w:val="206C2914"/>
    <w:rsid w:val="216F099D"/>
    <w:rsid w:val="21BC3427"/>
    <w:rsid w:val="21FE57EE"/>
    <w:rsid w:val="23317869"/>
    <w:rsid w:val="235061E8"/>
    <w:rsid w:val="23D9206E"/>
    <w:rsid w:val="24744536"/>
    <w:rsid w:val="24F04149"/>
    <w:rsid w:val="25137BD7"/>
    <w:rsid w:val="25650CAE"/>
    <w:rsid w:val="25930DDA"/>
    <w:rsid w:val="26406598"/>
    <w:rsid w:val="265E1D2F"/>
    <w:rsid w:val="26793695"/>
    <w:rsid w:val="27693596"/>
    <w:rsid w:val="28080056"/>
    <w:rsid w:val="28274CC4"/>
    <w:rsid w:val="28381974"/>
    <w:rsid w:val="28734C1A"/>
    <w:rsid w:val="28C72DDD"/>
    <w:rsid w:val="29791CCE"/>
    <w:rsid w:val="29EE0E64"/>
    <w:rsid w:val="2A273408"/>
    <w:rsid w:val="2A7B2EDB"/>
    <w:rsid w:val="2AC76ABE"/>
    <w:rsid w:val="2ACF7D27"/>
    <w:rsid w:val="2CAF6062"/>
    <w:rsid w:val="2D173798"/>
    <w:rsid w:val="2D356C58"/>
    <w:rsid w:val="2D752406"/>
    <w:rsid w:val="2DC378EB"/>
    <w:rsid w:val="2DE5106D"/>
    <w:rsid w:val="2EF90F16"/>
    <w:rsid w:val="2F125C63"/>
    <w:rsid w:val="2F6F7D2B"/>
    <w:rsid w:val="2FB6213D"/>
    <w:rsid w:val="302C3D0A"/>
    <w:rsid w:val="30A532D8"/>
    <w:rsid w:val="30DF3357"/>
    <w:rsid w:val="32054C26"/>
    <w:rsid w:val="322E57C9"/>
    <w:rsid w:val="32A41A99"/>
    <w:rsid w:val="331134C5"/>
    <w:rsid w:val="33DE31BB"/>
    <w:rsid w:val="33E81E5A"/>
    <w:rsid w:val="353D61D5"/>
    <w:rsid w:val="35415CF9"/>
    <w:rsid w:val="364354F6"/>
    <w:rsid w:val="36EE59D9"/>
    <w:rsid w:val="383657B7"/>
    <w:rsid w:val="389C49C0"/>
    <w:rsid w:val="38B90269"/>
    <w:rsid w:val="39BC78F4"/>
    <w:rsid w:val="3A225A50"/>
    <w:rsid w:val="3A2F4608"/>
    <w:rsid w:val="3B111C96"/>
    <w:rsid w:val="3B1B48C3"/>
    <w:rsid w:val="3BDE1E79"/>
    <w:rsid w:val="3C8A61A4"/>
    <w:rsid w:val="3D5F1032"/>
    <w:rsid w:val="3DC47494"/>
    <w:rsid w:val="3E4A5C08"/>
    <w:rsid w:val="3E4E31FF"/>
    <w:rsid w:val="3EF1250A"/>
    <w:rsid w:val="3F512FA9"/>
    <w:rsid w:val="3FB7862D"/>
    <w:rsid w:val="3FFD0985"/>
    <w:rsid w:val="40567DB0"/>
    <w:rsid w:val="40FF5CD2"/>
    <w:rsid w:val="42444AD8"/>
    <w:rsid w:val="42DB40B0"/>
    <w:rsid w:val="43727992"/>
    <w:rsid w:val="43B71B0A"/>
    <w:rsid w:val="43F403A7"/>
    <w:rsid w:val="449851D6"/>
    <w:rsid w:val="44FA0589"/>
    <w:rsid w:val="456F4189"/>
    <w:rsid w:val="45A663E3"/>
    <w:rsid w:val="465A2F8B"/>
    <w:rsid w:val="4665558C"/>
    <w:rsid w:val="4682613E"/>
    <w:rsid w:val="469F09AF"/>
    <w:rsid w:val="46BA7686"/>
    <w:rsid w:val="47121270"/>
    <w:rsid w:val="472D7E58"/>
    <w:rsid w:val="47835EAB"/>
    <w:rsid w:val="47906638"/>
    <w:rsid w:val="47AB5C99"/>
    <w:rsid w:val="48C06A4A"/>
    <w:rsid w:val="498B6799"/>
    <w:rsid w:val="49FE5ADB"/>
    <w:rsid w:val="4A445BB8"/>
    <w:rsid w:val="4A9D7706"/>
    <w:rsid w:val="4B756271"/>
    <w:rsid w:val="4C1C1A73"/>
    <w:rsid w:val="4C8E1CA8"/>
    <w:rsid w:val="4CD74C68"/>
    <w:rsid w:val="4CE865CF"/>
    <w:rsid w:val="4D6D36A4"/>
    <w:rsid w:val="4EC55959"/>
    <w:rsid w:val="4FD70F36"/>
    <w:rsid w:val="50B67FB7"/>
    <w:rsid w:val="50CA5A8F"/>
    <w:rsid w:val="510903EF"/>
    <w:rsid w:val="52EA12F3"/>
    <w:rsid w:val="53327727"/>
    <w:rsid w:val="53A72D40"/>
    <w:rsid w:val="53DF072C"/>
    <w:rsid w:val="53F137F4"/>
    <w:rsid w:val="541C5459"/>
    <w:rsid w:val="54316AAD"/>
    <w:rsid w:val="543A6906"/>
    <w:rsid w:val="54B5148C"/>
    <w:rsid w:val="55AC288F"/>
    <w:rsid w:val="56680AA6"/>
    <w:rsid w:val="567B6D4A"/>
    <w:rsid w:val="56850CBB"/>
    <w:rsid w:val="56921A85"/>
    <w:rsid w:val="57623B4D"/>
    <w:rsid w:val="57DD1426"/>
    <w:rsid w:val="57EC5EE9"/>
    <w:rsid w:val="58381C29"/>
    <w:rsid w:val="58AB1173"/>
    <w:rsid w:val="595B0854"/>
    <w:rsid w:val="595F38FA"/>
    <w:rsid w:val="59A40218"/>
    <w:rsid w:val="5A666D76"/>
    <w:rsid w:val="5AA90E03"/>
    <w:rsid w:val="5AF70A51"/>
    <w:rsid w:val="5B2253C2"/>
    <w:rsid w:val="5B5163B3"/>
    <w:rsid w:val="5B9E24B5"/>
    <w:rsid w:val="5BE251E0"/>
    <w:rsid w:val="5C89415A"/>
    <w:rsid w:val="5E36363E"/>
    <w:rsid w:val="5E7922CB"/>
    <w:rsid w:val="5EAD2468"/>
    <w:rsid w:val="5EBD5B0D"/>
    <w:rsid w:val="5F105C3D"/>
    <w:rsid w:val="5F681F1D"/>
    <w:rsid w:val="5F9335B0"/>
    <w:rsid w:val="5FB46F10"/>
    <w:rsid w:val="60067040"/>
    <w:rsid w:val="603269D2"/>
    <w:rsid w:val="60762418"/>
    <w:rsid w:val="608368E3"/>
    <w:rsid w:val="61A52BCA"/>
    <w:rsid w:val="61FFE166"/>
    <w:rsid w:val="622930FA"/>
    <w:rsid w:val="62775FD3"/>
    <w:rsid w:val="62922E0D"/>
    <w:rsid w:val="62E775FD"/>
    <w:rsid w:val="63587FF4"/>
    <w:rsid w:val="64460353"/>
    <w:rsid w:val="646A4041"/>
    <w:rsid w:val="646C7CD0"/>
    <w:rsid w:val="65985B50"/>
    <w:rsid w:val="65A62C59"/>
    <w:rsid w:val="66E70103"/>
    <w:rsid w:val="67095496"/>
    <w:rsid w:val="67EC43D0"/>
    <w:rsid w:val="67ED7463"/>
    <w:rsid w:val="681A546A"/>
    <w:rsid w:val="686F7E78"/>
    <w:rsid w:val="692426B2"/>
    <w:rsid w:val="69AF24F6"/>
    <w:rsid w:val="69CB37D4"/>
    <w:rsid w:val="6A0D5B9B"/>
    <w:rsid w:val="6A3B23B1"/>
    <w:rsid w:val="6AEA32DC"/>
    <w:rsid w:val="6B8005EE"/>
    <w:rsid w:val="6C042FCD"/>
    <w:rsid w:val="6CC24AB5"/>
    <w:rsid w:val="6CD472E6"/>
    <w:rsid w:val="6D082649"/>
    <w:rsid w:val="6D094746"/>
    <w:rsid w:val="6D6D6950"/>
    <w:rsid w:val="6D9271B2"/>
    <w:rsid w:val="6DFD4599"/>
    <w:rsid w:val="6E0A1FF1"/>
    <w:rsid w:val="6E160D96"/>
    <w:rsid w:val="6E453CB7"/>
    <w:rsid w:val="6EC319C3"/>
    <w:rsid w:val="6F134790"/>
    <w:rsid w:val="6F5B73A8"/>
    <w:rsid w:val="6FB371C8"/>
    <w:rsid w:val="70030B0E"/>
    <w:rsid w:val="70AE50FA"/>
    <w:rsid w:val="71347EB1"/>
    <w:rsid w:val="713A4D9B"/>
    <w:rsid w:val="71842467"/>
    <w:rsid w:val="71B67774"/>
    <w:rsid w:val="72446028"/>
    <w:rsid w:val="72584610"/>
    <w:rsid w:val="72640322"/>
    <w:rsid w:val="73076EC0"/>
    <w:rsid w:val="730905A8"/>
    <w:rsid w:val="7399224D"/>
    <w:rsid w:val="73B14415"/>
    <w:rsid w:val="74210CA6"/>
    <w:rsid w:val="746E5488"/>
    <w:rsid w:val="74C432FA"/>
    <w:rsid w:val="750F58D3"/>
    <w:rsid w:val="753F10F6"/>
    <w:rsid w:val="758006EA"/>
    <w:rsid w:val="7606301F"/>
    <w:rsid w:val="760B2F52"/>
    <w:rsid w:val="76E71507"/>
    <w:rsid w:val="77101DD8"/>
    <w:rsid w:val="77E27A63"/>
    <w:rsid w:val="788C25F5"/>
    <w:rsid w:val="79D858ED"/>
    <w:rsid w:val="79F72AA9"/>
    <w:rsid w:val="7B7A4F7D"/>
    <w:rsid w:val="7BF02C26"/>
    <w:rsid w:val="7C596A1E"/>
    <w:rsid w:val="7C923B05"/>
    <w:rsid w:val="7D034BDB"/>
    <w:rsid w:val="7D2F59D0"/>
    <w:rsid w:val="7D3F20B7"/>
    <w:rsid w:val="7D690EE2"/>
    <w:rsid w:val="7DD37FAE"/>
    <w:rsid w:val="7E064983"/>
    <w:rsid w:val="7EE121A6"/>
    <w:rsid w:val="7F3D0160"/>
    <w:rsid w:val="7F3E1EFB"/>
    <w:rsid w:val="7FA77AA0"/>
    <w:rsid w:val="DFADC93D"/>
    <w:rsid w:val="FD7E5497"/>
    <w:rsid w:val="FFF39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paragraph" w:styleId="3">
    <w:name w:val="heading 4"/>
    <w:basedOn w:val="1"/>
    <w:next w:val="1"/>
    <w:autoRedefine/>
    <w:unhideWhenUsed/>
    <w:qFormat/>
    <w:uiPriority w:val="0"/>
    <w:pPr>
      <w:keepNext/>
      <w:keepLines/>
      <w:widowControl/>
      <w:spacing w:line="360" w:lineRule="auto"/>
      <w:ind w:firstLine="200" w:firstLineChars="200"/>
      <w:outlineLvl w:val="3"/>
    </w:pPr>
    <w:rPr>
      <w:rFonts w:ascii="Times New Roman" w:hAnsi="Times New Roman" w:eastAsia="宋体" w:cs="Times New Roman (标题 CS)"/>
      <w:b/>
      <w:bCs/>
      <w:sz w:val="24"/>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7"/>
    <w:autoRedefine/>
    <w:qFormat/>
    <w:uiPriority w:val="0"/>
  </w:style>
  <w:style w:type="paragraph" w:styleId="5">
    <w:name w:val="Body Text"/>
    <w:basedOn w:val="1"/>
    <w:autoRedefine/>
    <w:qFormat/>
    <w:uiPriority w:val="1"/>
    <w:pPr>
      <w:ind w:left="220"/>
    </w:pPr>
    <w:rPr>
      <w:sz w:val="32"/>
      <w:szCs w:val="32"/>
    </w:rPr>
  </w:style>
  <w:style w:type="paragraph" w:styleId="6">
    <w:name w:val="Balloon Text"/>
    <w:basedOn w:val="1"/>
    <w:link w:val="19"/>
    <w:autoRedefine/>
    <w:qFormat/>
    <w:uiPriority w:val="0"/>
    <w:rPr>
      <w:sz w:val="18"/>
      <w:szCs w:val="18"/>
    </w:rPr>
  </w:style>
  <w:style w:type="paragraph" w:styleId="7">
    <w:name w:val="footer"/>
    <w:basedOn w:val="1"/>
    <w:link w:val="16"/>
    <w:autoRedefine/>
    <w:qFormat/>
    <w:uiPriority w:val="0"/>
    <w:pPr>
      <w:tabs>
        <w:tab w:val="center" w:pos="4153"/>
        <w:tab w:val="right" w:pos="8306"/>
      </w:tabs>
      <w:snapToGrid w:val="0"/>
    </w:pPr>
    <w:rPr>
      <w:sz w:val="18"/>
      <w:szCs w:val="18"/>
    </w:rPr>
  </w:style>
  <w:style w:type="paragraph" w:styleId="8">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qFormat/>
    <w:uiPriority w:val="0"/>
    <w:rPr>
      <w:sz w:val="21"/>
      <w:szCs w:val="21"/>
    </w:rPr>
  </w:style>
  <w:style w:type="paragraph" w:customStyle="1" w:styleId="14">
    <w:name w:val="Table Paragraph"/>
    <w:basedOn w:val="1"/>
    <w:autoRedefine/>
    <w:qFormat/>
    <w:uiPriority w:val="1"/>
  </w:style>
  <w:style w:type="character" w:customStyle="1" w:styleId="15">
    <w:name w:val="页眉 字符"/>
    <w:basedOn w:val="12"/>
    <w:link w:val="8"/>
    <w:autoRedefine/>
    <w:qFormat/>
    <w:uiPriority w:val="0"/>
    <w:rPr>
      <w:rFonts w:ascii="仿宋" w:hAnsi="仿宋" w:eastAsia="仿宋" w:cs="仿宋"/>
      <w:sz w:val="18"/>
      <w:szCs w:val="18"/>
      <w:lang w:val="zh-CN" w:bidi="zh-CN"/>
    </w:rPr>
  </w:style>
  <w:style w:type="character" w:customStyle="1" w:styleId="16">
    <w:name w:val="页脚 字符"/>
    <w:basedOn w:val="12"/>
    <w:link w:val="7"/>
    <w:autoRedefine/>
    <w:qFormat/>
    <w:uiPriority w:val="0"/>
    <w:rPr>
      <w:rFonts w:ascii="仿宋" w:hAnsi="仿宋" w:eastAsia="仿宋" w:cs="仿宋"/>
      <w:sz w:val="18"/>
      <w:szCs w:val="18"/>
      <w:lang w:val="zh-CN" w:bidi="zh-CN"/>
    </w:rPr>
  </w:style>
  <w:style w:type="character" w:customStyle="1" w:styleId="17">
    <w:name w:val="批注文字 字符"/>
    <w:basedOn w:val="12"/>
    <w:link w:val="4"/>
    <w:autoRedefine/>
    <w:qFormat/>
    <w:uiPriority w:val="0"/>
    <w:rPr>
      <w:rFonts w:ascii="仿宋" w:hAnsi="仿宋" w:eastAsia="仿宋" w:cs="仿宋"/>
      <w:sz w:val="22"/>
      <w:szCs w:val="22"/>
      <w:lang w:val="zh-CN" w:bidi="zh-CN"/>
    </w:rPr>
  </w:style>
  <w:style w:type="character" w:customStyle="1" w:styleId="18">
    <w:name w:val="批注主题 字符"/>
    <w:basedOn w:val="17"/>
    <w:link w:val="9"/>
    <w:autoRedefine/>
    <w:qFormat/>
    <w:uiPriority w:val="0"/>
    <w:rPr>
      <w:rFonts w:ascii="仿宋" w:hAnsi="仿宋" w:eastAsia="仿宋" w:cs="仿宋"/>
      <w:b/>
      <w:bCs/>
      <w:sz w:val="22"/>
      <w:szCs w:val="22"/>
      <w:lang w:val="zh-CN" w:bidi="zh-CN"/>
    </w:rPr>
  </w:style>
  <w:style w:type="character" w:customStyle="1" w:styleId="19">
    <w:name w:val="批注框文本 字符"/>
    <w:basedOn w:val="12"/>
    <w:link w:val="6"/>
    <w:autoRedefine/>
    <w:qFormat/>
    <w:uiPriority w:val="0"/>
    <w:rPr>
      <w:rFonts w:ascii="仿宋" w:hAnsi="仿宋" w:eastAsia="仿宋" w:cs="仿宋"/>
      <w:sz w:val="18"/>
      <w:szCs w:val="18"/>
      <w:lang w:val="zh-CN" w:bidi="zh-CN"/>
    </w:rPr>
  </w:style>
  <w:style w:type="paragraph" w:customStyle="1" w:styleId="20">
    <w:name w:val="修订1"/>
    <w:autoRedefine/>
    <w:hidden/>
    <w:semiHidden/>
    <w:qFormat/>
    <w:uiPriority w:val="99"/>
    <w:rPr>
      <w:rFonts w:ascii="仿宋" w:hAnsi="仿宋" w:eastAsia="仿宋" w:cs="仿宋"/>
      <w:sz w:val="22"/>
      <w:szCs w:val="22"/>
      <w:lang w:val="zh-CN" w:eastAsia="zh-CN" w:bidi="zh-CN"/>
    </w:rPr>
  </w:style>
  <w:style w:type="paragraph" w:customStyle="1" w:styleId="21">
    <w:name w:val="修订2"/>
    <w:autoRedefine/>
    <w:hidden/>
    <w:semiHidden/>
    <w:qFormat/>
    <w:uiPriority w:val="99"/>
    <w:rPr>
      <w:rFonts w:ascii="仿宋" w:hAnsi="仿宋" w:eastAsia="仿宋" w:cs="仿宋"/>
      <w:sz w:val="22"/>
      <w:szCs w:val="22"/>
      <w:lang w:val="zh-CN" w:eastAsia="zh-CN" w:bidi="zh-CN"/>
    </w:rPr>
  </w:style>
  <w:style w:type="paragraph" w:customStyle="1" w:styleId="22">
    <w:name w:val="修订3"/>
    <w:autoRedefine/>
    <w:hidden/>
    <w:semiHidden/>
    <w:qFormat/>
    <w:uiPriority w:val="99"/>
    <w:rPr>
      <w:rFonts w:ascii="仿宋" w:hAnsi="仿宋" w:eastAsia="仿宋" w:cs="仿宋"/>
      <w:sz w:val="22"/>
      <w:szCs w:val="22"/>
      <w:lang w:val="zh-CN" w:eastAsia="zh-CN" w:bidi="zh-CN"/>
    </w:rPr>
  </w:style>
  <w:style w:type="paragraph" w:customStyle="1" w:styleId="23">
    <w:name w:val="修订4"/>
    <w:autoRedefine/>
    <w:hidden/>
    <w:semiHidden/>
    <w:qFormat/>
    <w:uiPriority w:val="99"/>
    <w:rPr>
      <w:rFonts w:ascii="仿宋" w:hAnsi="仿宋" w:eastAsia="仿宋" w:cs="仿宋"/>
      <w:sz w:val="22"/>
      <w:szCs w:val="22"/>
      <w:lang w:val="zh-CN" w:eastAsia="zh-CN" w:bidi="zh-CN"/>
    </w:rPr>
  </w:style>
  <w:style w:type="paragraph" w:customStyle="1" w:styleId="24">
    <w:name w:val="修订5"/>
    <w:autoRedefine/>
    <w:hidden/>
    <w:semiHidden/>
    <w:qFormat/>
    <w:uiPriority w:val="99"/>
    <w:rPr>
      <w:rFonts w:ascii="仿宋" w:hAnsi="仿宋" w:eastAsia="仿宋" w:cs="仿宋"/>
      <w:sz w:val="22"/>
      <w:szCs w:val="22"/>
      <w:lang w:val="zh-CN" w:eastAsia="zh-CN" w:bidi="zh-CN"/>
    </w:rPr>
  </w:style>
  <w:style w:type="paragraph" w:customStyle="1" w:styleId="25">
    <w:name w:val="修订6"/>
    <w:autoRedefine/>
    <w:hidden/>
    <w:semiHidden/>
    <w:qFormat/>
    <w:uiPriority w:val="99"/>
    <w:rPr>
      <w:rFonts w:ascii="仿宋" w:hAnsi="仿宋" w:eastAsia="仿宋" w:cs="仿宋"/>
      <w:sz w:val="22"/>
      <w:szCs w:val="22"/>
      <w:lang w:val="zh-CN" w:eastAsia="zh-CN" w:bidi="zh-CN"/>
    </w:rPr>
  </w:style>
  <w:style w:type="paragraph" w:customStyle="1" w:styleId="26">
    <w:name w:val="修订7"/>
    <w:autoRedefine/>
    <w:hidden/>
    <w:semiHidden/>
    <w:qFormat/>
    <w:uiPriority w:val="99"/>
    <w:rPr>
      <w:rFonts w:ascii="仿宋" w:hAnsi="仿宋" w:eastAsia="仿宋" w:cs="仿宋"/>
      <w:sz w:val="22"/>
      <w:szCs w:val="22"/>
      <w:lang w:val="zh-CN" w:eastAsia="zh-CN" w:bidi="zh-CN"/>
    </w:rPr>
  </w:style>
  <w:style w:type="paragraph" w:customStyle="1" w:styleId="27">
    <w:name w:val="修订8"/>
    <w:autoRedefine/>
    <w:hidden/>
    <w:semiHidden/>
    <w:qFormat/>
    <w:uiPriority w:val="99"/>
    <w:rPr>
      <w:rFonts w:ascii="仿宋" w:hAnsi="仿宋" w:eastAsia="仿宋" w:cs="仿宋"/>
      <w:sz w:val="22"/>
      <w:szCs w:val="22"/>
      <w:lang w:val="zh-CN" w:eastAsia="zh-CN" w:bidi="zh-CN"/>
    </w:rPr>
  </w:style>
  <w:style w:type="paragraph" w:customStyle="1" w:styleId="28">
    <w:name w:val="修订9"/>
    <w:autoRedefine/>
    <w:hidden/>
    <w:semiHidden/>
    <w:qFormat/>
    <w:uiPriority w:val="99"/>
    <w:rPr>
      <w:rFonts w:ascii="仿宋" w:hAnsi="仿宋" w:eastAsia="仿宋" w:cs="仿宋"/>
      <w:sz w:val="22"/>
      <w:szCs w:val="22"/>
      <w:lang w:val="zh-CN" w:eastAsia="zh-CN" w:bidi="zh-CN"/>
    </w:rPr>
  </w:style>
  <w:style w:type="paragraph" w:customStyle="1" w:styleId="29">
    <w:name w:val="修订10"/>
    <w:autoRedefine/>
    <w:hidden/>
    <w:semiHidden/>
    <w:qFormat/>
    <w:uiPriority w:val="99"/>
    <w:rPr>
      <w:rFonts w:ascii="仿宋" w:hAnsi="仿宋" w:eastAsia="仿宋" w:cs="仿宋"/>
      <w:sz w:val="22"/>
      <w:szCs w:val="22"/>
      <w:lang w:val="zh-CN" w:eastAsia="zh-CN" w:bidi="zh-CN"/>
    </w:rPr>
  </w:style>
  <w:style w:type="paragraph" w:customStyle="1" w:styleId="30">
    <w:name w:val="修订11"/>
    <w:autoRedefine/>
    <w:hidden/>
    <w:semiHidden/>
    <w:qFormat/>
    <w:uiPriority w:val="99"/>
    <w:rPr>
      <w:rFonts w:ascii="仿宋" w:hAnsi="仿宋" w:eastAsia="仿宋" w:cs="仿宋"/>
      <w:sz w:val="22"/>
      <w:szCs w:val="22"/>
      <w:lang w:val="zh-CN" w:eastAsia="zh-CN" w:bidi="zh-CN"/>
    </w:rPr>
  </w:style>
  <w:style w:type="paragraph" w:customStyle="1" w:styleId="31">
    <w:name w:val="修订12"/>
    <w:autoRedefine/>
    <w:hidden/>
    <w:semiHidden/>
    <w:qFormat/>
    <w:uiPriority w:val="99"/>
    <w:rPr>
      <w:rFonts w:ascii="仿宋" w:hAnsi="仿宋" w:eastAsia="仿宋" w:cs="仿宋"/>
      <w:sz w:val="22"/>
      <w:szCs w:val="22"/>
      <w:lang w:val="zh-CN" w:eastAsia="zh-CN" w:bidi="zh-CN"/>
    </w:rPr>
  </w:style>
  <w:style w:type="paragraph" w:customStyle="1" w:styleId="32">
    <w:name w:val="修订13"/>
    <w:autoRedefine/>
    <w:hidden/>
    <w:semiHidden/>
    <w:qFormat/>
    <w:uiPriority w:val="99"/>
    <w:rPr>
      <w:rFonts w:ascii="仿宋" w:hAnsi="仿宋" w:eastAsia="仿宋" w:cs="仿宋"/>
      <w:sz w:val="22"/>
      <w:szCs w:val="22"/>
      <w:lang w:val="zh-CN" w:eastAsia="zh-CN" w:bidi="zh-CN"/>
    </w:rPr>
  </w:style>
  <w:style w:type="paragraph" w:customStyle="1" w:styleId="33">
    <w:name w:val="修订14"/>
    <w:autoRedefine/>
    <w:hidden/>
    <w:semiHidden/>
    <w:qFormat/>
    <w:uiPriority w:val="99"/>
    <w:rPr>
      <w:rFonts w:ascii="仿宋" w:hAnsi="仿宋" w:eastAsia="仿宋" w:cs="仿宋"/>
      <w:sz w:val="22"/>
      <w:szCs w:val="22"/>
      <w:lang w:val="zh-CN" w:eastAsia="zh-CN" w:bidi="zh-CN"/>
    </w:rPr>
  </w:style>
  <w:style w:type="paragraph" w:customStyle="1" w:styleId="34">
    <w:name w:val="修订15"/>
    <w:autoRedefine/>
    <w:hidden/>
    <w:semiHidden/>
    <w:qFormat/>
    <w:uiPriority w:val="99"/>
    <w:rPr>
      <w:rFonts w:ascii="仿宋" w:hAnsi="仿宋" w:eastAsia="仿宋" w:cs="仿宋"/>
      <w:sz w:val="22"/>
      <w:szCs w:val="22"/>
      <w:lang w:val="zh-CN" w:eastAsia="zh-CN" w:bidi="zh-CN"/>
    </w:rPr>
  </w:style>
  <w:style w:type="paragraph" w:customStyle="1" w:styleId="35">
    <w:name w:val="修订16"/>
    <w:autoRedefine/>
    <w:hidden/>
    <w:semiHidden/>
    <w:qFormat/>
    <w:uiPriority w:val="99"/>
    <w:rPr>
      <w:rFonts w:ascii="仿宋" w:hAnsi="仿宋" w:eastAsia="仿宋" w:cs="仿宋"/>
      <w:sz w:val="22"/>
      <w:szCs w:val="22"/>
      <w:lang w:val="zh-CN" w:eastAsia="zh-CN" w:bidi="zh-CN"/>
    </w:rPr>
  </w:style>
  <w:style w:type="paragraph" w:customStyle="1" w:styleId="36">
    <w:name w:val="修订17"/>
    <w:autoRedefine/>
    <w:hidden/>
    <w:semiHidden/>
    <w:qFormat/>
    <w:uiPriority w:val="99"/>
    <w:rPr>
      <w:rFonts w:ascii="仿宋" w:hAnsi="仿宋" w:eastAsia="仿宋" w:cs="仿宋"/>
      <w:sz w:val="22"/>
      <w:szCs w:val="22"/>
      <w:lang w:val="zh-CN" w:eastAsia="zh-CN" w:bidi="zh-CN"/>
    </w:rPr>
  </w:style>
  <w:style w:type="paragraph" w:customStyle="1" w:styleId="37">
    <w:name w:val="修订18"/>
    <w:autoRedefine/>
    <w:hidden/>
    <w:semiHidden/>
    <w:qFormat/>
    <w:uiPriority w:val="99"/>
    <w:rPr>
      <w:rFonts w:ascii="仿宋" w:hAnsi="仿宋" w:eastAsia="仿宋" w:cs="仿宋"/>
      <w:sz w:val="22"/>
      <w:szCs w:val="22"/>
      <w:lang w:val="zh-CN" w:eastAsia="zh-CN" w:bidi="zh-CN"/>
    </w:rPr>
  </w:style>
  <w:style w:type="paragraph" w:customStyle="1" w:styleId="38">
    <w:name w:val="修订19"/>
    <w:autoRedefine/>
    <w:hidden/>
    <w:semiHidden/>
    <w:qFormat/>
    <w:uiPriority w:val="99"/>
    <w:rPr>
      <w:rFonts w:ascii="仿宋" w:hAnsi="仿宋" w:eastAsia="仿宋" w:cs="仿宋"/>
      <w:sz w:val="22"/>
      <w:szCs w:val="22"/>
      <w:lang w:val="zh-CN" w:eastAsia="zh-CN" w:bidi="zh-CN"/>
    </w:rPr>
  </w:style>
  <w:style w:type="paragraph" w:customStyle="1" w:styleId="39">
    <w:name w:val="修订20"/>
    <w:autoRedefine/>
    <w:hidden/>
    <w:semiHidden/>
    <w:qFormat/>
    <w:uiPriority w:val="99"/>
    <w:rPr>
      <w:rFonts w:ascii="仿宋" w:hAnsi="仿宋" w:eastAsia="仿宋" w:cs="仿宋"/>
      <w:sz w:val="22"/>
      <w:szCs w:val="22"/>
      <w:lang w:val="zh-CN" w:eastAsia="zh-CN" w:bidi="zh-CN"/>
    </w:rPr>
  </w:style>
  <w:style w:type="paragraph" w:customStyle="1" w:styleId="40">
    <w:name w:val="修订21"/>
    <w:autoRedefine/>
    <w:hidden/>
    <w:semiHidden/>
    <w:qFormat/>
    <w:uiPriority w:val="99"/>
    <w:rPr>
      <w:rFonts w:ascii="仿宋" w:hAnsi="仿宋" w:eastAsia="仿宋" w:cs="仿宋"/>
      <w:sz w:val="22"/>
      <w:szCs w:val="22"/>
      <w:lang w:val="zh-CN" w:eastAsia="zh-CN" w:bidi="zh-CN"/>
    </w:rPr>
  </w:style>
  <w:style w:type="paragraph" w:customStyle="1" w:styleId="41">
    <w:name w:val="修订22"/>
    <w:autoRedefine/>
    <w:hidden/>
    <w:unhideWhenUsed/>
    <w:qFormat/>
    <w:uiPriority w:val="99"/>
    <w:rPr>
      <w:rFonts w:ascii="仿宋" w:hAnsi="仿宋" w:eastAsia="仿宋" w:cs="仿宋"/>
      <w:sz w:val="22"/>
      <w:szCs w:val="22"/>
      <w:lang w:val="zh-CN" w:eastAsia="zh-CN" w:bidi="zh-CN"/>
    </w:rPr>
  </w:style>
  <w:style w:type="paragraph" w:customStyle="1" w:styleId="42">
    <w:name w:val="修订23"/>
    <w:autoRedefine/>
    <w:hidden/>
    <w:unhideWhenUsed/>
    <w:qFormat/>
    <w:uiPriority w:val="99"/>
    <w:rPr>
      <w:rFonts w:ascii="仿宋" w:hAnsi="仿宋" w:eastAsia="仿宋" w:cs="仿宋"/>
      <w:sz w:val="22"/>
      <w:szCs w:val="22"/>
      <w:lang w:val="zh-CN" w:eastAsia="zh-CN" w:bidi="zh-CN"/>
    </w:rPr>
  </w:style>
  <w:style w:type="paragraph" w:customStyle="1" w:styleId="43">
    <w:name w:val="修订24"/>
    <w:autoRedefine/>
    <w:hidden/>
    <w:unhideWhenUsed/>
    <w:qFormat/>
    <w:uiPriority w:val="99"/>
    <w:rPr>
      <w:rFonts w:ascii="仿宋" w:hAnsi="仿宋" w:eastAsia="仿宋" w:cs="仿宋"/>
      <w:sz w:val="22"/>
      <w:szCs w:val="22"/>
      <w:lang w:val="zh-CN" w:eastAsia="zh-CN" w:bidi="zh-CN"/>
    </w:rPr>
  </w:style>
  <w:style w:type="paragraph" w:customStyle="1" w:styleId="44">
    <w:name w:val="大象正文"/>
    <w:basedOn w:val="5"/>
    <w:autoRedefine/>
    <w:qFormat/>
    <w:uiPriority w:val="0"/>
    <w:pPr>
      <w:widowControl/>
      <w:spacing w:before="30" w:beforeLines="30" w:after="30" w:afterLines="30" w:line="360" w:lineRule="auto"/>
      <w:ind w:firstLine="420" w:firstLineChars="200"/>
    </w:pPr>
    <w:rPr>
      <w:rFonts w:hint="eastAsia" w:ascii="Times New Roman" w:hAnsi="Times New Roman" w:eastAsia="宋体" w:cs="Arial"/>
      <w:sz w:val="24"/>
      <w:szCs w:val="21"/>
    </w:rPr>
  </w:style>
  <w:style w:type="paragraph" w:customStyle="1" w:styleId="45">
    <w:name w:val="修订25"/>
    <w:autoRedefine/>
    <w:hidden/>
    <w:unhideWhenUsed/>
    <w:qFormat/>
    <w:uiPriority w:val="99"/>
    <w:rPr>
      <w:rFonts w:ascii="仿宋" w:hAnsi="仿宋" w:eastAsia="仿宋" w:cs="仿宋"/>
      <w:sz w:val="22"/>
      <w:szCs w:val="22"/>
      <w:lang w:val="zh-CN" w:eastAsia="zh-CN" w:bidi="zh-CN"/>
    </w:rPr>
  </w:style>
  <w:style w:type="paragraph" w:customStyle="1" w:styleId="46">
    <w:name w:val="修订26"/>
    <w:autoRedefine/>
    <w:hidden/>
    <w:unhideWhenUsed/>
    <w:qFormat/>
    <w:uiPriority w:val="99"/>
    <w:rPr>
      <w:rFonts w:ascii="仿宋" w:hAnsi="仿宋" w:eastAsia="仿宋" w:cs="仿宋"/>
      <w:sz w:val="22"/>
      <w:szCs w:val="22"/>
      <w:lang w:val="zh-CN" w:eastAsia="zh-CN" w:bidi="zh-CN"/>
    </w:rPr>
  </w:style>
  <w:style w:type="paragraph" w:customStyle="1" w:styleId="47">
    <w:name w:val="修订27"/>
    <w:autoRedefine/>
    <w:hidden/>
    <w:unhideWhenUsed/>
    <w:qFormat/>
    <w:uiPriority w:val="99"/>
    <w:rPr>
      <w:rFonts w:ascii="仿宋" w:hAnsi="仿宋" w:eastAsia="仿宋" w:cs="仿宋"/>
      <w:sz w:val="22"/>
      <w:szCs w:val="22"/>
      <w:lang w:val="zh-CN" w:eastAsia="zh-CN" w:bidi="zh-CN"/>
    </w:rPr>
  </w:style>
  <w:style w:type="paragraph" w:customStyle="1" w:styleId="48">
    <w:name w:val="修订28"/>
    <w:autoRedefine/>
    <w:hidden/>
    <w:unhideWhenUsed/>
    <w:qFormat/>
    <w:uiPriority w:val="99"/>
    <w:rPr>
      <w:rFonts w:ascii="仿宋" w:hAnsi="仿宋" w:eastAsia="仿宋" w:cs="仿宋"/>
      <w:sz w:val="22"/>
      <w:szCs w:val="22"/>
      <w:lang w:val="zh-CN" w:eastAsia="zh-CN" w:bidi="zh-CN"/>
    </w:rPr>
  </w:style>
  <w:style w:type="paragraph" w:customStyle="1" w:styleId="49">
    <w:name w:val="修订29"/>
    <w:autoRedefine/>
    <w:hidden/>
    <w:unhideWhenUsed/>
    <w:qFormat/>
    <w:uiPriority w:val="99"/>
    <w:rPr>
      <w:rFonts w:ascii="仿宋" w:hAnsi="仿宋" w:eastAsia="仿宋" w:cs="仿宋"/>
      <w:sz w:val="22"/>
      <w:szCs w:val="22"/>
      <w:lang w:val="zh-CN" w:eastAsia="zh-CN" w:bidi="zh-CN"/>
    </w:rPr>
  </w:style>
  <w:style w:type="paragraph" w:customStyle="1" w:styleId="50">
    <w:name w:val="修订30"/>
    <w:autoRedefine/>
    <w:hidden/>
    <w:unhideWhenUsed/>
    <w:qFormat/>
    <w:uiPriority w:val="99"/>
    <w:rPr>
      <w:rFonts w:ascii="仿宋" w:hAnsi="仿宋" w:eastAsia="仿宋" w:cs="仿宋"/>
      <w:sz w:val="22"/>
      <w:szCs w:val="22"/>
      <w:lang w:val="zh-CN" w:eastAsia="zh-CN" w:bidi="zh-CN"/>
    </w:rPr>
  </w:style>
  <w:style w:type="paragraph" w:customStyle="1" w:styleId="51">
    <w:name w:val="Revision"/>
    <w:autoRedefine/>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102096\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E572-ED15-43CC-9A40-7E04648EF2D3}">
  <ds:schemaRefs/>
</ds:datastoreItem>
</file>

<file path=docProps/app.xml><?xml version="1.0" encoding="utf-8"?>
<Properties xmlns="http://schemas.openxmlformats.org/officeDocument/2006/extended-properties" xmlns:vt="http://schemas.openxmlformats.org/officeDocument/2006/docPropsVTypes">
  <Template>SSEReport</Template>
  <Pages>4</Pages>
  <Words>1976</Words>
  <Characters>2179</Characters>
  <Lines>14</Lines>
  <Paragraphs>4</Paragraphs>
  <TotalTime>197</TotalTime>
  <ScaleCrop>false</ScaleCrop>
  <LinksUpToDate>false</LinksUpToDate>
  <CharactersWithSpaces>2241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2022-06-03T20:33:00Z</dcterms:created>
  <dc:creator>jie.huang</dc:creator>
  <cp:lastModifiedBy>_Ｔbing丶</cp:lastModifiedBy>
  <cp:lastPrinted>2024-05-24T08:57:00Z</cp:lastPrinted>
  <dcterms:modified xsi:type="dcterms:W3CDTF">2025-06-23T03:46:18Z</dcterms:modified>
  <cp:revision>471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97D85897F92F472A92D9C6C683E27893_13</vt:lpwstr>
  </property>
</Properties>
</file>