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2025年6月4日 16:00-17:00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东吴基金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2025年6月5日 15:00-16:00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长江养老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2025年6月19日 14:00-15:30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鹏华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基金、华夏基金、博时基金、广发基金、永赢基金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2025年6月25日 14:00-15:30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广发基金、兴业证券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2025年6月4日 16:00-17:00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2025年6月5日 15:00-16:00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2025年6月19日 14:00-15:30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2025年6月25日 14:00-15:30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2025年6月4日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2025年6月5日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2025年6月19日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  <w:p>
            <w:pPr>
              <w:rPr>
                <w:rFonts w:hint="default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2025年6月25日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现场调研公司会议室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董事长、总经理：王成海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财务总监：陈公平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both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二季度56G产品和112G产品出货情况怎么样？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答：尊敬的投资者，您好，公司二季度56G产品订单保持维稳状态，112G产品订单旺盛环比有所增长，平均每月130万套左右，谢谢。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公司汽车业务主要是做哪些产品？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答：尊敬的投资者，您好，公司汽车业务主要偏重低压连接器产品，高压连接器市场空间大，也会向比亚迪提供相关产品，谢谢。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  <w:bookmarkEnd w:id="0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公司二季度产能利用率有多少？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东莞鼎通以生产通讯连接器为主，并逐渐通过租赁扩大空间提升产能，目前东莞鼎通的产能利用率在80%-90%；河南鼎润以生产汽车连接器为主，客户中航光电部分产品在河南鼎润生产，河南鼎润地方比较大尚未达到饱和状态；长沙鼎通目前还在建设中；马来西亚鼎通今年已经开始起量，目前还未达到饱和状态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公司背板连接器目前生产订单情况如何？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答：尊敬的投资者，您好，背板连接器占公司通讯业务的30%左右的份额，生产订单和I/O连接器保持同比增长状态，谢谢。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公司预计未来毛利率是怎样一个趋势？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答：尊敬的投资者，您好，随着公司后续新产品的量产毛利率会有所提升。另外，公司产能利用率的提高，规模效应逐渐显现，毛利率也会提升。达到一定水平后，最终会趋于稳定状态，谢谢。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马来西亚子公司目前的进度如何？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答：尊敬的投资者，您好，马来西亚今年已逐渐开始量产，但产能还未达到饱和，每月产值在一千万左右，谢谢。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关税问题对公司是否有影响？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答：尊敬的投资者，您好，公司生产的高速通信连接器产品交付给安费诺、莫仕、泰科等客户设立在国内的子公司，由客户子公司组装后出口，美国加征关税对公司未产生影响，谢谢。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8、公司二季度液冷散热器生产订单情况如何？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答：尊敬的投资者，您好，公司二季度液冷散热器产品有小批量出货，目前客户有安费诺、莫仕、立讯和富士康，谢谢。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9、公司三季度的订单情况如何？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答：尊敬的投资者，您好，目前来看三季度客户需求旺盛，公司已配合客户增加产线，并相应扩充生产人员，谢谢。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both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关于本次活动是否涉及应当披露重大信息的说明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91283B"/>
    <w:rsid w:val="00062B32"/>
    <w:rsid w:val="0091283B"/>
    <w:rsid w:val="02DB1E83"/>
    <w:rsid w:val="03350C98"/>
    <w:rsid w:val="04EA1A7B"/>
    <w:rsid w:val="058D1612"/>
    <w:rsid w:val="0886622F"/>
    <w:rsid w:val="088F0F3B"/>
    <w:rsid w:val="08C06527"/>
    <w:rsid w:val="08D6582F"/>
    <w:rsid w:val="0A7B43AC"/>
    <w:rsid w:val="0B204802"/>
    <w:rsid w:val="0B4A7E73"/>
    <w:rsid w:val="0B7F2E6D"/>
    <w:rsid w:val="0C830864"/>
    <w:rsid w:val="0D995FCB"/>
    <w:rsid w:val="0E104E69"/>
    <w:rsid w:val="0E701318"/>
    <w:rsid w:val="0EC86D78"/>
    <w:rsid w:val="123478B9"/>
    <w:rsid w:val="127A5769"/>
    <w:rsid w:val="12F0389D"/>
    <w:rsid w:val="13E55A05"/>
    <w:rsid w:val="13ED7BAD"/>
    <w:rsid w:val="14107EB2"/>
    <w:rsid w:val="163F05DA"/>
    <w:rsid w:val="16D818F3"/>
    <w:rsid w:val="16EB42BE"/>
    <w:rsid w:val="16EC3C91"/>
    <w:rsid w:val="174D2976"/>
    <w:rsid w:val="184166A8"/>
    <w:rsid w:val="18C809B6"/>
    <w:rsid w:val="1B3E3557"/>
    <w:rsid w:val="1BBA7BD8"/>
    <w:rsid w:val="1C1A2FDF"/>
    <w:rsid w:val="1C3844FE"/>
    <w:rsid w:val="1D1A3B4F"/>
    <w:rsid w:val="209507F0"/>
    <w:rsid w:val="21BD2B8F"/>
    <w:rsid w:val="237D5147"/>
    <w:rsid w:val="24786DB4"/>
    <w:rsid w:val="254610F8"/>
    <w:rsid w:val="26795443"/>
    <w:rsid w:val="29CF1324"/>
    <w:rsid w:val="2C4C6F88"/>
    <w:rsid w:val="2D5C786C"/>
    <w:rsid w:val="2D834162"/>
    <w:rsid w:val="31235140"/>
    <w:rsid w:val="31CC1E9B"/>
    <w:rsid w:val="31FC546F"/>
    <w:rsid w:val="32FA0B34"/>
    <w:rsid w:val="33B11F7B"/>
    <w:rsid w:val="348851A8"/>
    <w:rsid w:val="35657C97"/>
    <w:rsid w:val="35F66AB0"/>
    <w:rsid w:val="364E0396"/>
    <w:rsid w:val="376712E7"/>
    <w:rsid w:val="38221F62"/>
    <w:rsid w:val="38265678"/>
    <w:rsid w:val="38B4055C"/>
    <w:rsid w:val="38B642D4"/>
    <w:rsid w:val="3C237ED3"/>
    <w:rsid w:val="3D1E68EC"/>
    <w:rsid w:val="3D7A2E99"/>
    <w:rsid w:val="3DF416CD"/>
    <w:rsid w:val="3E2A46C8"/>
    <w:rsid w:val="402A503F"/>
    <w:rsid w:val="41290F84"/>
    <w:rsid w:val="425F282E"/>
    <w:rsid w:val="42B3339C"/>
    <w:rsid w:val="42BC4BDD"/>
    <w:rsid w:val="42EE1632"/>
    <w:rsid w:val="434626F9"/>
    <w:rsid w:val="44175382"/>
    <w:rsid w:val="442C7B41"/>
    <w:rsid w:val="448D1B53"/>
    <w:rsid w:val="456A353C"/>
    <w:rsid w:val="45A831F7"/>
    <w:rsid w:val="46DC75FC"/>
    <w:rsid w:val="4840005F"/>
    <w:rsid w:val="4869690F"/>
    <w:rsid w:val="49BA061D"/>
    <w:rsid w:val="4A04152D"/>
    <w:rsid w:val="4AFA5CC9"/>
    <w:rsid w:val="4C2F0F0C"/>
    <w:rsid w:val="4D5819A6"/>
    <w:rsid w:val="4DD23507"/>
    <w:rsid w:val="4DFE10C7"/>
    <w:rsid w:val="4FD1784D"/>
    <w:rsid w:val="508F4832"/>
    <w:rsid w:val="50FC6351"/>
    <w:rsid w:val="51425436"/>
    <w:rsid w:val="541A1764"/>
    <w:rsid w:val="54992FD0"/>
    <w:rsid w:val="54FA19CD"/>
    <w:rsid w:val="59400F93"/>
    <w:rsid w:val="59CE718B"/>
    <w:rsid w:val="5D3729AA"/>
    <w:rsid w:val="5ECD3218"/>
    <w:rsid w:val="5F0B4806"/>
    <w:rsid w:val="5F903ADA"/>
    <w:rsid w:val="6007722E"/>
    <w:rsid w:val="605F10EA"/>
    <w:rsid w:val="62A80031"/>
    <w:rsid w:val="64DC4DF9"/>
    <w:rsid w:val="64F00CB7"/>
    <w:rsid w:val="664D6AA2"/>
    <w:rsid w:val="66770C98"/>
    <w:rsid w:val="66B867E0"/>
    <w:rsid w:val="66DC0EEC"/>
    <w:rsid w:val="688D02FE"/>
    <w:rsid w:val="68E257DD"/>
    <w:rsid w:val="694E3F32"/>
    <w:rsid w:val="696B7F52"/>
    <w:rsid w:val="6975063A"/>
    <w:rsid w:val="6B8B276F"/>
    <w:rsid w:val="6C39469E"/>
    <w:rsid w:val="6F39380E"/>
    <w:rsid w:val="6F8B3A7E"/>
    <w:rsid w:val="702B780B"/>
    <w:rsid w:val="704F6D52"/>
    <w:rsid w:val="77817A9A"/>
    <w:rsid w:val="77A9629F"/>
    <w:rsid w:val="77F9150C"/>
    <w:rsid w:val="78236B56"/>
    <w:rsid w:val="78846242"/>
    <w:rsid w:val="7A5C5F17"/>
    <w:rsid w:val="7B3B5197"/>
    <w:rsid w:val="7B7B027E"/>
    <w:rsid w:val="7C9746FF"/>
    <w:rsid w:val="7D55323F"/>
    <w:rsid w:val="7D973ACD"/>
    <w:rsid w:val="7DF4505C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1121</Words>
  <Characters>1277</Characters>
  <Lines>2</Lines>
  <Paragraphs>1</Paragraphs>
  <TotalTime>36</TotalTime>
  <ScaleCrop>false</ScaleCrop>
  <LinksUpToDate>false</LinksUpToDate>
  <CharactersWithSpaces>1358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cyril</cp:lastModifiedBy>
  <cp:lastPrinted>2021-01-21T07:19:00Z</cp:lastPrinted>
  <dcterms:modified xsi:type="dcterms:W3CDTF">2025-07-02T07:20:06Z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1CFFDE0C5FA644BD9560F9DBE818C2F3_13</vt:lpwstr>
  </property>
  <property fmtid="{D5CDD505-2E9C-101B-9397-08002B2CF9AE}" pid="4" name="KSOTemplateDocerSaveRecord">
    <vt:lpwstr>eyJoZGlkIjoiYWY4NTM0MWVjMmJhY2JjOGQyMDI0NDBkYTYxMTNiOGYiLCJ1c2VySWQiOiIxNzQyNjI3OTcifQ==</vt:lpwstr>
  </property>
</Properties>
</file>