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D9C31" w14:textId="779D1ADB" w:rsidR="00E02EC1" w:rsidRDefault="007B5082" w:rsidP="00E02EC1">
      <w:pPr>
        <w:rPr>
          <w:rFonts w:ascii="宋体" w:hAnsi="宋体"/>
          <w:bCs/>
          <w:sz w:val="24"/>
        </w:rPr>
      </w:pPr>
      <w:r>
        <w:rPr>
          <w:rFonts w:ascii="宋体" w:hAnsi="宋体" w:hint="eastAsia"/>
          <w:bCs/>
          <w:sz w:val="24"/>
        </w:rPr>
        <w:t>股票</w:t>
      </w:r>
      <w:r w:rsidR="00E02EC1">
        <w:rPr>
          <w:rFonts w:ascii="宋体" w:hAnsi="宋体"/>
          <w:bCs/>
          <w:sz w:val="24"/>
        </w:rPr>
        <w:t>代码：</w:t>
      </w:r>
      <w:r w:rsidR="00447332" w:rsidRPr="00A12559">
        <w:rPr>
          <w:bCs/>
          <w:sz w:val="24"/>
        </w:rPr>
        <w:t>688505</w:t>
      </w:r>
      <w:r w:rsidR="00E02EC1" w:rsidRPr="00A12559">
        <w:rPr>
          <w:bCs/>
          <w:sz w:val="24"/>
        </w:rPr>
        <w:t xml:space="preserve">           </w:t>
      </w:r>
      <w:r w:rsidR="00447332" w:rsidRPr="00A12559">
        <w:rPr>
          <w:bCs/>
          <w:sz w:val="24"/>
        </w:rPr>
        <w:t xml:space="preserve"> </w:t>
      </w:r>
      <w:r w:rsidR="00E02EC1" w:rsidRPr="00A12559">
        <w:rPr>
          <w:bCs/>
          <w:sz w:val="24"/>
        </w:rPr>
        <w:t>公司简称：</w:t>
      </w:r>
      <w:r w:rsidR="00447332" w:rsidRPr="00A12559">
        <w:rPr>
          <w:bCs/>
          <w:sz w:val="24"/>
        </w:rPr>
        <w:t>复旦张江</w:t>
      </w:r>
      <w:r w:rsidR="0015186A" w:rsidRPr="00A12559">
        <w:rPr>
          <w:bCs/>
          <w:sz w:val="24"/>
        </w:rPr>
        <w:t xml:space="preserve">            </w:t>
      </w:r>
      <w:r w:rsidR="0015186A" w:rsidRPr="00A12559">
        <w:rPr>
          <w:bCs/>
          <w:sz w:val="24"/>
        </w:rPr>
        <w:t>编号：</w:t>
      </w:r>
      <w:r w:rsidR="0015186A" w:rsidRPr="00A12559">
        <w:rPr>
          <w:bCs/>
          <w:sz w:val="24"/>
        </w:rPr>
        <w:t>202</w:t>
      </w:r>
      <w:r w:rsidR="00A117C1">
        <w:rPr>
          <w:bCs/>
          <w:sz w:val="24"/>
        </w:rPr>
        <w:t>5</w:t>
      </w:r>
      <w:r w:rsidR="0015186A" w:rsidRPr="00A12559">
        <w:rPr>
          <w:bCs/>
          <w:sz w:val="24"/>
        </w:rPr>
        <w:t>-00</w:t>
      </w:r>
      <w:r w:rsidR="00040551">
        <w:rPr>
          <w:bCs/>
          <w:sz w:val="24"/>
        </w:rPr>
        <w:t>3</w:t>
      </w:r>
    </w:p>
    <w:p w14:paraId="054DC511" w14:textId="77777777" w:rsidR="00E02EC1" w:rsidRDefault="00E02EC1" w:rsidP="00E02EC1"/>
    <w:p w14:paraId="138DD8AC" w14:textId="77777777" w:rsidR="00E02EC1" w:rsidRDefault="00E02EC1" w:rsidP="00E02EC1"/>
    <w:p w14:paraId="43BDFA81" w14:textId="77777777" w:rsidR="00E02EC1" w:rsidRPr="00447332" w:rsidRDefault="00E02EC1" w:rsidP="00E02EC1"/>
    <w:p w14:paraId="6A3FED4B" w14:textId="77777777" w:rsidR="00E02EC1" w:rsidRDefault="00E02EC1" w:rsidP="00E02EC1"/>
    <w:p w14:paraId="317F4C8F" w14:textId="77777777" w:rsidR="00E02EC1" w:rsidRDefault="00E02EC1" w:rsidP="00E02EC1"/>
    <w:p w14:paraId="777A537B" w14:textId="77777777" w:rsidR="00BB6567" w:rsidRDefault="00BB6567" w:rsidP="00E02EC1"/>
    <w:p w14:paraId="2AE18F5E" w14:textId="77777777" w:rsidR="00BB6567" w:rsidRDefault="00BB6567" w:rsidP="00E02EC1"/>
    <w:p w14:paraId="2A45E264" w14:textId="77777777" w:rsidR="00BB6567" w:rsidRDefault="00BB6567" w:rsidP="00E02EC1"/>
    <w:p w14:paraId="7BA8DC84" w14:textId="77777777" w:rsidR="00E02EC1" w:rsidRDefault="00E02EC1" w:rsidP="00E02EC1"/>
    <w:p w14:paraId="1820BA9A" w14:textId="3846EAB6" w:rsidR="00E02EC1" w:rsidRDefault="00447332" w:rsidP="00E02EC1">
      <w:pPr>
        <w:autoSpaceDE w:val="0"/>
        <w:autoSpaceDN w:val="0"/>
        <w:adjustRightInd w:val="0"/>
        <w:spacing w:beforeLines="50" w:before="156" w:afterLines="50" w:after="156"/>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上海复旦张江生物医药</w:t>
      </w:r>
      <w:r w:rsidR="00E02EC1">
        <w:rPr>
          <w:rFonts w:ascii="黑体" w:eastAsia="黑体" w:hAnsi="黑体" w:cs="黑体" w:hint="eastAsia"/>
          <w:color w:val="000000"/>
          <w:kern w:val="0"/>
          <w:sz w:val="48"/>
          <w:szCs w:val="48"/>
        </w:rPr>
        <w:t>股份有限公司</w:t>
      </w:r>
    </w:p>
    <w:p w14:paraId="15A5F570" w14:textId="77777777" w:rsidR="003C22D3" w:rsidRDefault="003C22D3" w:rsidP="00CB41EC">
      <w:pPr>
        <w:autoSpaceDE w:val="0"/>
        <w:autoSpaceDN w:val="0"/>
        <w:adjustRightInd w:val="0"/>
        <w:spacing w:beforeLines="50" w:before="156" w:afterLines="50" w:after="156"/>
        <w:rPr>
          <w:rFonts w:ascii="黑体" w:eastAsia="黑体" w:hAnsi="黑体" w:cs="黑体"/>
          <w:color w:val="000000"/>
          <w:kern w:val="0"/>
          <w:sz w:val="48"/>
          <w:szCs w:val="48"/>
        </w:rPr>
      </w:pPr>
    </w:p>
    <w:p w14:paraId="64DF03A3" w14:textId="77777777" w:rsidR="009E53F7" w:rsidRDefault="009E53F7" w:rsidP="00CB41EC">
      <w:pPr>
        <w:autoSpaceDE w:val="0"/>
        <w:autoSpaceDN w:val="0"/>
        <w:adjustRightInd w:val="0"/>
        <w:spacing w:beforeLines="50" w:before="156" w:afterLines="50" w:after="156"/>
        <w:rPr>
          <w:rFonts w:ascii="黑体" w:eastAsia="黑体" w:hAnsi="黑体" w:cs="黑体"/>
          <w:color w:val="000000"/>
          <w:kern w:val="0"/>
          <w:sz w:val="48"/>
          <w:szCs w:val="48"/>
        </w:rPr>
      </w:pPr>
    </w:p>
    <w:p w14:paraId="1662A607" w14:textId="77777777" w:rsidR="009E53F7" w:rsidRDefault="009E53F7" w:rsidP="00CB41EC">
      <w:pPr>
        <w:autoSpaceDE w:val="0"/>
        <w:autoSpaceDN w:val="0"/>
        <w:adjustRightInd w:val="0"/>
        <w:spacing w:beforeLines="50" w:before="156" w:afterLines="50" w:after="156"/>
        <w:rPr>
          <w:rFonts w:ascii="黑体" w:eastAsia="黑体" w:hAnsi="黑体" w:cs="黑体"/>
          <w:color w:val="000000"/>
          <w:kern w:val="0"/>
          <w:sz w:val="48"/>
          <w:szCs w:val="48"/>
        </w:rPr>
      </w:pPr>
    </w:p>
    <w:p w14:paraId="3AA36928" w14:textId="26633C03" w:rsidR="00E02EC1" w:rsidRDefault="00E3346D" w:rsidP="00E02EC1">
      <w:pPr>
        <w:autoSpaceDE w:val="0"/>
        <w:autoSpaceDN w:val="0"/>
        <w:adjustRightInd w:val="0"/>
        <w:spacing w:beforeLines="50" w:before="156" w:afterLines="50" w:after="156"/>
        <w:jc w:val="center"/>
        <w:rPr>
          <w:rFonts w:ascii="黑体" w:eastAsia="黑体" w:hAnsi="黑体" w:cs="黑体"/>
          <w:color w:val="000000"/>
          <w:sz w:val="48"/>
          <w:szCs w:val="48"/>
        </w:rPr>
      </w:pPr>
      <w:r>
        <w:rPr>
          <w:rFonts w:ascii="黑体" w:eastAsia="黑体" w:hAnsi="黑体" w:cs="黑体" w:hint="eastAsia"/>
          <w:color w:val="000000"/>
          <w:kern w:val="0"/>
          <w:sz w:val="48"/>
          <w:szCs w:val="48"/>
        </w:rPr>
        <w:t>投资者关系活动</w:t>
      </w:r>
      <w:r w:rsidR="009B5CD6">
        <w:rPr>
          <w:rFonts w:ascii="黑体" w:eastAsia="黑体" w:hAnsi="黑体" w:cs="黑体" w:hint="eastAsia"/>
          <w:color w:val="000000"/>
          <w:kern w:val="0"/>
          <w:sz w:val="48"/>
          <w:szCs w:val="48"/>
        </w:rPr>
        <w:t>记录</w:t>
      </w:r>
      <w:r w:rsidR="00E02EC1">
        <w:rPr>
          <w:rFonts w:ascii="黑体" w:eastAsia="黑体" w:hAnsi="黑体" w:cs="黑体" w:hint="eastAsia"/>
          <w:color w:val="000000"/>
          <w:kern w:val="0"/>
          <w:sz w:val="48"/>
          <w:szCs w:val="48"/>
        </w:rPr>
        <w:t>表</w:t>
      </w:r>
    </w:p>
    <w:p w14:paraId="37F5C1F9" w14:textId="77777777" w:rsidR="00FD679F" w:rsidRDefault="00FD679F" w:rsidP="00570FE1">
      <w:pPr>
        <w:autoSpaceDE w:val="0"/>
        <w:autoSpaceDN w:val="0"/>
        <w:adjustRightInd w:val="0"/>
        <w:spacing w:beforeLines="50" w:before="156" w:afterLines="50" w:after="156"/>
        <w:jc w:val="center"/>
        <w:rPr>
          <w:rFonts w:eastAsia="黑体"/>
          <w:color w:val="000000"/>
          <w:sz w:val="48"/>
          <w:szCs w:val="48"/>
        </w:rPr>
      </w:pPr>
    </w:p>
    <w:p w14:paraId="42715BB6" w14:textId="77777777" w:rsidR="00E02EC1" w:rsidRDefault="00E02EC1" w:rsidP="00E02EC1"/>
    <w:p w14:paraId="11D8254B" w14:textId="77777777" w:rsidR="00E02EC1" w:rsidRDefault="00E02EC1" w:rsidP="00E02EC1"/>
    <w:p w14:paraId="2C1B6F5C" w14:textId="77777777" w:rsidR="00E02EC1" w:rsidRDefault="00E02EC1" w:rsidP="00E02EC1"/>
    <w:p w14:paraId="338BF058" w14:textId="5C71941C" w:rsidR="00E02EC1" w:rsidRDefault="00E02EC1" w:rsidP="00E02EC1">
      <w:pPr>
        <w:jc w:val="center"/>
      </w:pPr>
    </w:p>
    <w:p w14:paraId="1A90243B" w14:textId="77777777" w:rsidR="00E02EC1" w:rsidRDefault="00E02EC1" w:rsidP="00E02EC1">
      <w:pPr>
        <w:autoSpaceDE w:val="0"/>
        <w:autoSpaceDN w:val="0"/>
        <w:adjustRightInd w:val="0"/>
        <w:rPr>
          <w:rFonts w:ascii="宋体" w:hAnsi="宋体" w:cs="黑体"/>
          <w:b/>
          <w:color w:val="000000"/>
          <w:kern w:val="0"/>
          <w:sz w:val="24"/>
        </w:rPr>
      </w:pPr>
    </w:p>
    <w:p w14:paraId="26CAB11E" w14:textId="77777777" w:rsidR="00E02EC1" w:rsidRDefault="00E02EC1" w:rsidP="00E02EC1">
      <w:pPr>
        <w:autoSpaceDE w:val="0"/>
        <w:autoSpaceDN w:val="0"/>
        <w:adjustRightInd w:val="0"/>
        <w:rPr>
          <w:rFonts w:ascii="宋体" w:hAnsi="宋体" w:cs="黑体"/>
          <w:b/>
          <w:color w:val="000000"/>
          <w:kern w:val="0"/>
          <w:sz w:val="24"/>
        </w:rPr>
      </w:pPr>
    </w:p>
    <w:p w14:paraId="6D59B276" w14:textId="6D374DED" w:rsidR="000F3C5A" w:rsidRPr="00F51112" w:rsidRDefault="00E02EC1" w:rsidP="00A84E8F">
      <w:pPr>
        <w:autoSpaceDE w:val="0"/>
        <w:autoSpaceDN w:val="0"/>
        <w:adjustRightInd w:val="0"/>
        <w:spacing w:beforeLines="100" w:before="312"/>
        <w:jc w:val="center"/>
        <w:rPr>
          <w:rFonts w:ascii="黑体" w:eastAsia="黑体" w:cs="黑体"/>
          <w:color w:val="000000"/>
          <w:kern w:val="0"/>
          <w:sz w:val="36"/>
          <w:szCs w:val="36"/>
        </w:rPr>
      </w:pPr>
      <w:r>
        <w:rPr>
          <w:rFonts w:ascii="黑体" w:eastAsia="黑体" w:cs="黑体"/>
          <w:color w:val="000000"/>
          <w:kern w:val="0"/>
          <w:sz w:val="32"/>
          <w:szCs w:val="28"/>
        </w:rPr>
        <w:br w:type="page"/>
      </w:r>
      <w:r w:rsidR="00447332" w:rsidRPr="00447332">
        <w:rPr>
          <w:rFonts w:ascii="黑体" w:eastAsia="黑体" w:cs="黑体"/>
          <w:color w:val="000000"/>
          <w:kern w:val="0"/>
          <w:sz w:val="36"/>
          <w:szCs w:val="36"/>
        </w:rPr>
        <w:lastRenderedPageBreak/>
        <w:t>上海复旦张江生物医药</w:t>
      </w:r>
      <w:r w:rsidR="00937A6B" w:rsidRPr="00F51112">
        <w:rPr>
          <w:rFonts w:ascii="黑体" w:eastAsia="黑体" w:cs="黑体" w:hint="eastAsia"/>
          <w:color w:val="000000"/>
          <w:kern w:val="0"/>
          <w:sz w:val="36"/>
          <w:szCs w:val="36"/>
        </w:rPr>
        <w:t>股份有限公司</w:t>
      </w:r>
    </w:p>
    <w:p w14:paraId="0DB82537" w14:textId="006947EB" w:rsidR="00061D9F" w:rsidRPr="00061D9F" w:rsidRDefault="00937A6B" w:rsidP="00061D9F">
      <w:pPr>
        <w:autoSpaceDE w:val="0"/>
        <w:autoSpaceDN w:val="0"/>
        <w:adjustRightInd w:val="0"/>
        <w:spacing w:afterLines="100" w:after="312"/>
        <w:jc w:val="center"/>
        <w:rPr>
          <w:rFonts w:ascii="黑体" w:eastAsia="黑体" w:cs="黑体"/>
          <w:color w:val="000000"/>
          <w:kern w:val="0"/>
          <w:sz w:val="36"/>
          <w:szCs w:val="36"/>
        </w:rPr>
      </w:pPr>
      <w:r w:rsidRPr="00F51112">
        <w:rPr>
          <w:rFonts w:ascii="黑体" w:eastAsia="黑体" w:cs="黑体" w:hint="eastAsia"/>
          <w:color w:val="000000"/>
          <w:kern w:val="0"/>
          <w:sz w:val="36"/>
          <w:szCs w:val="36"/>
        </w:rPr>
        <w:t>投资者关系活动</w:t>
      </w:r>
      <w:r w:rsidR="00E02EC1" w:rsidRPr="00E02EC1">
        <w:rPr>
          <w:rFonts w:ascii="黑体" w:eastAsia="黑体" w:cs="黑体" w:hint="eastAsia"/>
          <w:color w:val="000000"/>
          <w:kern w:val="0"/>
          <w:sz w:val="36"/>
          <w:szCs w:val="36"/>
        </w:rPr>
        <w:t>记录表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662"/>
      </w:tblGrid>
      <w:tr w:rsidR="000F3C5A" w14:paraId="44BA736A" w14:textId="77777777" w:rsidTr="00AB474A">
        <w:trPr>
          <w:trHeight w:val="2701"/>
        </w:trPr>
        <w:tc>
          <w:tcPr>
            <w:tcW w:w="2235" w:type="dxa"/>
            <w:vAlign w:val="center"/>
          </w:tcPr>
          <w:p w14:paraId="6CF3D62A" w14:textId="77777777" w:rsidR="005D2F4E" w:rsidRDefault="00937A6B"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w:t>
            </w:r>
          </w:p>
          <w:p w14:paraId="625C9802" w14:textId="616C081C" w:rsidR="000F3C5A" w:rsidRDefault="00937A6B"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类别</w:t>
            </w:r>
          </w:p>
        </w:tc>
        <w:tc>
          <w:tcPr>
            <w:tcW w:w="6662" w:type="dxa"/>
            <w:vAlign w:val="center"/>
          </w:tcPr>
          <w:p w14:paraId="15407DAA" w14:textId="3DE7649C" w:rsidR="000F3C5A" w:rsidRDefault="00C1558A">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sym w:font="Wingdings 2" w:char="F052"/>
            </w:r>
            <w:r w:rsidR="00937A6B">
              <w:rPr>
                <w:rFonts w:ascii="宋体" w:hAnsi="Calibri" w:cs="宋体" w:hint="eastAsia"/>
                <w:color w:val="000000"/>
                <w:kern w:val="0"/>
                <w:sz w:val="24"/>
              </w:rPr>
              <w:t xml:space="preserve">特定对象调研  </w:t>
            </w:r>
            <w:r w:rsidR="00937A6B">
              <w:rPr>
                <w:rFonts w:ascii="宋体" w:hAnsi="Calibri" w:cs="宋体"/>
                <w:color w:val="000000"/>
                <w:kern w:val="0"/>
                <w:sz w:val="24"/>
              </w:rPr>
              <w:t xml:space="preserve"> </w:t>
            </w:r>
            <w:r w:rsidR="00937A6B">
              <w:rPr>
                <w:rFonts w:ascii="宋体" w:hAnsi="Calibri" w:cs="宋体" w:hint="eastAsia"/>
                <w:color w:val="000000"/>
                <w:kern w:val="0"/>
                <w:sz w:val="24"/>
              </w:rPr>
              <w:t xml:space="preserve">  □分析师会议</w:t>
            </w:r>
          </w:p>
          <w:p w14:paraId="66219CAD" w14:textId="6B065685" w:rsidR="000F3C5A" w:rsidRDefault="00937A6B">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□媒体</w:t>
            </w:r>
            <w:r>
              <w:rPr>
                <w:rFonts w:ascii="宋体" w:hAnsi="Calibri" w:cs="宋体"/>
                <w:color w:val="000000"/>
                <w:kern w:val="0"/>
                <w:sz w:val="24"/>
              </w:rPr>
              <w:t xml:space="preserve">采访 </w:t>
            </w:r>
            <w:r>
              <w:rPr>
                <w:rFonts w:ascii="宋体" w:hAnsi="Calibri" w:cs="宋体" w:hint="eastAsia"/>
                <w:color w:val="000000"/>
                <w:kern w:val="0"/>
                <w:sz w:val="24"/>
              </w:rPr>
              <w:t xml:space="preserve">    </w:t>
            </w:r>
            <w:r>
              <w:rPr>
                <w:rFonts w:ascii="宋体" w:hAnsi="Calibri" w:cs="宋体"/>
                <w:color w:val="000000"/>
                <w:kern w:val="0"/>
                <w:sz w:val="24"/>
              </w:rPr>
              <w:t xml:space="preserve">    </w:t>
            </w:r>
            <w:r w:rsidR="00040551">
              <w:rPr>
                <w:rFonts w:ascii="宋体" w:hAnsi="Calibri" w:cs="宋体" w:hint="eastAsia"/>
                <w:color w:val="000000"/>
                <w:kern w:val="0"/>
                <w:sz w:val="24"/>
              </w:rPr>
              <w:t>□</w:t>
            </w:r>
            <w:r>
              <w:rPr>
                <w:rFonts w:ascii="宋体" w:hAnsi="Calibri" w:cs="宋体" w:hint="eastAsia"/>
                <w:color w:val="000000"/>
                <w:kern w:val="0"/>
                <w:sz w:val="24"/>
              </w:rPr>
              <w:t>业绩说明会</w:t>
            </w:r>
          </w:p>
          <w:p w14:paraId="32848259" w14:textId="77777777" w:rsidR="000F3C5A" w:rsidRDefault="00937A6B">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□新闻</w:t>
            </w:r>
            <w:r>
              <w:rPr>
                <w:rFonts w:ascii="宋体" w:hAnsi="Calibri" w:cs="宋体"/>
                <w:color w:val="000000"/>
                <w:kern w:val="0"/>
                <w:sz w:val="24"/>
              </w:rPr>
              <w:t>发布会</w:t>
            </w:r>
            <w:r>
              <w:rPr>
                <w:rFonts w:ascii="宋体" w:hAnsi="Calibri" w:cs="宋体" w:hint="eastAsia"/>
                <w:color w:val="000000"/>
                <w:kern w:val="0"/>
                <w:sz w:val="24"/>
              </w:rPr>
              <w:t xml:space="preserve">  </w:t>
            </w:r>
            <w:r>
              <w:rPr>
                <w:rFonts w:ascii="宋体" w:hAnsi="Calibri" w:cs="宋体"/>
                <w:color w:val="000000"/>
                <w:kern w:val="0"/>
                <w:sz w:val="24"/>
              </w:rPr>
              <w:t xml:space="preserve">     </w:t>
            </w:r>
            <w:r>
              <w:rPr>
                <w:rFonts w:ascii="宋体" w:hAnsi="Calibri" w:cs="宋体" w:hint="eastAsia"/>
                <w:color w:val="000000"/>
                <w:kern w:val="0"/>
                <w:sz w:val="24"/>
              </w:rPr>
              <w:t>□路演</w:t>
            </w:r>
            <w:r>
              <w:rPr>
                <w:rFonts w:ascii="宋体" w:hAnsi="Calibri" w:cs="宋体"/>
                <w:color w:val="000000"/>
                <w:kern w:val="0"/>
                <w:sz w:val="24"/>
              </w:rPr>
              <w:t>活动</w:t>
            </w:r>
          </w:p>
          <w:p w14:paraId="20896095" w14:textId="77777777" w:rsidR="000F3C5A" w:rsidRDefault="00937A6B">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 xml:space="preserve">□现场参观 </w:t>
            </w:r>
            <w:r>
              <w:rPr>
                <w:rFonts w:ascii="宋体" w:hAnsi="Calibri" w:cs="宋体"/>
                <w:color w:val="000000"/>
                <w:kern w:val="0"/>
                <w:sz w:val="24"/>
              </w:rPr>
              <w:t xml:space="preserve">        </w:t>
            </w:r>
            <w:r>
              <w:rPr>
                <w:rFonts w:ascii="宋体" w:hAnsi="Calibri" w:cs="宋体" w:hint="eastAsia"/>
                <w:color w:val="000000"/>
                <w:kern w:val="0"/>
                <w:sz w:val="24"/>
              </w:rPr>
              <w:t>□一</w:t>
            </w:r>
            <w:r>
              <w:rPr>
                <w:rFonts w:ascii="宋体" w:hAnsi="Calibri" w:cs="宋体"/>
                <w:color w:val="000000"/>
                <w:kern w:val="0"/>
                <w:sz w:val="24"/>
              </w:rPr>
              <w:t>对一沟通</w:t>
            </w:r>
          </w:p>
          <w:p w14:paraId="514AFC36" w14:textId="5636B39E" w:rsidR="000F3C5A" w:rsidRDefault="00E3346D" w:rsidP="00FC41F1">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E25A6E" w:rsidRPr="002D5764">
              <w:rPr>
                <w:rFonts w:ascii="宋体" w:hAnsi="Calibri" w:cs="宋体" w:hint="eastAsia"/>
                <w:color w:val="000000"/>
                <w:kern w:val="0"/>
                <w:sz w:val="24"/>
              </w:rPr>
              <w:t>其他（电话</w:t>
            </w:r>
            <w:r w:rsidR="00E25A6E" w:rsidRPr="002D5764">
              <w:rPr>
                <w:rFonts w:ascii="宋体" w:hAnsi="Calibri" w:cs="宋体"/>
                <w:color w:val="000000"/>
                <w:kern w:val="0"/>
                <w:sz w:val="24"/>
              </w:rPr>
              <w:t>会议</w:t>
            </w:r>
            <w:r w:rsidR="00E25A6E" w:rsidRPr="002D5764">
              <w:rPr>
                <w:rFonts w:ascii="宋体" w:hAnsi="Calibri" w:cs="宋体" w:hint="eastAsia"/>
                <w:color w:val="000000"/>
                <w:kern w:val="0"/>
                <w:sz w:val="24"/>
              </w:rPr>
              <w:t>）</w:t>
            </w:r>
          </w:p>
        </w:tc>
      </w:tr>
      <w:tr w:rsidR="001D4A3B" w14:paraId="7146877F" w14:textId="77777777" w:rsidTr="00AB474A">
        <w:trPr>
          <w:trHeight w:val="2701"/>
        </w:trPr>
        <w:tc>
          <w:tcPr>
            <w:tcW w:w="2235" w:type="dxa"/>
            <w:vAlign w:val="center"/>
          </w:tcPr>
          <w:p w14:paraId="18AA583B" w14:textId="2F35595E" w:rsidR="001D4A3B" w:rsidRDefault="001D4A3B"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6662" w:type="dxa"/>
            <w:vAlign w:val="center"/>
          </w:tcPr>
          <w:p w14:paraId="45DBA2F0" w14:textId="77777777" w:rsidR="001D4A3B" w:rsidRDefault="001D4A3B">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汇添富基金、德邦基金、诺安基金、东吴基金、东方自营、</w:t>
            </w:r>
          </w:p>
          <w:p w14:paraId="14D837A6" w14:textId="16069D8B" w:rsidR="001D4A3B" w:rsidRDefault="001D4A3B">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兴证医药、中银基金、惠升基金、华泰保兴基金</w:t>
            </w:r>
          </w:p>
          <w:p w14:paraId="4E082FC5" w14:textId="77777777" w:rsidR="001D4A3B" w:rsidRDefault="001D4A3B">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青骊投资、贝莱德、宁泉资产、财通基金、明汯投资、</w:t>
            </w:r>
          </w:p>
          <w:p w14:paraId="5A079E08" w14:textId="027352F5" w:rsidR="001D4A3B" w:rsidRPr="001D4A3B" w:rsidRDefault="001D4A3B" w:rsidP="00AD5051">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云阳宜品、申万财富、申万医药、平安证券</w:t>
            </w:r>
          </w:p>
        </w:tc>
      </w:tr>
      <w:tr w:rsidR="000F3C5A" w14:paraId="64E4C3F9" w14:textId="77777777" w:rsidTr="00AB474A">
        <w:trPr>
          <w:trHeight w:val="718"/>
        </w:trPr>
        <w:tc>
          <w:tcPr>
            <w:tcW w:w="2235" w:type="dxa"/>
            <w:vAlign w:val="center"/>
          </w:tcPr>
          <w:p w14:paraId="2DFE12C6" w14:textId="77777777" w:rsidR="000F3C5A" w:rsidRDefault="00937A6B"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6662" w:type="dxa"/>
            <w:vAlign w:val="center"/>
          </w:tcPr>
          <w:p w14:paraId="1E46C5CB" w14:textId="710C9875" w:rsidR="00061D9F" w:rsidRDefault="00E25A6E" w:rsidP="00E22BE6">
            <w:pPr>
              <w:autoSpaceDE w:val="0"/>
              <w:autoSpaceDN w:val="0"/>
              <w:adjustRightInd w:val="0"/>
              <w:rPr>
                <w:kern w:val="0"/>
                <w:sz w:val="24"/>
              </w:rPr>
            </w:pPr>
            <w:r w:rsidRPr="002D5764">
              <w:rPr>
                <w:kern w:val="0"/>
                <w:sz w:val="24"/>
              </w:rPr>
              <w:t>202</w:t>
            </w:r>
            <w:r w:rsidR="00A117C1">
              <w:rPr>
                <w:kern w:val="0"/>
                <w:sz w:val="24"/>
              </w:rPr>
              <w:t>5</w:t>
            </w:r>
            <w:r w:rsidRPr="002D5764">
              <w:rPr>
                <w:kern w:val="0"/>
                <w:sz w:val="24"/>
              </w:rPr>
              <w:t>年</w:t>
            </w:r>
            <w:r w:rsidR="00E22BE6">
              <w:rPr>
                <w:kern w:val="0"/>
                <w:sz w:val="24"/>
              </w:rPr>
              <w:t>7</w:t>
            </w:r>
            <w:r w:rsidRPr="002D5764">
              <w:rPr>
                <w:kern w:val="0"/>
                <w:sz w:val="24"/>
              </w:rPr>
              <w:t>月</w:t>
            </w:r>
            <w:r w:rsidR="00B566A0">
              <w:rPr>
                <w:rFonts w:hint="eastAsia"/>
                <w:kern w:val="0"/>
                <w:sz w:val="24"/>
              </w:rPr>
              <w:t>0</w:t>
            </w:r>
            <w:r w:rsidR="00E22BE6">
              <w:rPr>
                <w:kern w:val="0"/>
                <w:sz w:val="24"/>
              </w:rPr>
              <w:t>9</w:t>
            </w:r>
            <w:r w:rsidR="003C22D3">
              <w:rPr>
                <w:rFonts w:hint="eastAsia"/>
                <w:kern w:val="0"/>
                <w:sz w:val="24"/>
              </w:rPr>
              <w:t>日</w:t>
            </w:r>
            <w:r w:rsidR="005D2F4E">
              <w:rPr>
                <w:rFonts w:hint="eastAsia"/>
                <w:kern w:val="0"/>
                <w:sz w:val="24"/>
              </w:rPr>
              <w:t xml:space="preserve"> </w:t>
            </w:r>
            <w:r w:rsidR="005D2F4E">
              <w:rPr>
                <w:rFonts w:hint="eastAsia"/>
                <w:kern w:val="0"/>
                <w:sz w:val="24"/>
              </w:rPr>
              <w:t>下午</w:t>
            </w:r>
            <w:r w:rsidR="005D2F4E">
              <w:rPr>
                <w:rFonts w:hint="eastAsia"/>
                <w:kern w:val="0"/>
                <w:sz w:val="24"/>
              </w:rPr>
              <w:t>1</w:t>
            </w:r>
            <w:r w:rsidR="00E22BE6">
              <w:rPr>
                <w:kern w:val="0"/>
                <w:sz w:val="24"/>
              </w:rPr>
              <w:t>6</w:t>
            </w:r>
            <w:r w:rsidR="005D2F4E">
              <w:rPr>
                <w:rFonts w:hint="eastAsia"/>
                <w:kern w:val="0"/>
                <w:sz w:val="24"/>
              </w:rPr>
              <w:t>:00-1</w:t>
            </w:r>
            <w:r w:rsidR="004A2F35">
              <w:rPr>
                <w:kern w:val="0"/>
                <w:sz w:val="24"/>
              </w:rPr>
              <w:t>7</w:t>
            </w:r>
            <w:r w:rsidR="005D2F4E">
              <w:rPr>
                <w:rFonts w:hint="eastAsia"/>
                <w:kern w:val="0"/>
                <w:sz w:val="24"/>
              </w:rPr>
              <w:t>:</w:t>
            </w:r>
            <w:r w:rsidR="00E22BE6">
              <w:rPr>
                <w:kern w:val="0"/>
                <w:sz w:val="24"/>
              </w:rPr>
              <w:t>3</w:t>
            </w:r>
            <w:r w:rsidR="005D2F4E">
              <w:rPr>
                <w:rFonts w:hint="eastAsia"/>
                <w:kern w:val="0"/>
                <w:sz w:val="24"/>
              </w:rPr>
              <w:t>0</w:t>
            </w:r>
          </w:p>
          <w:p w14:paraId="072300DD" w14:textId="49CD0019" w:rsidR="00E22BE6" w:rsidRPr="00061D9F" w:rsidRDefault="00E22BE6" w:rsidP="00E22BE6">
            <w:pPr>
              <w:autoSpaceDE w:val="0"/>
              <w:autoSpaceDN w:val="0"/>
              <w:adjustRightInd w:val="0"/>
              <w:rPr>
                <w:sz w:val="24"/>
                <w:u w:val="single"/>
              </w:rPr>
            </w:pPr>
            <w:r>
              <w:rPr>
                <w:kern w:val="0"/>
                <w:sz w:val="24"/>
              </w:rPr>
              <w:t>2025</w:t>
            </w:r>
            <w:r>
              <w:rPr>
                <w:kern w:val="0"/>
                <w:sz w:val="24"/>
              </w:rPr>
              <w:t>年</w:t>
            </w:r>
            <w:r>
              <w:rPr>
                <w:rFonts w:hint="eastAsia"/>
                <w:kern w:val="0"/>
                <w:sz w:val="24"/>
              </w:rPr>
              <w:t>7</w:t>
            </w:r>
            <w:r>
              <w:rPr>
                <w:rFonts w:hint="eastAsia"/>
                <w:kern w:val="0"/>
                <w:sz w:val="24"/>
              </w:rPr>
              <w:t>月</w:t>
            </w:r>
            <w:r>
              <w:rPr>
                <w:rFonts w:hint="eastAsia"/>
                <w:kern w:val="0"/>
                <w:sz w:val="24"/>
              </w:rPr>
              <w:t>1</w:t>
            </w:r>
            <w:r>
              <w:rPr>
                <w:kern w:val="0"/>
                <w:sz w:val="24"/>
              </w:rPr>
              <w:t>0</w:t>
            </w:r>
            <w:r>
              <w:rPr>
                <w:kern w:val="0"/>
                <w:sz w:val="24"/>
              </w:rPr>
              <w:t>日</w:t>
            </w:r>
            <w:r>
              <w:rPr>
                <w:rFonts w:hint="eastAsia"/>
                <w:kern w:val="0"/>
                <w:sz w:val="24"/>
              </w:rPr>
              <w:t xml:space="preserve"> </w:t>
            </w:r>
            <w:r>
              <w:rPr>
                <w:rFonts w:hint="eastAsia"/>
                <w:kern w:val="0"/>
                <w:sz w:val="24"/>
              </w:rPr>
              <w:t>下午</w:t>
            </w:r>
            <w:r>
              <w:rPr>
                <w:rFonts w:hint="eastAsia"/>
                <w:kern w:val="0"/>
                <w:sz w:val="24"/>
              </w:rPr>
              <w:t>1</w:t>
            </w:r>
            <w:r>
              <w:rPr>
                <w:kern w:val="0"/>
                <w:sz w:val="24"/>
              </w:rPr>
              <w:t>5:00-16:30</w:t>
            </w:r>
          </w:p>
        </w:tc>
      </w:tr>
      <w:tr w:rsidR="000F3C5A" w14:paraId="3B65071A" w14:textId="77777777" w:rsidTr="00AB474A">
        <w:trPr>
          <w:trHeight w:val="675"/>
        </w:trPr>
        <w:tc>
          <w:tcPr>
            <w:tcW w:w="2235" w:type="dxa"/>
            <w:vAlign w:val="center"/>
          </w:tcPr>
          <w:p w14:paraId="373F0F4F" w14:textId="77777777" w:rsidR="000F3C5A" w:rsidRDefault="00937A6B"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6662" w:type="dxa"/>
            <w:vAlign w:val="center"/>
          </w:tcPr>
          <w:p w14:paraId="093B1A1A" w14:textId="3AE14D57" w:rsidR="000F3C5A" w:rsidRPr="00B566A0" w:rsidRDefault="00B566A0">
            <w:pPr>
              <w:autoSpaceDE w:val="0"/>
              <w:autoSpaceDN w:val="0"/>
              <w:adjustRightInd w:val="0"/>
              <w:rPr>
                <w:rFonts w:ascii="宋体" w:hAnsi="Calibri" w:cs="宋体"/>
                <w:color w:val="000000"/>
                <w:kern w:val="0"/>
                <w:sz w:val="24"/>
              </w:rPr>
            </w:pPr>
            <w:r>
              <w:rPr>
                <w:sz w:val="24"/>
                <w:szCs w:val="19"/>
                <w:shd w:val="clear" w:color="auto" w:fill="FFFFFF"/>
                <w:lang w:val="en"/>
              </w:rPr>
              <w:t>中兴和泰酒店二楼会议室、中兴通讯大厦</w:t>
            </w:r>
            <w:r>
              <w:rPr>
                <w:sz w:val="24"/>
                <w:szCs w:val="19"/>
                <w:shd w:val="clear" w:color="auto" w:fill="FFFFFF"/>
                <w:lang w:val="en"/>
              </w:rPr>
              <w:t>S2</w:t>
            </w:r>
            <w:r>
              <w:rPr>
                <w:sz w:val="24"/>
                <w:szCs w:val="19"/>
                <w:shd w:val="clear" w:color="auto" w:fill="FFFFFF"/>
                <w:lang w:val="en"/>
              </w:rPr>
              <w:t>栋</w:t>
            </w:r>
            <w:r>
              <w:rPr>
                <w:rFonts w:hint="eastAsia"/>
                <w:sz w:val="24"/>
                <w:szCs w:val="19"/>
                <w:shd w:val="clear" w:color="auto" w:fill="FFFFFF"/>
                <w:lang w:val="en"/>
              </w:rPr>
              <w:t>3</w:t>
            </w:r>
            <w:r>
              <w:rPr>
                <w:sz w:val="24"/>
                <w:szCs w:val="19"/>
                <w:shd w:val="clear" w:color="auto" w:fill="FFFFFF"/>
                <w:lang w:val="en"/>
              </w:rPr>
              <w:t>09</w:t>
            </w:r>
            <w:r>
              <w:rPr>
                <w:sz w:val="24"/>
                <w:szCs w:val="19"/>
                <w:shd w:val="clear" w:color="auto" w:fill="FFFFFF"/>
                <w:lang w:val="en"/>
              </w:rPr>
              <w:t>室</w:t>
            </w:r>
          </w:p>
        </w:tc>
      </w:tr>
      <w:tr w:rsidR="000F3C5A" w14:paraId="66AC458D" w14:textId="77777777" w:rsidTr="00AB474A">
        <w:trPr>
          <w:trHeight w:val="1009"/>
        </w:trPr>
        <w:tc>
          <w:tcPr>
            <w:tcW w:w="2235" w:type="dxa"/>
            <w:vAlign w:val="center"/>
          </w:tcPr>
          <w:p w14:paraId="2DCE3801" w14:textId="4113430C" w:rsidR="000F3C5A" w:rsidRDefault="00937A6B" w:rsidP="005D2F4E">
            <w:pPr>
              <w:pStyle w:val="a9"/>
              <w:ind w:firstLineChars="0" w:firstLine="0"/>
              <w:jc w:val="center"/>
            </w:pPr>
            <w:r>
              <w:rPr>
                <w:rFonts w:hint="eastAsia"/>
              </w:rPr>
              <w:t>公司</w:t>
            </w:r>
            <w:r w:rsidR="00516802">
              <w:rPr>
                <w:rFonts w:hint="eastAsia"/>
              </w:rPr>
              <w:t>参会</w:t>
            </w:r>
            <w:r>
              <w:rPr>
                <w:rFonts w:hint="eastAsia"/>
              </w:rPr>
              <w:t>人员姓名</w:t>
            </w:r>
          </w:p>
        </w:tc>
        <w:tc>
          <w:tcPr>
            <w:tcW w:w="6662" w:type="dxa"/>
            <w:vAlign w:val="center"/>
          </w:tcPr>
          <w:p w14:paraId="247CFD57" w14:textId="483404D8" w:rsidR="005D2F4E" w:rsidRPr="006B590C" w:rsidRDefault="005D2F4E" w:rsidP="00570FE1">
            <w:pPr>
              <w:pStyle w:val="a9"/>
              <w:ind w:firstLineChars="0" w:firstLine="0"/>
            </w:pPr>
            <w:r>
              <w:rPr>
                <w:lang w:val="en"/>
              </w:rPr>
              <w:t>执行董事</w:t>
            </w:r>
            <w:r>
              <w:rPr>
                <w:rFonts w:hint="eastAsia"/>
                <w:lang w:val="en"/>
              </w:rPr>
              <w:t>、</w:t>
            </w:r>
            <w:r>
              <w:rPr>
                <w:lang w:val="en"/>
              </w:rPr>
              <w:t>副总经理</w:t>
            </w:r>
            <w:r w:rsidR="006B590C">
              <w:rPr>
                <w:lang w:val="en"/>
              </w:rPr>
              <w:t>、</w:t>
            </w:r>
            <w:r w:rsidR="006B590C">
              <w:t>董事会秘书、财务总监：薛燕</w:t>
            </w:r>
            <w:r w:rsidR="00D36C6F">
              <w:t>女士</w:t>
            </w:r>
          </w:p>
          <w:p w14:paraId="7AC4B7C0" w14:textId="77777777" w:rsidR="006B590C" w:rsidRDefault="00B566A0" w:rsidP="00A117C1">
            <w:pPr>
              <w:pStyle w:val="a9"/>
              <w:ind w:firstLineChars="0" w:firstLine="0"/>
              <w:rPr>
                <w:lang w:val="en"/>
              </w:rPr>
            </w:pPr>
            <w:r>
              <w:rPr>
                <w:rFonts w:hint="eastAsia"/>
                <w:lang w:val="en"/>
              </w:rPr>
              <w:t>投资者关系经理</w:t>
            </w:r>
            <w:r w:rsidR="006B590C" w:rsidRPr="00D77CBE">
              <w:rPr>
                <w:rFonts w:hint="eastAsia"/>
                <w:lang w:val="en"/>
              </w:rPr>
              <w:t>：</w:t>
            </w:r>
            <w:r>
              <w:rPr>
                <w:rFonts w:hint="eastAsia"/>
                <w:lang w:val="en"/>
              </w:rPr>
              <w:t>方吟辰女士</w:t>
            </w:r>
          </w:p>
          <w:p w14:paraId="57FED7DE" w14:textId="73BDCAAD" w:rsidR="00B566A0" w:rsidRPr="006B590C" w:rsidRDefault="00B566A0" w:rsidP="00A117C1">
            <w:pPr>
              <w:pStyle w:val="a9"/>
              <w:ind w:firstLineChars="0" w:firstLine="0"/>
              <w:rPr>
                <w:lang w:val="en"/>
              </w:rPr>
            </w:pPr>
            <w:r>
              <w:rPr>
                <w:lang w:val="en"/>
              </w:rPr>
              <w:t>证券事务代表：胡明女士</w:t>
            </w:r>
          </w:p>
        </w:tc>
      </w:tr>
      <w:tr w:rsidR="00E25A6E" w14:paraId="09927D82" w14:textId="77777777" w:rsidTr="00AB474A">
        <w:trPr>
          <w:trHeight w:val="1009"/>
        </w:trPr>
        <w:tc>
          <w:tcPr>
            <w:tcW w:w="2235" w:type="dxa"/>
            <w:vAlign w:val="center"/>
          </w:tcPr>
          <w:p w14:paraId="01F92D96" w14:textId="77777777" w:rsidR="005D2F4E" w:rsidRDefault="00E25A6E"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w:t>
            </w:r>
          </w:p>
          <w:p w14:paraId="0E535FE0" w14:textId="4F568C5D" w:rsidR="00E25A6E" w:rsidRDefault="00E25A6E"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主要内容介绍</w:t>
            </w:r>
          </w:p>
        </w:tc>
        <w:tc>
          <w:tcPr>
            <w:tcW w:w="6662" w:type="dxa"/>
            <w:vAlign w:val="center"/>
          </w:tcPr>
          <w:p w14:paraId="2DDBF041" w14:textId="77777777" w:rsidR="0029459E" w:rsidRPr="0095783B" w:rsidRDefault="0029459E" w:rsidP="0029459E">
            <w:pPr>
              <w:pStyle w:val="a8"/>
              <w:adjustRightInd w:val="0"/>
              <w:spacing w:beforeLines="50" w:before="156" w:afterLines="50" w:after="156" w:line="460" w:lineRule="exact"/>
              <w:ind w:firstLineChars="0" w:firstLine="0"/>
              <w:jc w:val="left"/>
              <w:rPr>
                <w:rFonts w:ascii="Times New Roman" w:eastAsia="宋体" w:hAnsi="Times New Roman"/>
                <w:b/>
                <w:color w:val="000000"/>
                <w:kern w:val="0"/>
                <w:sz w:val="24"/>
                <w:szCs w:val="24"/>
              </w:rPr>
            </w:pPr>
            <w:r w:rsidRPr="0095783B">
              <w:rPr>
                <w:rFonts w:ascii="Times New Roman" w:eastAsia="宋体" w:hAnsi="Times New Roman"/>
                <w:b/>
                <w:color w:val="000000"/>
                <w:kern w:val="0"/>
                <w:sz w:val="24"/>
                <w:szCs w:val="24"/>
              </w:rPr>
              <w:t>第一部分</w:t>
            </w:r>
            <w:r>
              <w:rPr>
                <w:rFonts w:ascii="Times New Roman" w:eastAsia="宋体" w:hAnsi="Times New Roman"/>
                <w:b/>
                <w:color w:val="000000"/>
                <w:kern w:val="0"/>
                <w:sz w:val="24"/>
                <w:szCs w:val="24"/>
              </w:rPr>
              <w:t>：</w:t>
            </w:r>
            <w:r w:rsidRPr="0095783B">
              <w:rPr>
                <w:rFonts w:ascii="Times New Roman" w:eastAsia="宋体" w:hAnsi="Times New Roman" w:hint="eastAsia"/>
                <w:b/>
                <w:color w:val="000000"/>
                <w:kern w:val="0"/>
                <w:sz w:val="24"/>
                <w:szCs w:val="24"/>
              </w:rPr>
              <w:t>介绍公司基本情况</w:t>
            </w:r>
          </w:p>
          <w:p w14:paraId="699CC367" w14:textId="77777777" w:rsidR="0029459E" w:rsidRPr="0095783B" w:rsidRDefault="0029459E" w:rsidP="0029459E">
            <w:pPr>
              <w:autoSpaceDE w:val="0"/>
              <w:autoSpaceDN w:val="0"/>
              <w:adjustRightInd w:val="0"/>
              <w:spacing w:line="276" w:lineRule="auto"/>
              <w:rPr>
                <w:color w:val="000000"/>
                <w:kern w:val="0"/>
                <w:sz w:val="24"/>
              </w:rPr>
            </w:pPr>
            <w:r w:rsidRPr="0095783B">
              <w:rPr>
                <w:rFonts w:hint="eastAsia"/>
                <w:color w:val="000000"/>
                <w:kern w:val="0"/>
                <w:sz w:val="24"/>
              </w:rPr>
              <w:t>上海复旦张江生物医药股份有限公司（上交所股票代码：</w:t>
            </w:r>
            <w:r w:rsidRPr="0095783B">
              <w:rPr>
                <w:rFonts w:hint="eastAsia"/>
                <w:color w:val="000000"/>
                <w:kern w:val="0"/>
                <w:sz w:val="24"/>
              </w:rPr>
              <w:t>688505</w:t>
            </w:r>
            <w:r w:rsidRPr="0095783B">
              <w:rPr>
                <w:rFonts w:hint="eastAsia"/>
                <w:color w:val="000000"/>
                <w:kern w:val="0"/>
                <w:sz w:val="24"/>
              </w:rPr>
              <w:t>；港交所股票代码：</w:t>
            </w:r>
            <w:r w:rsidRPr="0095783B">
              <w:rPr>
                <w:rFonts w:hint="eastAsia"/>
                <w:color w:val="000000"/>
                <w:kern w:val="0"/>
                <w:sz w:val="24"/>
              </w:rPr>
              <w:t>01349</w:t>
            </w:r>
            <w:r w:rsidRPr="0095783B">
              <w:rPr>
                <w:rFonts w:hint="eastAsia"/>
                <w:color w:val="000000"/>
                <w:kern w:val="0"/>
                <w:sz w:val="24"/>
              </w:rPr>
              <w:t>）于一九九六年十一月创建于上海浦东张江高科技园区，是一家主要从事生物医药的创新研究开发、生产制造和市场营销综合性医药企业。自成立以来，公司始终坚持以「我们多一分探索，人类多一分健康」为企业宗旨，以探索临床治疗的缺失和不满意并提供更有效的治疗方案和药物为核心定位，务求成为生物医药业界的创新者及领先者。目前已建立基因工程技术平台、光动力技术平台、纳米技术平台及口服固体制剂技术平台等多领域研发技术平台，治疗领域覆盖皮肤疾病、恶性肿瘤、自身免疫系统疾病等，尤其在光动力药物治疗皮肤疾病领域形成了独特且明显的竞争优势。</w:t>
            </w:r>
          </w:p>
          <w:p w14:paraId="51DF74DB" w14:textId="77777777" w:rsidR="0029459E" w:rsidRPr="00D6043E" w:rsidRDefault="0029459E" w:rsidP="0029459E">
            <w:pPr>
              <w:pStyle w:val="a8"/>
              <w:adjustRightInd w:val="0"/>
              <w:spacing w:beforeLines="50" w:before="156" w:afterLines="50" w:after="156" w:line="460" w:lineRule="exact"/>
              <w:ind w:firstLineChars="0" w:firstLine="0"/>
              <w:jc w:val="left"/>
              <w:rPr>
                <w:rFonts w:ascii="Times New Roman" w:eastAsia="宋体" w:hAnsi="Times New Roman"/>
                <w:b/>
                <w:color w:val="000000"/>
                <w:kern w:val="0"/>
                <w:sz w:val="24"/>
                <w:szCs w:val="24"/>
              </w:rPr>
            </w:pPr>
            <w:r w:rsidRPr="0095783B">
              <w:rPr>
                <w:rFonts w:ascii="Times New Roman" w:eastAsia="宋体" w:hAnsi="Times New Roman" w:hint="eastAsia"/>
                <w:b/>
                <w:color w:val="000000"/>
                <w:kern w:val="0"/>
                <w:sz w:val="24"/>
                <w:szCs w:val="24"/>
              </w:rPr>
              <w:lastRenderedPageBreak/>
              <w:t>第二部分</w:t>
            </w:r>
            <w:r w:rsidRPr="0095783B">
              <w:rPr>
                <w:rFonts w:ascii="Times New Roman" w:eastAsia="宋体" w:hAnsi="Times New Roman"/>
                <w:b/>
                <w:color w:val="000000"/>
                <w:kern w:val="0"/>
                <w:sz w:val="24"/>
                <w:szCs w:val="24"/>
              </w:rPr>
              <w:t>：</w:t>
            </w:r>
            <w:r>
              <w:rPr>
                <w:rFonts w:ascii="Times New Roman" w:eastAsia="宋体" w:hAnsi="Times New Roman"/>
                <w:b/>
                <w:color w:val="000000"/>
                <w:kern w:val="0"/>
                <w:sz w:val="24"/>
                <w:szCs w:val="24"/>
              </w:rPr>
              <w:t>问答交流</w:t>
            </w:r>
          </w:p>
          <w:p w14:paraId="41D1DECF" w14:textId="6D736F50" w:rsidR="0029459E" w:rsidRPr="0095783B" w:rsidRDefault="0029459E" w:rsidP="0029459E">
            <w:pPr>
              <w:pStyle w:val="a8"/>
              <w:adjustRightInd w:val="0"/>
              <w:spacing w:line="360" w:lineRule="auto"/>
              <w:ind w:firstLineChars="0" w:firstLine="0"/>
              <w:jc w:val="left"/>
              <w:rPr>
                <w:rFonts w:ascii="Times New Roman" w:eastAsia="宋体" w:hAnsi="Times New Roman"/>
                <w:b/>
                <w:color w:val="000000"/>
                <w:kern w:val="0"/>
                <w:sz w:val="24"/>
                <w:szCs w:val="24"/>
              </w:rPr>
            </w:pPr>
            <w:r w:rsidRPr="0095783B">
              <w:rPr>
                <w:rFonts w:ascii="Times New Roman" w:eastAsia="宋体" w:hAnsi="Times New Roman" w:hint="eastAsia"/>
                <w:b/>
                <w:color w:val="000000"/>
                <w:kern w:val="0"/>
                <w:sz w:val="24"/>
                <w:szCs w:val="24"/>
              </w:rPr>
              <w:t>Q</w:t>
            </w:r>
            <w:r>
              <w:rPr>
                <w:rFonts w:ascii="Times New Roman" w:eastAsia="宋体" w:hAnsi="Times New Roman"/>
                <w:b/>
                <w:color w:val="000000"/>
                <w:kern w:val="0"/>
                <w:sz w:val="24"/>
                <w:szCs w:val="24"/>
              </w:rPr>
              <w:t>1</w:t>
            </w:r>
            <w:r w:rsidRPr="0095783B">
              <w:rPr>
                <w:rFonts w:ascii="Times New Roman" w:eastAsia="宋体" w:hAnsi="Times New Roman" w:hint="eastAsia"/>
                <w:b/>
                <w:color w:val="000000"/>
                <w:kern w:val="0"/>
                <w:sz w:val="24"/>
                <w:szCs w:val="24"/>
              </w:rPr>
              <w:t>：公司</w:t>
            </w:r>
            <w:r w:rsidRPr="0095783B">
              <w:rPr>
                <w:rFonts w:ascii="Times New Roman" w:eastAsia="宋体" w:hAnsi="Times New Roman" w:hint="eastAsia"/>
                <w:b/>
                <w:color w:val="000000"/>
                <w:kern w:val="0"/>
                <w:sz w:val="24"/>
                <w:szCs w:val="24"/>
              </w:rPr>
              <w:t>ADC</w:t>
            </w:r>
            <w:r w:rsidRPr="0095783B">
              <w:rPr>
                <w:rFonts w:ascii="Times New Roman" w:eastAsia="宋体" w:hAnsi="Times New Roman" w:hint="eastAsia"/>
                <w:b/>
                <w:color w:val="000000"/>
                <w:kern w:val="0"/>
                <w:sz w:val="24"/>
                <w:szCs w:val="24"/>
              </w:rPr>
              <w:t>平台研发进展</w:t>
            </w:r>
            <w:r>
              <w:rPr>
                <w:rFonts w:ascii="Times New Roman" w:eastAsia="宋体" w:hAnsi="Times New Roman" w:hint="eastAsia"/>
                <w:b/>
                <w:color w:val="000000"/>
                <w:kern w:val="0"/>
                <w:sz w:val="24"/>
                <w:szCs w:val="24"/>
              </w:rPr>
              <w:t>如何</w:t>
            </w:r>
            <w:r w:rsidRPr="0095783B">
              <w:rPr>
                <w:rFonts w:ascii="Times New Roman" w:eastAsia="宋体" w:hAnsi="Times New Roman" w:hint="eastAsia"/>
                <w:b/>
                <w:color w:val="000000"/>
                <w:kern w:val="0"/>
                <w:sz w:val="24"/>
                <w:szCs w:val="24"/>
              </w:rPr>
              <w:t>？</w:t>
            </w:r>
          </w:p>
          <w:p w14:paraId="2B5D70CF" w14:textId="756F5554" w:rsidR="0029459E" w:rsidRPr="00F25FD3" w:rsidRDefault="0029459E" w:rsidP="0029459E">
            <w:pPr>
              <w:spacing w:line="276" w:lineRule="auto"/>
              <w:rPr>
                <w:color w:val="000000"/>
                <w:kern w:val="0"/>
                <w:sz w:val="24"/>
              </w:rPr>
            </w:pPr>
            <w:r w:rsidRPr="0095783B">
              <w:rPr>
                <w:rFonts w:hint="eastAsia"/>
                <w:b/>
                <w:color w:val="000000"/>
                <w:kern w:val="0"/>
                <w:sz w:val="24"/>
              </w:rPr>
              <w:t>A</w:t>
            </w:r>
            <w:r w:rsidRPr="0095783B">
              <w:rPr>
                <w:rFonts w:hint="eastAsia"/>
                <w:b/>
                <w:color w:val="000000"/>
                <w:kern w:val="0"/>
                <w:sz w:val="24"/>
              </w:rPr>
              <w:t>：</w:t>
            </w:r>
            <w:r w:rsidRPr="00F25FD3">
              <w:rPr>
                <w:rFonts w:hint="eastAsia"/>
                <w:color w:val="000000"/>
                <w:kern w:val="0"/>
                <w:sz w:val="24"/>
              </w:rPr>
              <w:t>ADC</w:t>
            </w:r>
            <w:r w:rsidRPr="00F25FD3">
              <w:rPr>
                <w:rFonts w:hint="eastAsia"/>
                <w:color w:val="000000"/>
                <w:kern w:val="0"/>
                <w:sz w:val="24"/>
              </w:rPr>
              <w:t>是本公司基因工程技术平台的重要研发方向和商业化选择</w:t>
            </w:r>
            <w:r w:rsidR="00BE6CA0">
              <w:rPr>
                <w:rFonts w:hint="eastAsia"/>
                <w:color w:val="000000"/>
                <w:kern w:val="0"/>
                <w:sz w:val="24"/>
              </w:rPr>
              <w:t>，</w:t>
            </w:r>
            <w:r w:rsidR="00BE6CA0">
              <w:rPr>
                <w:color w:val="000000"/>
                <w:kern w:val="0"/>
                <w:sz w:val="24"/>
              </w:rPr>
              <w:t>是本公司战略聚焦的平台之一。</w:t>
            </w:r>
            <w:r w:rsidR="00A73800">
              <w:rPr>
                <w:rFonts w:hint="eastAsia"/>
                <w:color w:val="000000"/>
                <w:kern w:val="0"/>
                <w:sz w:val="24"/>
              </w:rPr>
              <w:t>其中</w:t>
            </w:r>
            <w:r w:rsidR="00A73800">
              <w:rPr>
                <w:color w:val="000000"/>
                <w:kern w:val="0"/>
                <w:sz w:val="24"/>
              </w:rPr>
              <w:t>：</w:t>
            </w:r>
          </w:p>
          <w:p w14:paraId="63B20E0C" w14:textId="77777777" w:rsidR="0029459E" w:rsidRDefault="0029459E" w:rsidP="0029459E">
            <w:pPr>
              <w:spacing w:line="276" w:lineRule="auto"/>
              <w:rPr>
                <w:color w:val="000000"/>
                <w:kern w:val="0"/>
                <w:sz w:val="24"/>
              </w:rPr>
            </w:pPr>
          </w:p>
          <w:p w14:paraId="40D1CC3C" w14:textId="0EB731BA" w:rsidR="0029459E" w:rsidRPr="00BE6CA0" w:rsidRDefault="00BE6CA0" w:rsidP="00BE6CA0">
            <w:pPr>
              <w:spacing w:line="276" w:lineRule="auto"/>
              <w:rPr>
                <w:color w:val="000000"/>
                <w:kern w:val="0"/>
                <w:sz w:val="24"/>
              </w:rPr>
            </w:pPr>
            <w:r>
              <w:rPr>
                <w:color w:val="000000"/>
                <w:kern w:val="0"/>
                <w:sz w:val="24"/>
              </w:rPr>
              <w:t>-</w:t>
            </w:r>
            <w:r>
              <w:rPr>
                <w:rFonts w:hint="eastAsia"/>
                <w:color w:val="000000"/>
                <w:kern w:val="0"/>
                <w:sz w:val="24"/>
              </w:rPr>
              <w:t xml:space="preserve"> </w:t>
            </w:r>
            <w:r w:rsidR="0029459E" w:rsidRPr="00BE6CA0">
              <w:rPr>
                <w:rFonts w:hint="eastAsia"/>
                <w:color w:val="000000"/>
                <w:kern w:val="0"/>
                <w:sz w:val="24"/>
              </w:rPr>
              <w:t>治疗三阴乳腺癌、膀胱癌、胃癌等多种肿瘤的抗</w:t>
            </w:r>
            <w:r w:rsidR="0029459E" w:rsidRPr="00BE6CA0">
              <w:rPr>
                <w:rFonts w:hint="eastAsia"/>
                <w:color w:val="000000"/>
                <w:kern w:val="0"/>
                <w:sz w:val="24"/>
              </w:rPr>
              <w:t>Trop2</w:t>
            </w:r>
            <w:r w:rsidR="0029459E" w:rsidRPr="00BE6CA0">
              <w:rPr>
                <w:rFonts w:hint="eastAsia"/>
                <w:color w:val="000000"/>
                <w:kern w:val="0"/>
                <w:sz w:val="24"/>
              </w:rPr>
              <w:t>抗体偶联药物（</w:t>
            </w:r>
            <w:r w:rsidR="0029459E" w:rsidRPr="00BE6CA0">
              <w:rPr>
                <w:color w:val="000000"/>
                <w:kern w:val="0"/>
                <w:sz w:val="24"/>
              </w:rPr>
              <w:t>即</w:t>
            </w:r>
            <w:r w:rsidR="0029459E" w:rsidRPr="00BE6CA0">
              <w:rPr>
                <w:rFonts w:hint="eastAsia"/>
                <w:color w:val="000000"/>
                <w:kern w:val="0"/>
                <w:sz w:val="24"/>
              </w:rPr>
              <w:t>抗</w:t>
            </w:r>
            <w:r w:rsidR="0029459E" w:rsidRPr="00BE6CA0">
              <w:rPr>
                <w:rFonts w:hint="eastAsia"/>
                <w:color w:val="000000"/>
                <w:kern w:val="0"/>
                <w:sz w:val="24"/>
              </w:rPr>
              <w:t>Trop2</w:t>
            </w:r>
            <w:r w:rsidR="0029459E" w:rsidRPr="00BE6CA0">
              <w:rPr>
                <w:rFonts w:hint="eastAsia"/>
                <w:color w:val="000000"/>
                <w:kern w:val="0"/>
                <w:sz w:val="24"/>
              </w:rPr>
              <w:t>抗体偶联</w:t>
            </w:r>
            <w:r w:rsidR="0029459E" w:rsidRPr="00BE6CA0">
              <w:rPr>
                <w:rFonts w:hint="eastAsia"/>
                <w:color w:val="000000"/>
                <w:kern w:val="0"/>
                <w:sz w:val="24"/>
              </w:rPr>
              <w:t>SN38</w:t>
            </w:r>
            <w:r w:rsidR="0029459E" w:rsidRPr="00BE6CA0">
              <w:rPr>
                <w:rFonts w:hint="eastAsia"/>
                <w:color w:val="000000"/>
                <w:kern w:val="0"/>
                <w:sz w:val="24"/>
              </w:rPr>
              <w:t>项目）。这是一个</w:t>
            </w:r>
            <w:r w:rsidR="0029459E" w:rsidRPr="00BE6CA0">
              <w:rPr>
                <w:rFonts w:hint="eastAsia"/>
                <w:color w:val="000000"/>
                <w:kern w:val="0"/>
                <w:sz w:val="24"/>
              </w:rPr>
              <w:t>linker</w:t>
            </w:r>
            <w:r w:rsidR="0029459E" w:rsidRPr="00BE6CA0">
              <w:rPr>
                <w:rFonts w:hint="eastAsia"/>
                <w:color w:val="000000"/>
                <w:kern w:val="0"/>
                <w:sz w:val="24"/>
              </w:rPr>
              <w:t>与原研药物不同的</w:t>
            </w:r>
            <w:r w:rsidR="0029459E" w:rsidRPr="00BE6CA0">
              <w:rPr>
                <w:rFonts w:hint="eastAsia"/>
                <w:color w:val="000000"/>
                <w:kern w:val="0"/>
                <w:sz w:val="24"/>
              </w:rPr>
              <w:t>Me-too</w:t>
            </w:r>
            <w:r w:rsidR="0029459E" w:rsidRPr="00BE6CA0">
              <w:rPr>
                <w:rFonts w:hint="eastAsia"/>
                <w:color w:val="000000"/>
                <w:kern w:val="0"/>
                <w:sz w:val="24"/>
              </w:rPr>
              <w:t>药物。该项目于</w:t>
            </w:r>
            <w:r>
              <w:rPr>
                <w:rFonts w:hint="eastAsia"/>
                <w:color w:val="000000"/>
                <w:kern w:val="0"/>
                <w:sz w:val="24"/>
              </w:rPr>
              <w:t>2</w:t>
            </w:r>
            <w:r>
              <w:rPr>
                <w:color w:val="000000"/>
                <w:kern w:val="0"/>
                <w:sz w:val="24"/>
              </w:rPr>
              <w:t>024</w:t>
            </w:r>
            <w:r>
              <w:rPr>
                <w:color w:val="000000"/>
                <w:kern w:val="0"/>
                <w:sz w:val="24"/>
              </w:rPr>
              <w:t>年</w:t>
            </w:r>
            <w:r w:rsidR="0029459E" w:rsidRPr="00BE6CA0">
              <w:rPr>
                <w:rFonts w:hint="eastAsia"/>
                <w:color w:val="000000"/>
                <w:kern w:val="0"/>
                <w:sz w:val="24"/>
              </w:rPr>
              <w:t>5</w:t>
            </w:r>
            <w:r w:rsidR="0029459E" w:rsidRPr="00BE6CA0">
              <w:rPr>
                <w:rFonts w:hint="eastAsia"/>
                <w:color w:val="000000"/>
                <w:kern w:val="0"/>
                <w:sz w:val="24"/>
              </w:rPr>
              <w:t>月在美国临床肿瘤学会</w:t>
            </w:r>
            <w:r w:rsidR="0029459E" w:rsidRPr="00BE6CA0">
              <w:rPr>
                <w:rFonts w:hint="eastAsia"/>
                <w:color w:val="000000"/>
                <w:kern w:val="0"/>
                <w:sz w:val="24"/>
              </w:rPr>
              <w:t>American Society of Clinical Oncology</w:t>
            </w:r>
            <w:r w:rsidR="0029459E" w:rsidRPr="00BE6CA0">
              <w:rPr>
                <w:rFonts w:hint="eastAsia"/>
                <w:color w:val="000000"/>
                <w:kern w:val="0"/>
                <w:sz w:val="24"/>
              </w:rPr>
              <w:t>（</w:t>
            </w:r>
            <w:r w:rsidR="0029459E" w:rsidRPr="00BE6CA0">
              <w:rPr>
                <w:rFonts w:hint="eastAsia"/>
                <w:color w:val="000000"/>
                <w:kern w:val="0"/>
                <w:sz w:val="24"/>
              </w:rPr>
              <w:t>ASCO</w:t>
            </w:r>
            <w:r w:rsidR="0029459E" w:rsidRPr="00BE6CA0">
              <w:rPr>
                <w:rFonts w:hint="eastAsia"/>
                <w:color w:val="000000"/>
                <w:kern w:val="0"/>
                <w:sz w:val="24"/>
              </w:rPr>
              <w:t>）官网发表了</w:t>
            </w:r>
            <w:r w:rsidR="0029459E" w:rsidRPr="00BE6CA0">
              <w:rPr>
                <w:rFonts w:hint="eastAsia"/>
                <w:color w:val="000000"/>
                <w:kern w:val="0"/>
                <w:sz w:val="24"/>
              </w:rPr>
              <w:t>I</w:t>
            </w:r>
            <w:r w:rsidR="0029459E" w:rsidRPr="00BE6CA0">
              <w:rPr>
                <w:rFonts w:hint="eastAsia"/>
                <w:color w:val="000000"/>
                <w:kern w:val="0"/>
                <w:sz w:val="24"/>
              </w:rPr>
              <w:t>期临床研究数据结果。</w:t>
            </w:r>
            <w:r w:rsidR="00F54A1D" w:rsidRPr="006D201A">
              <w:rPr>
                <w:rFonts w:hint="eastAsia"/>
                <w:color w:val="000000"/>
                <w:kern w:val="0"/>
                <w:sz w:val="24"/>
              </w:rPr>
              <w:t>该项目</w:t>
            </w:r>
            <w:r w:rsidRPr="006D201A">
              <w:rPr>
                <w:rFonts w:hint="eastAsia"/>
                <w:color w:val="000000"/>
                <w:kern w:val="0"/>
                <w:sz w:val="24"/>
              </w:rPr>
              <w:t>针对三阴乳腺癌（</w:t>
            </w:r>
            <w:r w:rsidRPr="006D201A">
              <w:rPr>
                <w:rFonts w:hint="eastAsia"/>
                <w:color w:val="000000"/>
                <w:kern w:val="0"/>
                <w:sz w:val="24"/>
              </w:rPr>
              <w:t>TNBC</w:t>
            </w:r>
            <w:r w:rsidRPr="006D201A">
              <w:rPr>
                <w:rFonts w:hint="eastAsia"/>
                <w:color w:val="000000"/>
                <w:kern w:val="0"/>
                <w:sz w:val="24"/>
              </w:rPr>
              <w:t>）适应症的</w:t>
            </w:r>
            <w:r w:rsidRPr="006D201A">
              <w:rPr>
                <w:rFonts w:hint="eastAsia"/>
                <w:color w:val="000000"/>
                <w:kern w:val="0"/>
                <w:sz w:val="24"/>
              </w:rPr>
              <w:t>III</w:t>
            </w:r>
            <w:r w:rsidRPr="006D201A">
              <w:rPr>
                <w:rFonts w:hint="eastAsia"/>
                <w:color w:val="000000"/>
                <w:kern w:val="0"/>
                <w:sz w:val="24"/>
              </w:rPr>
              <w:t>期临床研究正在进行中，</w:t>
            </w:r>
            <w:r>
              <w:rPr>
                <w:rFonts w:hint="eastAsia"/>
                <w:color w:val="000000"/>
                <w:kern w:val="0"/>
                <w:sz w:val="24"/>
              </w:rPr>
              <w:t>主要</w:t>
            </w:r>
            <w:r w:rsidR="0029459E" w:rsidRPr="00BE6CA0">
              <w:rPr>
                <w:rFonts w:hint="eastAsia"/>
                <w:color w:val="000000"/>
                <w:kern w:val="0"/>
                <w:sz w:val="24"/>
              </w:rPr>
              <w:t>研究其在</w:t>
            </w:r>
            <w:r w:rsidR="0029459E" w:rsidRPr="00BE6CA0">
              <w:rPr>
                <w:rFonts w:hint="eastAsia"/>
                <w:color w:val="000000"/>
                <w:kern w:val="0"/>
                <w:sz w:val="24"/>
              </w:rPr>
              <w:t>TNBC</w:t>
            </w:r>
            <w:r w:rsidR="0029459E" w:rsidRPr="00BE6CA0">
              <w:rPr>
                <w:rFonts w:hint="eastAsia"/>
                <w:color w:val="000000"/>
                <w:kern w:val="0"/>
                <w:sz w:val="24"/>
              </w:rPr>
              <w:t>患者中的有效性、安全性、药代动力学特征和免疫原性的随机、对照临床试验。</w:t>
            </w:r>
          </w:p>
          <w:p w14:paraId="51E1CAA6" w14:textId="77777777" w:rsidR="00BE6CA0" w:rsidRPr="00BE6CA0" w:rsidRDefault="00BE6CA0" w:rsidP="00BE6CA0">
            <w:pPr>
              <w:spacing w:line="276" w:lineRule="auto"/>
              <w:rPr>
                <w:color w:val="000000"/>
                <w:kern w:val="0"/>
                <w:sz w:val="24"/>
              </w:rPr>
            </w:pPr>
          </w:p>
          <w:p w14:paraId="2A5C7C85" w14:textId="53CB7A1E" w:rsidR="0029459E" w:rsidRDefault="0029459E" w:rsidP="0029459E">
            <w:pPr>
              <w:spacing w:line="276" w:lineRule="auto"/>
              <w:rPr>
                <w:color w:val="000000"/>
                <w:kern w:val="0"/>
                <w:sz w:val="24"/>
              </w:rPr>
            </w:pPr>
            <w:r>
              <w:rPr>
                <w:rFonts w:hint="eastAsia"/>
                <w:color w:val="000000"/>
                <w:kern w:val="0"/>
                <w:sz w:val="24"/>
              </w:rPr>
              <w:t>近年来，公司</w:t>
            </w:r>
            <w:r w:rsidRPr="00F25FD3">
              <w:rPr>
                <w:rFonts w:hint="eastAsia"/>
                <w:color w:val="000000"/>
                <w:kern w:val="0"/>
                <w:sz w:val="24"/>
              </w:rPr>
              <w:t>在小分子端构建了全新的</w:t>
            </w:r>
            <w:r w:rsidRPr="00F25FD3">
              <w:rPr>
                <w:rFonts w:hint="eastAsia"/>
                <w:color w:val="000000"/>
                <w:kern w:val="0"/>
                <w:sz w:val="24"/>
              </w:rPr>
              <w:t>linker-drug</w:t>
            </w:r>
            <w:r w:rsidRPr="00F25FD3">
              <w:rPr>
                <w:rFonts w:hint="eastAsia"/>
                <w:color w:val="000000"/>
                <w:kern w:val="0"/>
                <w:sz w:val="24"/>
              </w:rPr>
              <w:t>平台（</w:t>
            </w:r>
            <w:r>
              <w:rPr>
                <w:color w:val="000000"/>
                <w:kern w:val="0"/>
                <w:sz w:val="24"/>
              </w:rPr>
              <w:t>即</w:t>
            </w:r>
            <w:r w:rsidRPr="00F25FD3">
              <w:rPr>
                <w:rFonts w:hint="eastAsia"/>
                <w:color w:val="000000"/>
                <w:kern w:val="0"/>
                <w:sz w:val="24"/>
              </w:rPr>
              <w:t>BB05</w:t>
            </w:r>
            <w:r w:rsidRPr="00F25FD3">
              <w:rPr>
                <w:rFonts w:hint="eastAsia"/>
                <w:color w:val="000000"/>
                <w:kern w:val="0"/>
                <w:sz w:val="24"/>
              </w:rPr>
              <w:t>平台），这为公司后续开发</w:t>
            </w:r>
            <w:r w:rsidRPr="00F25FD3">
              <w:rPr>
                <w:rFonts w:hint="eastAsia"/>
                <w:color w:val="000000"/>
                <w:kern w:val="0"/>
                <w:sz w:val="24"/>
              </w:rPr>
              <w:t>Me-better</w:t>
            </w:r>
            <w:r w:rsidRPr="00F25FD3">
              <w:rPr>
                <w:rFonts w:hint="eastAsia"/>
                <w:color w:val="000000"/>
                <w:kern w:val="0"/>
                <w:sz w:val="24"/>
              </w:rPr>
              <w:t>或创新</w:t>
            </w:r>
            <w:r w:rsidRPr="00F25FD3">
              <w:rPr>
                <w:rFonts w:hint="eastAsia"/>
                <w:color w:val="000000"/>
                <w:kern w:val="0"/>
                <w:sz w:val="24"/>
              </w:rPr>
              <w:t>ADC</w:t>
            </w:r>
            <w:r w:rsidRPr="00F25FD3">
              <w:rPr>
                <w:rFonts w:hint="eastAsia"/>
                <w:color w:val="000000"/>
                <w:kern w:val="0"/>
                <w:sz w:val="24"/>
              </w:rPr>
              <w:t>药物奠定了基础。基于此项技术，公司目前基于</w:t>
            </w:r>
            <w:r w:rsidRPr="00F25FD3">
              <w:rPr>
                <w:rFonts w:hint="eastAsia"/>
                <w:color w:val="000000"/>
                <w:kern w:val="0"/>
                <w:sz w:val="24"/>
              </w:rPr>
              <w:t>BB05</w:t>
            </w:r>
            <w:r w:rsidRPr="00F25FD3">
              <w:rPr>
                <w:rFonts w:hint="eastAsia"/>
                <w:color w:val="000000"/>
                <w:kern w:val="0"/>
                <w:sz w:val="24"/>
              </w:rPr>
              <w:t>平台正在研发的</w:t>
            </w:r>
            <w:r w:rsidRPr="00F25FD3">
              <w:rPr>
                <w:rFonts w:hint="eastAsia"/>
                <w:color w:val="000000"/>
                <w:kern w:val="0"/>
                <w:sz w:val="24"/>
              </w:rPr>
              <w:t>ADC</w:t>
            </w:r>
            <w:r w:rsidRPr="00F25FD3">
              <w:rPr>
                <w:rFonts w:hint="eastAsia"/>
                <w:color w:val="000000"/>
                <w:kern w:val="0"/>
                <w:sz w:val="24"/>
              </w:rPr>
              <w:t>项目有：</w:t>
            </w:r>
          </w:p>
          <w:p w14:paraId="01334A4D" w14:textId="77777777" w:rsidR="00EC1E3C" w:rsidRDefault="00EC1E3C" w:rsidP="0029459E">
            <w:pPr>
              <w:spacing w:line="276" w:lineRule="auto"/>
              <w:rPr>
                <w:color w:val="000000"/>
                <w:kern w:val="0"/>
                <w:sz w:val="24"/>
              </w:rPr>
            </w:pPr>
          </w:p>
          <w:p w14:paraId="46EC5789" w14:textId="6DD98480" w:rsidR="00EC1E3C" w:rsidRPr="00EC1E3C" w:rsidRDefault="00EC1E3C" w:rsidP="0029459E">
            <w:pPr>
              <w:spacing w:line="276" w:lineRule="auto"/>
              <w:rPr>
                <w:color w:val="000000"/>
                <w:kern w:val="0"/>
                <w:sz w:val="24"/>
              </w:rPr>
            </w:pPr>
            <w:r>
              <w:rPr>
                <w:color w:val="000000"/>
                <w:kern w:val="0"/>
                <w:sz w:val="24"/>
              </w:rPr>
              <w:t xml:space="preserve">- </w:t>
            </w:r>
            <w:r w:rsidRPr="00C94500">
              <w:rPr>
                <w:rFonts w:hint="eastAsia"/>
                <w:color w:val="000000"/>
                <w:kern w:val="0"/>
                <w:sz w:val="24"/>
              </w:rPr>
              <w:t>针对小细胞肺癌治疗的抗</w:t>
            </w:r>
            <w:r w:rsidRPr="00C94500">
              <w:rPr>
                <w:rFonts w:hint="eastAsia"/>
                <w:color w:val="000000"/>
                <w:kern w:val="0"/>
                <w:sz w:val="24"/>
              </w:rPr>
              <w:t>DLL3</w:t>
            </w:r>
            <w:r w:rsidRPr="00C94500">
              <w:rPr>
                <w:rFonts w:hint="eastAsia"/>
                <w:color w:val="000000"/>
                <w:kern w:val="0"/>
                <w:sz w:val="24"/>
              </w:rPr>
              <w:t>抗体偶联药物（</w:t>
            </w:r>
            <w:r w:rsidRPr="00C94500">
              <w:rPr>
                <w:color w:val="000000"/>
                <w:kern w:val="0"/>
                <w:sz w:val="24"/>
              </w:rPr>
              <w:t>即</w:t>
            </w:r>
            <w:r w:rsidRPr="00C94500">
              <w:rPr>
                <w:rFonts w:hint="eastAsia"/>
                <w:color w:val="000000"/>
                <w:kern w:val="0"/>
                <w:sz w:val="24"/>
              </w:rPr>
              <w:t>抗</w:t>
            </w:r>
            <w:r w:rsidRPr="00C94500">
              <w:rPr>
                <w:rFonts w:hint="eastAsia"/>
                <w:color w:val="000000"/>
                <w:kern w:val="0"/>
                <w:sz w:val="24"/>
              </w:rPr>
              <w:t>DLL3</w:t>
            </w:r>
            <w:r w:rsidRPr="00C94500">
              <w:rPr>
                <w:rFonts w:hint="eastAsia"/>
                <w:color w:val="000000"/>
                <w:kern w:val="0"/>
                <w:sz w:val="24"/>
              </w:rPr>
              <w:t>抗体偶联</w:t>
            </w:r>
            <w:r w:rsidRPr="00C94500">
              <w:rPr>
                <w:rFonts w:hint="eastAsia"/>
                <w:color w:val="000000"/>
                <w:kern w:val="0"/>
                <w:sz w:val="24"/>
              </w:rPr>
              <w:t>BB05</w:t>
            </w:r>
            <w:r w:rsidRPr="00C94500">
              <w:rPr>
                <w:rFonts w:hint="eastAsia"/>
                <w:color w:val="000000"/>
                <w:kern w:val="0"/>
                <w:sz w:val="24"/>
              </w:rPr>
              <w:t>）</w:t>
            </w:r>
            <w:r w:rsidRPr="00C8682A">
              <w:rPr>
                <w:color w:val="000000"/>
                <w:kern w:val="0"/>
                <w:sz w:val="24"/>
              </w:rPr>
              <w:t>的</w:t>
            </w:r>
            <w:r w:rsidRPr="00C8682A">
              <w:rPr>
                <w:color w:val="000000"/>
                <w:kern w:val="0"/>
                <w:sz w:val="24"/>
              </w:rPr>
              <w:t>I</w:t>
            </w:r>
            <w:r w:rsidRPr="00C8682A">
              <w:rPr>
                <w:color w:val="000000"/>
                <w:kern w:val="0"/>
                <w:sz w:val="24"/>
              </w:rPr>
              <w:t>期临床</w:t>
            </w:r>
            <w:r w:rsidRPr="00C8682A">
              <w:rPr>
                <w:rFonts w:hint="eastAsia"/>
                <w:color w:val="000000"/>
                <w:kern w:val="0"/>
                <w:sz w:val="24"/>
              </w:rPr>
              <w:t>研究</w:t>
            </w:r>
            <w:r w:rsidRPr="00C8682A">
              <w:rPr>
                <w:color w:val="000000"/>
                <w:kern w:val="0"/>
                <w:sz w:val="24"/>
              </w:rPr>
              <w:t>正在进行中。</w:t>
            </w:r>
            <w:r w:rsidRPr="00C8682A">
              <w:rPr>
                <w:rFonts w:hint="eastAsia"/>
                <w:color w:val="000000"/>
                <w:kern w:val="0"/>
                <w:sz w:val="24"/>
              </w:rPr>
              <w:t>该药</w:t>
            </w:r>
            <w:r w:rsidRPr="00C94500">
              <w:rPr>
                <w:rFonts w:hint="eastAsia"/>
                <w:color w:val="000000"/>
                <w:kern w:val="0"/>
                <w:sz w:val="24"/>
              </w:rPr>
              <w:t>物临床前研究论文于</w:t>
            </w:r>
            <w:r>
              <w:rPr>
                <w:rFonts w:hint="eastAsia"/>
                <w:color w:val="000000"/>
                <w:kern w:val="0"/>
                <w:sz w:val="24"/>
              </w:rPr>
              <w:t>2</w:t>
            </w:r>
            <w:r>
              <w:rPr>
                <w:color w:val="000000"/>
                <w:kern w:val="0"/>
                <w:sz w:val="24"/>
              </w:rPr>
              <w:t>024</w:t>
            </w:r>
            <w:r>
              <w:rPr>
                <w:color w:val="000000"/>
                <w:kern w:val="0"/>
                <w:sz w:val="24"/>
              </w:rPr>
              <w:t>年</w:t>
            </w:r>
            <w:r w:rsidRPr="00C94500">
              <w:rPr>
                <w:rFonts w:hint="eastAsia"/>
                <w:color w:val="000000"/>
                <w:kern w:val="0"/>
                <w:sz w:val="24"/>
              </w:rPr>
              <w:t>6</w:t>
            </w:r>
            <w:r w:rsidRPr="00C94500">
              <w:rPr>
                <w:rFonts w:hint="eastAsia"/>
                <w:color w:val="000000"/>
                <w:kern w:val="0"/>
                <w:sz w:val="24"/>
              </w:rPr>
              <w:t>月在美国癌症研究协会（</w:t>
            </w:r>
            <w:r w:rsidRPr="00C94500">
              <w:rPr>
                <w:rFonts w:hint="eastAsia"/>
                <w:color w:val="000000"/>
                <w:kern w:val="0"/>
                <w:sz w:val="24"/>
              </w:rPr>
              <w:t>AACR</w:t>
            </w:r>
            <w:r w:rsidRPr="00C94500">
              <w:rPr>
                <w:rFonts w:hint="eastAsia"/>
                <w:color w:val="000000"/>
                <w:kern w:val="0"/>
                <w:sz w:val="24"/>
              </w:rPr>
              <w:t>）旗下期刊发表，研究结论显示该药物在动物体内展现了强效的抗肿瘤活性，起效剂量低于</w:t>
            </w:r>
            <w:r w:rsidRPr="00C94500">
              <w:rPr>
                <w:rFonts w:hint="eastAsia"/>
                <w:color w:val="000000"/>
                <w:kern w:val="0"/>
                <w:sz w:val="24"/>
              </w:rPr>
              <w:t>1</w:t>
            </w:r>
            <w:r w:rsidRPr="00C94500">
              <w:rPr>
                <w:color w:val="000000"/>
                <w:kern w:val="0"/>
                <w:sz w:val="24"/>
              </w:rPr>
              <w:t>.5mg</w:t>
            </w:r>
            <w:r w:rsidRPr="00C94500">
              <w:rPr>
                <w:rFonts w:hint="eastAsia"/>
                <w:color w:val="000000"/>
                <w:kern w:val="0"/>
                <w:sz w:val="24"/>
              </w:rPr>
              <w:t>/k</w:t>
            </w:r>
            <w:r w:rsidRPr="00C94500">
              <w:rPr>
                <w:color w:val="000000"/>
                <w:kern w:val="0"/>
                <w:sz w:val="24"/>
              </w:rPr>
              <w:t>g</w:t>
            </w:r>
            <w:r w:rsidRPr="00C94500">
              <w:rPr>
                <w:color w:val="000000"/>
                <w:kern w:val="0"/>
                <w:sz w:val="24"/>
              </w:rPr>
              <w:t>，并且体内血液循环稳定，同时在猴体内重复给药未观察到间质性肺炎，最高非严重毒性剂量高达</w:t>
            </w:r>
            <w:r w:rsidRPr="00C94500">
              <w:rPr>
                <w:rFonts w:hint="eastAsia"/>
                <w:color w:val="000000"/>
                <w:kern w:val="0"/>
                <w:sz w:val="24"/>
              </w:rPr>
              <w:t>3</w:t>
            </w:r>
            <w:r w:rsidRPr="00C94500">
              <w:rPr>
                <w:color w:val="000000"/>
                <w:kern w:val="0"/>
                <w:sz w:val="24"/>
              </w:rPr>
              <w:t>0mg</w:t>
            </w:r>
            <w:r w:rsidRPr="00C94500">
              <w:rPr>
                <w:rFonts w:hint="eastAsia"/>
                <w:color w:val="000000"/>
                <w:kern w:val="0"/>
                <w:sz w:val="24"/>
              </w:rPr>
              <w:t>/kg</w:t>
            </w:r>
            <w:r>
              <w:rPr>
                <w:color w:val="000000"/>
                <w:kern w:val="0"/>
                <w:sz w:val="24"/>
              </w:rPr>
              <w:t>，安全性良好。</w:t>
            </w:r>
            <w:r w:rsidRPr="005D22CC">
              <w:rPr>
                <w:color w:val="000000"/>
                <w:kern w:val="0"/>
                <w:sz w:val="24"/>
              </w:rPr>
              <w:t>目前临床阶段进展顺利，公司</w:t>
            </w:r>
            <w:r w:rsidR="0073087D" w:rsidRPr="005D22CC">
              <w:rPr>
                <w:color w:val="000000"/>
                <w:kern w:val="0"/>
                <w:sz w:val="24"/>
              </w:rPr>
              <w:t>已经在潜在推荐</w:t>
            </w:r>
            <w:r w:rsidR="00DD5DB2" w:rsidRPr="00C94500">
              <w:rPr>
                <w:color w:val="000000"/>
                <w:kern w:val="0"/>
                <w:sz w:val="24"/>
              </w:rPr>
              <w:t>剂量</w:t>
            </w:r>
            <w:r w:rsidR="0073087D" w:rsidRPr="005D22CC">
              <w:rPr>
                <w:color w:val="000000"/>
                <w:kern w:val="0"/>
                <w:sz w:val="24"/>
              </w:rPr>
              <w:t>上，开始了后续适应症探索研究。</w:t>
            </w:r>
          </w:p>
          <w:p w14:paraId="609B824C" w14:textId="27B23B3E" w:rsidR="0029459E" w:rsidRPr="00F25FD3" w:rsidRDefault="007260AB" w:rsidP="0029459E">
            <w:pPr>
              <w:spacing w:line="276" w:lineRule="auto"/>
              <w:rPr>
                <w:color w:val="000000"/>
                <w:kern w:val="0"/>
                <w:sz w:val="24"/>
              </w:rPr>
            </w:pPr>
            <w:r>
              <w:rPr>
                <w:color w:val="000000"/>
                <w:kern w:val="0"/>
                <w:sz w:val="24"/>
              </w:rPr>
              <w:t>-</w:t>
            </w:r>
            <w:r w:rsidR="00F54A1D">
              <w:rPr>
                <w:rFonts w:hint="eastAsia"/>
                <w:color w:val="000000"/>
                <w:kern w:val="0"/>
                <w:sz w:val="24"/>
              </w:rPr>
              <w:t xml:space="preserve"> </w:t>
            </w:r>
            <w:r w:rsidR="0029459E" w:rsidRPr="00F54A1D">
              <w:rPr>
                <w:color w:val="000000"/>
                <w:kern w:val="0"/>
                <w:sz w:val="24"/>
              </w:rPr>
              <w:t>治疗转移性乳腺癌和转移性胃癌的抗</w:t>
            </w:r>
            <w:r w:rsidR="0029459E" w:rsidRPr="00F54A1D">
              <w:rPr>
                <w:color w:val="000000"/>
                <w:kern w:val="0"/>
                <w:sz w:val="24"/>
              </w:rPr>
              <w:t>Her2</w:t>
            </w:r>
            <w:r w:rsidR="0029459E" w:rsidRPr="00F54A1D">
              <w:rPr>
                <w:color w:val="000000"/>
                <w:kern w:val="0"/>
                <w:sz w:val="24"/>
              </w:rPr>
              <w:t>抗体偶联药物（</w:t>
            </w:r>
            <w:bookmarkStart w:id="0" w:name="OLE_LINK4"/>
            <w:r w:rsidR="0029459E" w:rsidRPr="00F54A1D">
              <w:rPr>
                <w:color w:val="000000"/>
                <w:kern w:val="0"/>
                <w:sz w:val="24"/>
              </w:rPr>
              <w:t>即</w:t>
            </w:r>
            <w:bookmarkEnd w:id="0"/>
            <w:r w:rsidR="0029459E" w:rsidRPr="00F54A1D">
              <w:rPr>
                <w:color w:val="000000"/>
                <w:kern w:val="0"/>
                <w:sz w:val="24"/>
              </w:rPr>
              <w:t>抗</w:t>
            </w:r>
            <w:r w:rsidR="0029459E" w:rsidRPr="00F54A1D">
              <w:rPr>
                <w:color w:val="000000"/>
                <w:kern w:val="0"/>
                <w:sz w:val="24"/>
              </w:rPr>
              <w:t>Her2</w:t>
            </w:r>
            <w:r w:rsidR="0029459E" w:rsidRPr="00F54A1D">
              <w:rPr>
                <w:color w:val="000000"/>
                <w:kern w:val="0"/>
                <w:sz w:val="24"/>
              </w:rPr>
              <w:t>抗体偶联</w:t>
            </w:r>
            <w:r w:rsidR="0029459E" w:rsidRPr="00F54A1D">
              <w:rPr>
                <w:color w:val="000000"/>
                <w:kern w:val="0"/>
                <w:sz w:val="24"/>
              </w:rPr>
              <w:t>BB05</w:t>
            </w:r>
            <w:r w:rsidR="0029459E" w:rsidRPr="00F54A1D">
              <w:rPr>
                <w:color w:val="000000"/>
                <w:kern w:val="0"/>
                <w:sz w:val="24"/>
              </w:rPr>
              <w:t>项目）的临床前研究论文于</w:t>
            </w:r>
            <w:r w:rsidR="00F54A1D" w:rsidRPr="00F54A1D">
              <w:rPr>
                <w:rFonts w:hint="eastAsia"/>
                <w:color w:val="000000"/>
                <w:kern w:val="0"/>
                <w:sz w:val="24"/>
              </w:rPr>
              <w:t>2</w:t>
            </w:r>
            <w:r w:rsidR="00F54A1D" w:rsidRPr="00F54A1D">
              <w:rPr>
                <w:color w:val="000000"/>
                <w:kern w:val="0"/>
                <w:sz w:val="24"/>
              </w:rPr>
              <w:t>024</w:t>
            </w:r>
            <w:r w:rsidR="0029459E" w:rsidRPr="00F54A1D">
              <w:rPr>
                <w:color w:val="000000"/>
                <w:kern w:val="0"/>
                <w:sz w:val="24"/>
              </w:rPr>
              <w:t>年</w:t>
            </w:r>
            <w:r w:rsidR="0029459E" w:rsidRPr="00F54A1D">
              <w:rPr>
                <w:rFonts w:hint="eastAsia"/>
                <w:color w:val="000000"/>
                <w:kern w:val="0"/>
                <w:sz w:val="24"/>
              </w:rPr>
              <w:t>1</w:t>
            </w:r>
            <w:r w:rsidR="0029459E" w:rsidRPr="00F54A1D">
              <w:rPr>
                <w:color w:val="000000"/>
                <w:kern w:val="0"/>
                <w:sz w:val="24"/>
              </w:rPr>
              <w:t>0</w:t>
            </w:r>
            <w:r w:rsidR="0029459E" w:rsidRPr="00F54A1D">
              <w:rPr>
                <w:color w:val="000000"/>
                <w:kern w:val="0"/>
                <w:sz w:val="24"/>
              </w:rPr>
              <w:t>月发表于美国化学会创办的</w:t>
            </w:r>
            <w:r w:rsidR="0029459E" w:rsidRPr="00F54A1D">
              <w:rPr>
                <w:color w:val="000000"/>
                <w:kern w:val="0"/>
                <w:sz w:val="24"/>
              </w:rPr>
              <w:t xml:space="preserve">Journal of Medicinal Chemistry </w:t>
            </w:r>
            <w:r w:rsidR="0029459E" w:rsidRPr="00F54A1D">
              <w:rPr>
                <w:color w:val="000000"/>
                <w:kern w:val="0"/>
                <w:sz w:val="24"/>
              </w:rPr>
              <w:t>期刊；其</w:t>
            </w:r>
            <w:bookmarkStart w:id="1" w:name="OLE_LINK7"/>
            <w:bookmarkStart w:id="2" w:name="OLE_LINK8"/>
            <w:r w:rsidR="0029459E" w:rsidRPr="00F54A1D">
              <w:rPr>
                <w:color w:val="000000"/>
                <w:kern w:val="0"/>
                <w:sz w:val="24"/>
              </w:rPr>
              <w:t>I</w:t>
            </w:r>
            <w:r w:rsidR="0029459E" w:rsidRPr="00F54A1D">
              <w:rPr>
                <w:color w:val="000000"/>
                <w:kern w:val="0"/>
                <w:sz w:val="24"/>
              </w:rPr>
              <w:t>期临床</w:t>
            </w:r>
            <w:bookmarkEnd w:id="1"/>
            <w:bookmarkEnd w:id="2"/>
            <w:r w:rsidR="0029459E" w:rsidRPr="00F54A1D">
              <w:rPr>
                <w:color w:val="000000"/>
                <w:kern w:val="0"/>
                <w:sz w:val="24"/>
              </w:rPr>
              <w:t>研究结果于</w:t>
            </w:r>
            <w:r w:rsidR="0029459E" w:rsidRPr="00F54A1D">
              <w:rPr>
                <w:color w:val="000000"/>
                <w:kern w:val="0"/>
                <w:sz w:val="24"/>
              </w:rPr>
              <w:t>2024</w:t>
            </w:r>
            <w:r w:rsidR="0029459E" w:rsidRPr="00F54A1D">
              <w:rPr>
                <w:color w:val="000000"/>
                <w:kern w:val="0"/>
                <w:sz w:val="24"/>
              </w:rPr>
              <w:t>年</w:t>
            </w:r>
            <w:r w:rsidR="00F54A1D" w:rsidRPr="00F54A1D">
              <w:rPr>
                <w:rFonts w:hint="eastAsia"/>
                <w:color w:val="000000"/>
                <w:kern w:val="0"/>
                <w:sz w:val="24"/>
              </w:rPr>
              <w:t>1</w:t>
            </w:r>
            <w:r w:rsidR="00F54A1D" w:rsidRPr="00F54A1D">
              <w:rPr>
                <w:color w:val="000000"/>
                <w:kern w:val="0"/>
                <w:sz w:val="24"/>
              </w:rPr>
              <w:t>1</w:t>
            </w:r>
            <w:r w:rsidR="00F54A1D" w:rsidRPr="00F54A1D">
              <w:rPr>
                <w:color w:val="000000"/>
                <w:kern w:val="0"/>
                <w:sz w:val="24"/>
              </w:rPr>
              <w:t>月于</w:t>
            </w:r>
            <w:r w:rsidR="0029459E" w:rsidRPr="00F54A1D">
              <w:rPr>
                <w:color w:val="000000"/>
                <w:kern w:val="0"/>
                <w:sz w:val="24"/>
              </w:rPr>
              <w:t>欧洲肿瘤内科学会亚洲年会披露</w:t>
            </w:r>
            <w:r w:rsidR="0029459E" w:rsidRPr="00F54A1D">
              <w:rPr>
                <w:rFonts w:hint="eastAsia"/>
                <w:color w:val="000000"/>
                <w:kern w:val="0"/>
                <w:sz w:val="24"/>
              </w:rPr>
              <w:t>，</w:t>
            </w:r>
            <w:r w:rsidR="0029459E" w:rsidRPr="00F54A1D">
              <w:rPr>
                <w:color w:val="000000"/>
                <w:kern w:val="0"/>
                <w:sz w:val="24"/>
              </w:rPr>
              <w:t>结果显示在既往经过多线治疗失败的</w:t>
            </w:r>
            <w:r w:rsidR="0029459E" w:rsidRPr="00F54A1D">
              <w:rPr>
                <w:color w:val="000000"/>
                <w:kern w:val="0"/>
                <w:sz w:val="24"/>
              </w:rPr>
              <w:t>HER2</w:t>
            </w:r>
            <w:r w:rsidR="0029459E" w:rsidRPr="00F54A1D">
              <w:rPr>
                <w:color w:val="000000"/>
                <w:kern w:val="0"/>
                <w:sz w:val="24"/>
              </w:rPr>
              <w:t>阳性乳腺癌患者中仍显示出可控的安全性特征以及明确的抗肿瘤疗效</w:t>
            </w:r>
            <w:r w:rsidR="0029459E" w:rsidRPr="00CC604E">
              <w:rPr>
                <w:color w:val="000000"/>
                <w:kern w:val="0"/>
                <w:sz w:val="24"/>
              </w:rPr>
              <w:t>。目前，</w:t>
            </w:r>
            <w:r w:rsidR="00F54A1D" w:rsidRPr="00CC604E">
              <w:rPr>
                <w:rFonts w:hint="eastAsia"/>
                <w:color w:val="000000"/>
                <w:kern w:val="0"/>
                <w:sz w:val="24"/>
              </w:rPr>
              <w:t>该项目用于治疗乳腺癌适应症</w:t>
            </w:r>
            <w:r w:rsidR="007C22DD" w:rsidRPr="00CC604E">
              <w:rPr>
                <w:rFonts w:hint="eastAsia"/>
                <w:color w:val="000000"/>
                <w:kern w:val="0"/>
                <w:sz w:val="24"/>
              </w:rPr>
              <w:t>的</w:t>
            </w:r>
            <w:r w:rsidR="00CA4A33" w:rsidRPr="00CC604E">
              <w:rPr>
                <w:rFonts w:hint="eastAsia"/>
                <w:color w:val="000000"/>
                <w:kern w:val="0"/>
                <w:sz w:val="24"/>
              </w:rPr>
              <w:t>II</w:t>
            </w:r>
            <w:r w:rsidR="00F54A1D" w:rsidRPr="00CC604E">
              <w:rPr>
                <w:rFonts w:hint="eastAsia"/>
                <w:color w:val="000000"/>
                <w:kern w:val="0"/>
                <w:sz w:val="24"/>
              </w:rPr>
              <w:t>期临床研究正在进行中</w:t>
            </w:r>
            <w:r w:rsidR="00CC604E" w:rsidRPr="00CC604E">
              <w:rPr>
                <w:color w:val="000000"/>
                <w:kern w:val="0"/>
                <w:sz w:val="24"/>
              </w:rPr>
              <w:t>，同时针对其他适应症的临床拓展亦在积极开展中。</w:t>
            </w:r>
          </w:p>
          <w:p w14:paraId="370F7A48" w14:textId="0DF61F5A" w:rsidR="0029459E" w:rsidRPr="00C8682A" w:rsidRDefault="00C94500" w:rsidP="0029459E">
            <w:pPr>
              <w:spacing w:line="276" w:lineRule="auto"/>
              <w:rPr>
                <w:color w:val="000000"/>
                <w:kern w:val="0"/>
                <w:sz w:val="24"/>
              </w:rPr>
            </w:pPr>
            <w:r>
              <w:rPr>
                <w:color w:val="000000"/>
                <w:kern w:val="0"/>
                <w:sz w:val="24"/>
              </w:rPr>
              <w:t>-</w:t>
            </w:r>
            <w:r>
              <w:rPr>
                <w:rFonts w:hint="eastAsia"/>
                <w:color w:val="000000"/>
                <w:kern w:val="0"/>
                <w:sz w:val="24"/>
              </w:rPr>
              <w:t xml:space="preserve"> </w:t>
            </w:r>
            <w:r w:rsidR="0029459E" w:rsidRPr="00F54A1D">
              <w:rPr>
                <w:rFonts w:hint="eastAsia"/>
                <w:color w:val="000000"/>
                <w:kern w:val="0"/>
                <w:sz w:val="24"/>
              </w:rPr>
              <w:t>针对肺癌和三阴乳腺癌等实体瘤治疗的抗</w:t>
            </w:r>
            <w:r w:rsidR="0029459E" w:rsidRPr="00F54A1D">
              <w:rPr>
                <w:rFonts w:hint="eastAsia"/>
                <w:color w:val="000000"/>
                <w:kern w:val="0"/>
                <w:sz w:val="24"/>
              </w:rPr>
              <w:t>Trop2</w:t>
            </w:r>
            <w:r w:rsidR="0029459E" w:rsidRPr="00F54A1D">
              <w:rPr>
                <w:rFonts w:hint="eastAsia"/>
                <w:color w:val="000000"/>
                <w:kern w:val="0"/>
                <w:sz w:val="24"/>
              </w:rPr>
              <w:t>抗体偶联药物（</w:t>
            </w:r>
            <w:r w:rsidR="0029459E" w:rsidRPr="00F54A1D">
              <w:rPr>
                <w:color w:val="000000"/>
                <w:kern w:val="0"/>
                <w:sz w:val="24"/>
              </w:rPr>
              <w:t>即</w:t>
            </w:r>
            <w:r w:rsidR="0029459E" w:rsidRPr="00F54A1D">
              <w:rPr>
                <w:rFonts w:hint="eastAsia"/>
                <w:color w:val="000000"/>
                <w:kern w:val="0"/>
                <w:sz w:val="24"/>
              </w:rPr>
              <w:t>抗</w:t>
            </w:r>
            <w:r w:rsidR="0029459E" w:rsidRPr="00F54A1D">
              <w:rPr>
                <w:rFonts w:hint="eastAsia"/>
                <w:color w:val="000000"/>
                <w:kern w:val="0"/>
                <w:sz w:val="24"/>
              </w:rPr>
              <w:t>Trop2</w:t>
            </w:r>
            <w:r w:rsidR="0029459E" w:rsidRPr="00F54A1D">
              <w:rPr>
                <w:rFonts w:hint="eastAsia"/>
                <w:color w:val="000000"/>
                <w:kern w:val="0"/>
                <w:sz w:val="24"/>
              </w:rPr>
              <w:t>抗体偶联</w:t>
            </w:r>
            <w:r w:rsidR="0029459E" w:rsidRPr="00F54A1D">
              <w:rPr>
                <w:rFonts w:hint="eastAsia"/>
                <w:color w:val="000000"/>
                <w:kern w:val="0"/>
                <w:sz w:val="24"/>
              </w:rPr>
              <w:t>BB05</w:t>
            </w:r>
            <w:r w:rsidR="0029459E" w:rsidRPr="00F54A1D">
              <w:rPr>
                <w:rFonts w:hint="eastAsia"/>
                <w:color w:val="000000"/>
                <w:kern w:val="0"/>
                <w:sz w:val="24"/>
              </w:rPr>
              <w:t>）</w:t>
            </w:r>
            <w:r w:rsidR="0029459E" w:rsidRPr="00C8682A">
              <w:rPr>
                <w:rFonts w:hint="eastAsia"/>
                <w:color w:val="000000"/>
                <w:kern w:val="0"/>
                <w:sz w:val="24"/>
              </w:rPr>
              <w:t>正在开展</w:t>
            </w:r>
            <w:r w:rsidR="0029459E" w:rsidRPr="00C8682A">
              <w:rPr>
                <w:rFonts w:hint="eastAsia"/>
                <w:color w:val="000000"/>
                <w:kern w:val="0"/>
                <w:sz w:val="24"/>
              </w:rPr>
              <w:t>I</w:t>
            </w:r>
            <w:r w:rsidR="00C8682A" w:rsidRPr="00C8682A">
              <w:rPr>
                <w:color w:val="000000"/>
                <w:kern w:val="0"/>
                <w:sz w:val="24"/>
              </w:rPr>
              <w:t>期</w:t>
            </w:r>
            <w:r w:rsidR="0029459E" w:rsidRPr="00C8682A">
              <w:rPr>
                <w:rFonts w:hint="eastAsia"/>
                <w:color w:val="000000"/>
                <w:kern w:val="0"/>
                <w:sz w:val="24"/>
              </w:rPr>
              <w:t>临床研究。</w:t>
            </w:r>
          </w:p>
          <w:p w14:paraId="5F186E7F" w14:textId="42ED98F1" w:rsidR="00B75D82" w:rsidRPr="00341728" w:rsidRDefault="00B75D82" w:rsidP="00B75D82">
            <w:pPr>
              <w:pStyle w:val="a8"/>
              <w:adjustRightInd w:val="0"/>
              <w:spacing w:line="276" w:lineRule="auto"/>
              <w:ind w:firstLineChars="0" w:firstLine="0"/>
              <w:jc w:val="left"/>
              <w:rPr>
                <w:rFonts w:ascii="Times New Roman" w:eastAsia="宋体" w:hAnsi="Times New Roman"/>
                <w:b/>
                <w:color w:val="000000"/>
                <w:kern w:val="0"/>
                <w:sz w:val="24"/>
                <w:szCs w:val="24"/>
              </w:rPr>
            </w:pPr>
            <w:r w:rsidRPr="00341728">
              <w:rPr>
                <w:rFonts w:ascii="Times New Roman" w:hAnsi="Times New Roman"/>
                <w:b/>
                <w:color w:val="000000"/>
                <w:kern w:val="0"/>
                <w:sz w:val="24"/>
              </w:rPr>
              <w:t>Q</w:t>
            </w:r>
            <w:r>
              <w:rPr>
                <w:rFonts w:ascii="Times New Roman" w:hAnsi="Times New Roman"/>
                <w:b/>
                <w:color w:val="000000"/>
                <w:kern w:val="0"/>
                <w:sz w:val="24"/>
              </w:rPr>
              <w:t>2</w:t>
            </w:r>
            <w:r w:rsidRPr="00341728">
              <w:rPr>
                <w:rFonts w:ascii="Times New Roman" w:hAnsi="Times New Roman"/>
                <w:b/>
                <w:color w:val="000000"/>
                <w:kern w:val="0"/>
                <w:sz w:val="24"/>
              </w:rPr>
              <w:t>：</w:t>
            </w:r>
            <w:r w:rsidRPr="00341728">
              <w:rPr>
                <w:rFonts w:ascii="Times New Roman" w:eastAsia="宋体" w:hAnsi="Times New Roman"/>
                <w:b/>
                <w:color w:val="000000"/>
                <w:kern w:val="0"/>
                <w:sz w:val="24"/>
                <w:szCs w:val="24"/>
              </w:rPr>
              <w:t>光动力技术平台</w:t>
            </w:r>
            <w:r w:rsidR="00616EAB">
              <w:rPr>
                <w:rFonts w:ascii="Times New Roman" w:eastAsia="宋体" w:hAnsi="Times New Roman"/>
                <w:b/>
                <w:color w:val="000000"/>
                <w:kern w:val="0"/>
                <w:sz w:val="24"/>
                <w:szCs w:val="24"/>
              </w:rPr>
              <w:t>项目的</w:t>
            </w:r>
            <w:r w:rsidRPr="00341728">
              <w:rPr>
                <w:rFonts w:ascii="Times New Roman" w:eastAsia="宋体" w:hAnsi="Times New Roman"/>
                <w:b/>
                <w:color w:val="000000"/>
                <w:kern w:val="0"/>
                <w:sz w:val="24"/>
                <w:szCs w:val="24"/>
              </w:rPr>
              <w:t>进展如何？</w:t>
            </w:r>
          </w:p>
          <w:p w14:paraId="720554C3" w14:textId="74F0908A" w:rsidR="001A5FD3" w:rsidRDefault="00B75D82" w:rsidP="00B75D82">
            <w:pPr>
              <w:pStyle w:val="a8"/>
              <w:adjustRightInd w:val="0"/>
              <w:spacing w:line="276" w:lineRule="auto"/>
              <w:ind w:firstLineChars="0" w:firstLine="0"/>
              <w:rPr>
                <w:rFonts w:ascii="Times New Roman" w:eastAsia="宋体" w:hAnsi="Times New Roman"/>
                <w:color w:val="000000"/>
                <w:kern w:val="0"/>
                <w:sz w:val="24"/>
                <w:szCs w:val="24"/>
              </w:rPr>
            </w:pPr>
            <w:r w:rsidRPr="00341728">
              <w:rPr>
                <w:rFonts w:ascii="Times New Roman" w:eastAsia="宋体" w:hAnsi="Times New Roman"/>
                <w:b/>
                <w:color w:val="000000"/>
                <w:kern w:val="0"/>
                <w:sz w:val="24"/>
                <w:szCs w:val="24"/>
              </w:rPr>
              <w:t>A</w:t>
            </w:r>
            <w:r w:rsidRPr="00341728">
              <w:rPr>
                <w:rFonts w:ascii="Times New Roman" w:eastAsia="宋体" w:hAnsi="Times New Roman"/>
                <w:b/>
                <w:color w:val="000000"/>
                <w:kern w:val="0"/>
                <w:sz w:val="24"/>
                <w:szCs w:val="24"/>
              </w:rPr>
              <w:t>：</w:t>
            </w:r>
            <w:r>
              <w:rPr>
                <w:rFonts w:ascii="Times New Roman" w:eastAsia="宋体" w:hAnsi="Times New Roman"/>
                <w:color w:val="000000"/>
                <w:kern w:val="0"/>
                <w:sz w:val="24"/>
                <w:szCs w:val="24"/>
              </w:rPr>
              <w:t>作为公司另一个战略聚焦平台，光动力平台的主要在研项目的临床试验也在加速进行中</w:t>
            </w:r>
            <w:r w:rsidR="00BE6CA0">
              <w:rPr>
                <w:rFonts w:ascii="Times New Roman" w:eastAsia="宋体" w:hAnsi="Times New Roman" w:hint="eastAsia"/>
                <w:color w:val="000000"/>
                <w:kern w:val="0"/>
                <w:sz w:val="24"/>
                <w:szCs w:val="24"/>
              </w:rPr>
              <w:t>，</w:t>
            </w:r>
            <w:r w:rsidR="00EC1E3C">
              <w:rPr>
                <w:rFonts w:ascii="Times New Roman" w:eastAsia="宋体" w:hAnsi="Times New Roman" w:hint="eastAsia"/>
                <w:color w:val="000000"/>
                <w:kern w:val="0"/>
                <w:sz w:val="24"/>
                <w:szCs w:val="24"/>
              </w:rPr>
              <w:t>其中</w:t>
            </w:r>
            <w:r w:rsidR="001A5FD3">
              <w:rPr>
                <w:rFonts w:ascii="Times New Roman" w:eastAsia="宋体" w:hAnsi="Times New Roman"/>
                <w:color w:val="000000"/>
                <w:kern w:val="0"/>
                <w:sz w:val="24"/>
                <w:szCs w:val="24"/>
              </w:rPr>
              <w:t>：</w:t>
            </w:r>
          </w:p>
          <w:p w14:paraId="75740C90" w14:textId="77777777" w:rsidR="00DB308A" w:rsidRDefault="00DB308A" w:rsidP="00B75D82">
            <w:pPr>
              <w:pStyle w:val="a8"/>
              <w:adjustRightInd w:val="0"/>
              <w:spacing w:line="276" w:lineRule="auto"/>
              <w:ind w:firstLineChars="0" w:firstLine="0"/>
              <w:rPr>
                <w:rFonts w:ascii="Times New Roman" w:eastAsia="宋体" w:hAnsi="Times New Roman"/>
                <w:color w:val="000000"/>
                <w:kern w:val="0"/>
                <w:sz w:val="24"/>
                <w:szCs w:val="24"/>
              </w:rPr>
            </w:pPr>
          </w:p>
          <w:p w14:paraId="45A21107" w14:textId="59E4C85F" w:rsidR="00DB308A" w:rsidRPr="006D201A" w:rsidRDefault="008709B6" w:rsidP="00DB308A">
            <w:pPr>
              <w:pStyle w:val="a8"/>
              <w:numPr>
                <w:ilvl w:val="0"/>
                <w:numId w:val="11"/>
              </w:numPr>
              <w:adjustRightInd w:val="0"/>
              <w:spacing w:line="276" w:lineRule="auto"/>
              <w:ind w:firstLineChars="0"/>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 xml:space="preserve"> </w:t>
            </w:r>
            <w:r w:rsidR="00DB308A" w:rsidRPr="001A5FD3">
              <w:rPr>
                <w:rFonts w:ascii="Times New Roman" w:eastAsia="宋体" w:hAnsi="Times New Roman"/>
                <w:color w:val="000000"/>
                <w:kern w:val="0"/>
                <w:sz w:val="24"/>
                <w:szCs w:val="24"/>
              </w:rPr>
              <w:t>盐酸氨酮戊酸颗粒剂用于非肌层浸润性膀胱癌手术切除辅助项目的验证性临床试</w:t>
            </w:r>
            <w:r w:rsidR="00DB308A" w:rsidRPr="00EA28C5">
              <w:rPr>
                <w:rFonts w:ascii="Times New Roman" w:eastAsia="宋体" w:hAnsi="Times New Roman"/>
                <w:color w:val="000000"/>
                <w:kern w:val="0"/>
                <w:sz w:val="24"/>
                <w:szCs w:val="24"/>
              </w:rPr>
              <w:t>验于</w:t>
            </w:r>
            <w:r w:rsidR="00DB308A" w:rsidRPr="00EA28C5">
              <w:rPr>
                <w:rFonts w:ascii="Times New Roman" w:eastAsia="宋体" w:hAnsi="Times New Roman" w:hint="eastAsia"/>
                <w:color w:val="000000"/>
                <w:kern w:val="0"/>
                <w:sz w:val="24"/>
                <w:szCs w:val="24"/>
              </w:rPr>
              <w:t>2</w:t>
            </w:r>
            <w:r w:rsidR="00DB308A" w:rsidRPr="00EA28C5">
              <w:rPr>
                <w:rFonts w:ascii="Times New Roman" w:eastAsia="宋体" w:hAnsi="Times New Roman"/>
                <w:color w:val="000000"/>
                <w:kern w:val="0"/>
                <w:sz w:val="24"/>
                <w:szCs w:val="24"/>
              </w:rPr>
              <w:t>025</w:t>
            </w:r>
            <w:r w:rsidR="00DB308A" w:rsidRPr="00EA28C5">
              <w:rPr>
                <w:rFonts w:ascii="Times New Roman" w:eastAsia="宋体" w:hAnsi="Times New Roman"/>
                <w:color w:val="000000"/>
                <w:kern w:val="0"/>
                <w:sz w:val="24"/>
                <w:szCs w:val="24"/>
              </w:rPr>
              <w:t>年</w:t>
            </w:r>
            <w:r w:rsidR="00DB308A" w:rsidRPr="00EA28C5">
              <w:rPr>
                <w:rFonts w:ascii="Times New Roman" w:eastAsia="宋体" w:hAnsi="Times New Roman" w:hint="eastAsia"/>
                <w:color w:val="000000"/>
                <w:kern w:val="0"/>
                <w:sz w:val="24"/>
                <w:szCs w:val="24"/>
              </w:rPr>
              <w:t>3</w:t>
            </w:r>
            <w:r w:rsidR="00DB308A" w:rsidRPr="00EA28C5">
              <w:rPr>
                <w:rFonts w:ascii="Times New Roman" w:eastAsia="宋体" w:hAnsi="Times New Roman" w:hint="eastAsia"/>
                <w:color w:val="000000"/>
                <w:kern w:val="0"/>
                <w:sz w:val="24"/>
                <w:szCs w:val="24"/>
              </w:rPr>
              <w:t>月已完成首例受试者入组，</w:t>
            </w:r>
            <w:r w:rsidR="00DB308A" w:rsidRPr="001A5FD3">
              <w:rPr>
                <w:rFonts w:ascii="Times New Roman" w:eastAsia="宋体" w:hAnsi="Times New Roman"/>
                <w:color w:val="000000"/>
                <w:kern w:val="0"/>
                <w:sz w:val="24"/>
                <w:szCs w:val="24"/>
              </w:rPr>
              <w:t>本公司拟开发该项术中荧光指引技术，提高</w:t>
            </w:r>
            <w:r w:rsidR="00DB308A">
              <w:rPr>
                <w:rFonts w:ascii="Times New Roman" w:eastAsia="宋体" w:hAnsi="Times New Roman"/>
                <w:color w:val="000000"/>
                <w:kern w:val="0"/>
                <w:sz w:val="24"/>
                <w:szCs w:val="24"/>
              </w:rPr>
              <w:t>TURBT</w:t>
            </w:r>
            <w:r w:rsidR="00DB308A" w:rsidRPr="001A5FD3">
              <w:rPr>
                <w:rFonts w:ascii="Times New Roman" w:eastAsia="宋体" w:hAnsi="Times New Roman"/>
                <w:color w:val="000000"/>
                <w:kern w:val="0"/>
                <w:sz w:val="24"/>
                <w:szCs w:val="24"/>
              </w:rPr>
              <w:t>术中</w:t>
            </w:r>
            <w:r w:rsidR="00DB308A">
              <w:rPr>
                <w:rFonts w:ascii="Times New Roman" w:eastAsia="宋体" w:hAnsi="Times New Roman"/>
                <w:color w:val="000000"/>
                <w:kern w:val="0"/>
                <w:sz w:val="24"/>
                <w:szCs w:val="24"/>
              </w:rPr>
              <w:t xml:space="preserve"> NMIBC</w:t>
            </w:r>
            <w:r w:rsidR="00DB308A" w:rsidRPr="001A5FD3">
              <w:rPr>
                <w:rFonts w:ascii="Times New Roman" w:eastAsia="宋体" w:hAnsi="Times New Roman"/>
                <w:color w:val="000000"/>
                <w:kern w:val="0"/>
                <w:sz w:val="24"/>
                <w:szCs w:val="24"/>
              </w:rPr>
              <w:t>的检出率，以帮助医师更完全地切除肿瘤组织，从而降低患者复发率。</w:t>
            </w:r>
          </w:p>
          <w:p w14:paraId="4EC2F8CA" w14:textId="38E7D820" w:rsidR="00EC1E3C" w:rsidRPr="005D22CC" w:rsidRDefault="008709B6" w:rsidP="00EC1E3C">
            <w:pPr>
              <w:pStyle w:val="a8"/>
              <w:numPr>
                <w:ilvl w:val="0"/>
                <w:numId w:val="11"/>
              </w:numPr>
              <w:adjustRightInd w:val="0"/>
              <w:spacing w:line="276" w:lineRule="auto"/>
              <w:ind w:firstLineChars="0"/>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 xml:space="preserve"> </w:t>
            </w:r>
            <w:bookmarkStart w:id="3" w:name="_GoBack"/>
            <w:bookmarkEnd w:id="3"/>
            <w:r w:rsidR="00EC1E3C" w:rsidRPr="005D22CC">
              <w:rPr>
                <w:rFonts w:ascii="Times New Roman" w:eastAsia="宋体" w:hAnsi="Times New Roman" w:hint="eastAsia"/>
                <w:color w:val="000000"/>
                <w:kern w:val="0"/>
                <w:sz w:val="24"/>
                <w:szCs w:val="24"/>
              </w:rPr>
              <w:t>盐酸氨酮戊酸口服溶液用粉末用于高级别脑胶质瘤（</w:t>
            </w:r>
            <w:r w:rsidR="00EC1E3C" w:rsidRPr="005D22CC">
              <w:rPr>
                <w:rFonts w:ascii="Times New Roman" w:eastAsia="宋体" w:hAnsi="Times New Roman" w:hint="eastAsia"/>
                <w:color w:val="000000"/>
                <w:kern w:val="0"/>
                <w:sz w:val="24"/>
                <w:szCs w:val="24"/>
              </w:rPr>
              <w:t>WHO</w:t>
            </w:r>
            <w:r w:rsidR="00EC1E3C" w:rsidRPr="005D22CC">
              <w:rPr>
                <w:rFonts w:ascii="Times New Roman" w:eastAsia="宋体" w:hAnsi="Times New Roman" w:hint="eastAsia"/>
                <w:color w:val="000000"/>
                <w:kern w:val="0"/>
                <w:sz w:val="24"/>
                <w:szCs w:val="24"/>
              </w:rPr>
              <w:t>分级</w:t>
            </w:r>
            <w:r w:rsidR="00EC1E3C" w:rsidRPr="005D22CC">
              <w:rPr>
                <w:rFonts w:ascii="Times New Roman" w:eastAsia="宋体" w:hAnsi="Times New Roman" w:hint="eastAsia"/>
                <w:color w:val="000000"/>
                <w:kern w:val="0"/>
                <w:sz w:val="24"/>
                <w:szCs w:val="24"/>
              </w:rPr>
              <w:t>III-IV</w:t>
            </w:r>
            <w:r w:rsidR="00EC1E3C" w:rsidRPr="005D22CC">
              <w:rPr>
                <w:rFonts w:ascii="Times New Roman" w:eastAsia="宋体" w:hAnsi="Times New Roman" w:hint="eastAsia"/>
                <w:color w:val="000000"/>
                <w:kern w:val="0"/>
                <w:sz w:val="24"/>
                <w:szCs w:val="24"/>
              </w:rPr>
              <w:t>级）术中可视化的验证性临床旨在评价其用于荧光引导下肿瘤切除术的有效性和安全性。该项目的</w:t>
            </w:r>
            <w:r w:rsidR="00606B6A" w:rsidRPr="005D22CC">
              <w:rPr>
                <w:rFonts w:ascii="Times New Roman" w:eastAsia="宋体" w:hAnsi="Times New Roman" w:hint="eastAsia"/>
                <w:color w:val="000000"/>
                <w:kern w:val="0"/>
                <w:sz w:val="24"/>
                <w:szCs w:val="24"/>
              </w:rPr>
              <w:t>验证性</w:t>
            </w:r>
            <w:r w:rsidR="00EC1E3C" w:rsidRPr="005D22CC">
              <w:rPr>
                <w:rFonts w:ascii="Times New Roman" w:eastAsia="宋体" w:hAnsi="Times New Roman" w:hint="eastAsia"/>
                <w:color w:val="000000"/>
                <w:kern w:val="0"/>
                <w:sz w:val="24"/>
                <w:szCs w:val="24"/>
              </w:rPr>
              <w:t>临床</w:t>
            </w:r>
            <w:r w:rsidR="00606B6A" w:rsidRPr="005D22CC">
              <w:rPr>
                <w:rFonts w:ascii="Times New Roman" w:eastAsia="宋体" w:hAnsi="Times New Roman" w:hint="eastAsia"/>
                <w:color w:val="000000"/>
                <w:kern w:val="0"/>
                <w:sz w:val="24"/>
                <w:szCs w:val="24"/>
              </w:rPr>
              <w:t>试验</w:t>
            </w:r>
            <w:r w:rsidR="00903E22" w:rsidRPr="005D22CC">
              <w:rPr>
                <w:rFonts w:ascii="Times New Roman" w:eastAsia="宋体" w:hAnsi="Times New Roman" w:hint="eastAsia"/>
                <w:color w:val="000000"/>
                <w:kern w:val="0"/>
                <w:sz w:val="24"/>
                <w:szCs w:val="24"/>
              </w:rPr>
              <w:t>入组基本</w:t>
            </w:r>
            <w:r w:rsidR="00EC1E3C" w:rsidRPr="005D22CC">
              <w:rPr>
                <w:rFonts w:ascii="Times New Roman" w:eastAsia="宋体" w:hAnsi="Times New Roman" w:hint="eastAsia"/>
                <w:color w:val="000000"/>
                <w:kern w:val="0"/>
                <w:sz w:val="24"/>
                <w:szCs w:val="24"/>
              </w:rPr>
              <w:t>结束，将尽快</w:t>
            </w:r>
            <w:r w:rsidR="00EC1E3C" w:rsidRPr="005D22CC">
              <w:rPr>
                <w:rFonts w:ascii="Times New Roman" w:eastAsia="宋体" w:hAnsi="Times New Roman"/>
                <w:color w:val="000000"/>
                <w:kern w:val="0"/>
                <w:sz w:val="24"/>
                <w:szCs w:val="24"/>
              </w:rPr>
              <w:t>向国家药品监督管理局</w:t>
            </w:r>
            <w:r w:rsidR="004269D0" w:rsidRPr="005D22CC">
              <w:rPr>
                <w:rFonts w:ascii="Times New Roman" w:eastAsia="宋体" w:hAnsi="Times New Roman" w:hint="eastAsia"/>
                <w:color w:val="000000"/>
                <w:kern w:val="0"/>
                <w:sz w:val="24"/>
                <w:szCs w:val="24"/>
              </w:rPr>
              <w:t>递交</w:t>
            </w:r>
            <w:r w:rsidR="00EC1E3C" w:rsidRPr="005D22CC">
              <w:rPr>
                <w:rFonts w:ascii="Times New Roman" w:eastAsia="宋体" w:hAnsi="Times New Roman" w:hint="eastAsia"/>
                <w:color w:val="000000"/>
                <w:kern w:val="0"/>
                <w:sz w:val="24"/>
                <w:szCs w:val="24"/>
              </w:rPr>
              <w:t>上市申请。</w:t>
            </w:r>
          </w:p>
          <w:p w14:paraId="27114FD6" w14:textId="0452070A" w:rsidR="00616EAB" w:rsidRPr="00616EAB" w:rsidRDefault="008709B6" w:rsidP="00616EAB">
            <w:pPr>
              <w:pStyle w:val="a8"/>
              <w:numPr>
                <w:ilvl w:val="0"/>
                <w:numId w:val="11"/>
              </w:numPr>
              <w:adjustRightInd w:val="0"/>
              <w:spacing w:line="276" w:lineRule="auto"/>
              <w:ind w:firstLineChars="0"/>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 xml:space="preserve"> </w:t>
            </w:r>
            <w:r w:rsidR="00616EAB" w:rsidRPr="00616EAB">
              <w:rPr>
                <w:rFonts w:ascii="Times New Roman" w:eastAsia="宋体" w:hAnsi="Times New Roman"/>
                <w:color w:val="000000"/>
                <w:kern w:val="0"/>
                <w:sz w:val="24"/>
                <w:szCs w:val="24"/>
              </w:rPr>
              <w:t>公司研发的注射用</w:t>
            </w:r>
            <w:r w:rsidR="00616EAB" w:rsidRPr="00EA28C5">
              <w:rPr>
                <w:rFonts w:ascii="Times New Roman" w:eastAsia="宋体" w:hAnsi="Times New Roman"/>
                <w:color w:val="000000"/>
                <w:kern w:val="0"/>
                <w:sz w:val="24"/>
                <w:szCs w:val="24"/>
              </w:rPr>
              <w:t>FZ-P001</w:t>
            </w:r>
            <w:r w:rsidR="00616EAB" w:rsidRPr="00EA28C5">
              <w:rPr>
                <w:rFonts w:ascii="Times New Roman" w:eastAsia="宋体" w:hAnsi="Times New Roman"/>
                <w:color w:val="000000"/>
                <w:kern w:val="0"/>
                <w:sz w:val="24"/>
                <w:szCs w:val="24"/>
              </w:rPr>
              <w:t>钠用于癌症术中恶性病变可视化的</w:t>
            </w:r>
            <w:r w:rsidR="00616EAB" w:rsidRPr="00EA28C5">
              <w:rPr>
                <w:rFonts w:ascii="Times New Roman" w:eastAsia="宋体" w:hAnsi="Times New Roman"/>
                <w:color w:val="000000"/>
                <w:kern w:val="0"/>
                <w:sz w:val="24"/>
                <w:szCs w:val="24"/>
              </w:rPr>
              <w:t>I</w:t>
            </w:r>
            <w:r w:rsidR="00616EAB" w:rsidRPr="00EA28C5">
              <w:rPr>
                <w:rFonts w:ascii="Times New Roman" w:eastAsia="宋体" w:hAnsi="Times New Roman"/>
                <w:color w:val="000000"/>
                <w:kern w:val="0"/>
                <w:sz w:val="24"/>
                <w:szCs w:val="24"/>
              </w:rPr>
              <w:t>期临床试验申请于</w:t>
            </w:r>
            <w:r w:rsidR="00616EAB" w:rsidRPr="00EA28C5">
              <w:rPr>
                <w:rFonts w:ascii="Times New Roman" w:eastAsia="宋体" w:hAnsi="Times New Roman" w:hint="eastAsia"/>
                <w:color w:val="000000"/>
                <w:kern w:val="0"/>
                <w:sz w:val="24"/>
                <w:szCs w:val="24"/>
              </w:rPr>
              <w:t>2</w:t>
            </w:r>
            <w:r w:rsidR="00616EAB" w:rsidRPr="00EA28C5">
              <w:rPr>
                <w:rFonts w:ascii="Times New Roman" w:eastAsia="宋体" w:hAnsi="Times New Roman"/>
                <w:color w:val="000000"/>
                <w:kern w:val="0"/>
                <w:sz w:val="24"/>
                <w:szCs w:val="24"/>
              </w:rPr>
              <w:t>025</w:t>
            </w:r>
            <w:r w:rsidR="00616EAB" w:rsidRPr="00EA28C5">
              <w:rPr>
                <w:rFonts w:ascii="Times New Roman" w:eastAsia="宋体" w:hAnsi="Times New Roman"/>
                <w:color w:val="000000"/>
                <w:kern w:val="0"/>
                <w:sz w:val="24"/>
                <w:szCs w:val="24"/>
              </w:rPr>
              <w:t>年</w:t>
            </w:r>
            <w:r w:rsidR="00616EAB" w:rsidRPr="00EA28C5">
              <w:rPr>
                <w:rFonts w:ascii="Times New Roman" w:eastAsia="宋体" w:hAnsi="Times New Roman" w:hint="eastAsia"/>
                <w:color w:val="000000"/>
                <w:kern w:val="0"/>
                <w:sz w:val="24"/>
                <w:szCs w:val="24"/>
              </w:rPr>
              <w:t>6</w:t>
            </w:r>
            <w:r w:rsidR="00616EAB" w:rsidRPr="00EA28C5">
              <w:rPr>
                <w:rFonts w:ascii="Times New Roman" w:eastAsia="宋体" w:hAnsi="Times New Roman" w:hint="eastAsia"/>
                <w:color w:val="000000"/>
                <w:kern w:val="0"/>
                <w:sz w:val="24"/>
                <w:szCs w:val="24"/>
              </w:rPr>
              <w:t>月</w:t>
            </w:r>
            <w:r w:rsidR="00616EAB" w:rsidRPr="00EA28C5">
              <w:rPr>
                <w:rFonts w:ascii="Times New Roman" w:eastAsia="宋体" w:hAnsi="Times New Roman"/>
                <w:color w:val="000000"/>
                <w:kern w:val="0"/>
                <w:sz w:val="24"/>
                <w:szCs w:val="24"/>
              </w:rPr>
              <w:t>获得受理。</w:t>
            </w:r>
            <w:bookmarkStart w:id="4" w:name="OLE_LINK12"/>
            <w:bookmarkStart w:id="5" w:name="OLE_LINK13"/>
            <w:r w:rsidR="00616EAB" w:rsidRPr="00EA28C5">
              <w:rPr>
                <w:rFonts w:ascii="Times New Roman" w:eastAsia="宋体" w:hAnsi="Times New Roman"/>
                <w:color w:val="000000"/>
                <w:kern w:val="0"/>
                <w:sz w:val="24"/>
                <w:szCs w:val="24"/>
              </w:rPr>
              <w:t>该药物</w:t>
            </w:r>
            <w:r w:rsidR="00616EAB" w:rsidRPr="00EA28C5">
              <w:rPr>
                <w:rFonts w:ascii="Times New Roman" w:eastAsia="宋体" w:hAnsi="Times New Roman" w:hint="eastAsia"/>
                <w:color w:val="000000"/>
                <w:kern w:val="0"/>
                <w:sz w:val="24"/>
                <w:szCs w:val="24"/>
              </w:rPr>
              <w:t>为本公司自主研发的化学药品</w:t>
            </w:r>
            <w:r w:rsidR="00616EAB" w:rsidRPr="00EA28C5">
              <w:rPr>
                <w:rFonts w:ascii="Times New Roman" w:eastAsia="宋体" w:hAnsi="Times New Roman"/>
                <w:color w:val="000000"/>
                <w:kern w:val="0"/>
                <w:sz w:val="24"/>
                <w:szCs w:val="24"/>
              </w:rPr>
              <w:t>1</w:t>
            </w:r>
            <w:r w:rsidR="00616EAB" w:rsidRPr="00EA28C5">
              <w:rPr>
                <w:rFonts w:ascii="Times New Roman" w:eastAsia="宋体" w:hAnsi="Times New Roman" w:hint="eastAsia"/>
                <w:color w:val="000000"/>
                <w:kern w:val="0"/>
                <w:sz w:val="24"/>
                <w:szCs w:val="24"/>
              </w:rPr>
              <w:t>类新化合物，是一种创新</w:t>
            </w:r>
            <w:r w:rsidR="00616EAB" w:rsidRPr="00616EAB">
              <w:rPr>
                <w:rFonts w:ascii="Times New Roman" w:eastAsia="宋体" w:hAnsi="Times New Roman" w:hint="eastAsia"/>
                <w:color w:val="000000"/>
                <w:kern w:val="0"/>
                <w:sz w:val="24"/>
                <w:szCs w:val="24"/>
              </w:rPr>
              <w:t>型光敏剂，其活性成分为叶酸受体靶向小分子与</w:t>
            </w:r>
            <w:r w:rsidR="00616EAB" w:rsidRPr="00616EAB">
              <w:rPr>
                <w:rFonts w:ascii="Times New Roman" w:eastAsia="宋体" w:hAnsi="Times New Roman"/>
                <w:color w:val="000000"/>
                <w:kern w:val="0"/>
                <w:sz w:val="24"/>
                <w:szCs w:val="24"/>
              </w:rPr>
              <w:t>花菁类光敏剂偶联而成的分子</w:t>
            </w:r>
            <w:r w:rsidR="00616EAB" w:rsidRPr="00616EAB">
              <w:rPr>
                <w:rFonts w:ascii="Times New Roman" w:eastAsia="宋体" w:hAnsi="Times New Roman" w:hint="eastAsia"/>
                <w:color w:val="000000"/>
                <w:kern w:val="0"/>
                <w:sz w:val="24"/>
                <w:szCs w:val="24"/>
              </w:rPr>
              <w:t>，可靶向叶酸受体</w:t>
            </w:r>
            <w:r w:rsidR="00616EAB" w:rsidRPr="00616EAB">
              <w:rPr>
                <w:rFonts w:ascii="Times New Roman" w:eastAsia="宋体" w:hAnsi="Times New Roman"/>
                <w:color w:val="000000"/>
                <w:kern w:val="0"/>
                <w:sz w:val="24"/>
                <w:szCs w:val="24"/>
              </w:rPr>
              <w:t>α</w:t>
            </w:r>
            <w:r w:rsidR="00616EAB" w:rsidRPr="00616EAB">
              <w:rPr>
                <w:rFonts w:ascii="Times New Roman" w:eastAsia="宋体" w:hAnsi="Times New Roman" w:hint="eastAsia"/>
                <w:color w:val="000000"/>
                <w:kern w:val="0"/>
                <w:sz w:val="24"/>
                <w:szCs w:val="24"/>
              </w:rPr>
              <w:t>（</w:t>
            </w:r>
            <w:r w:rsidR="00616EAB" w:rsidRPr="00616EAB">
              <w:rPr>
                <w:rFonts w:ascii="Times New Roman" w:eastAsia="宋体" w:hAnsi="Times New Roman"/>
                <w:color w:val="000000"/>
                <w:kern w:val="0"/>
                <w:sz w:val="24"/>
                <w:szCs w:val="24"/>
              </w:rPr>
              <w:t>FRα</w:t>
            </w:r>
            <w:r w:rsidR="00616EAB" w:rsidRPr="00616EAB">
              <w:rPr>
                <w:rFonts w:ascii="Times New Roman" w:eastAsia="宋体" w:hAnsi="Times New Roman" w:hint="eastAsia"/>
                <w:color w:val="000000"/>
                <w:kern w:val="0"/>
                <w:sz w:val="24"/>
                <w:szCs w:val="24"/>
              </w:rPr>
              <w:t>）高表达的恶性肿瘤组织并在近红外区间荧光显影。</w:t>
            </w:r>
            <w:bookmarkEnd w:id="4"/>
            <w:bookmarkEnd w:id="5"/>
            <w:r w:rsidR="00616EAB" w:rsidRPr="00616EAB">
              <w:rPr>
                <w:rFonts w:ascii="Times New Roman" w:eastAsia="宋体" w:hAnsi="Times New Roman" w:hint="eastAsia"/>
                <w:color w:val="000000"/>
                <w:kern w:val="0"/>
                <w:sz w:val="24"/>
                <w:szCs w:val="24"/>
              </w:rPr>
              <w:t>本公司计划使用该药物开发术中荧光指引技术，指示肿瘤恶性病变组织残留与切缘状态，旨在提高相关实体瘤（如卵巢癌、肺癌等）手术切除效果，为肿瘤外科的精准导航手术提供兼具分子靶向特异性和多维生物感知的创新解决方案。</w:t>
            </w:r>
          </w:p>
          <w:p w14:paraId="42578A91" w14:textId="57024B22" w:rsidR="006D201A" w:rsidRDefault="00616EAB" w:rsidP="006D201A">
            <w:pPr>
              <w:pStyle w:val="a8"/>
              <w:adjustRightInd w:val="0"/>
              <w:spacing w:line="276" w:lineRule="auto"/>
              <w:ind w:firstLineChars="0" w:firstLine="0"/>
              <w:rPr>
                <w:rFonts w:ascii="Times New Roman" w:eastAsia="宋体" w:hAnsi="Times New Roman"/>
                <w:color w:val="000000"/>
                <w:kern w:val="0"/>
                <w:sz w:val="24"/>
                <w:szCs w:val="24"/>
              </w:rPr>
            </w:pPr>
            <w:r>
              <w:rPr>
                <w:rFonts w:ascii="Times New Roman" w:eastAsia="宋体" w:hAnsi="Times New Roman"/>
                <w:color w:val="000000"/>
                <w:kern w:val="0"/>
                <w:sz w:val="24"/>
                <w:szCs w:val="24"/>
              </w:rPr>
              <w:t xml:space="preserve">- </w:t>
            </w:r>
            <w:r w:rsidRPr="00341728">
              <w:rPr>
                <w:rFonts w:ascii="Times New Roman" w:eastAsia="宋体" w:hAnsi="Times New Roman"/>
                <w:color w:val="000000"/>
                <w:kern w:val="0"/>
                <w:sz w:val="24"/>
                <w:szCs w:val="24"/>
              </w:rPr>
              <w:t>盐酸氨酮戊酸外用散用于治疗中重度痤疮</w:t>
            </w:r>
            <w:r w:rsidRPr="00341728">
              <w:rPr>
                <w:rFonts w:ascii="Times New Roman" w:eastAsia="宋体" w:hAnsi="Times New Roman"/>
                <w:color w:val="000000"/>
                <w:kern w:val="0"/>
                <w:sz w:val="24"/>
                <w:szCs w:val="24"/>
              </w:rPr>
              <w:t>II</w:t>
            </w:r>
            <w:r w:rsidRPr="00341728">
              <w:rPr>
                <w:rFonts w:ascii="Times New Roman" w:eastAsia="宋体" w:hAnsi="Times New Roman"/>
                <w:color w:val="000000"/>
                <w:kern w:val="0"/>
                <w:sz w:val="24"/>
                <w:szCs w:val="24"/>
              </w:rPr>
              <w:t>期临床研究结果</w:t>
            </w:r>
            <w:r>
              <w:rPr>
                <w:rFonts w:ascii="Times New Roman" w:eastAsia="宋体" w:hAnsi="Times New Roman"/>
                <w:color w:val="000000"/>
                <w:kern w:val="0"/>
                <w:sz w:val="24"/>
                <w:szCs w:val="24"/>
              </w:rPr>
              <w:t>于</w:t>
            </w:r>
            <w:r>
              <w:rPr>
                <w:rFonts w:ascii="Times New Roman" w:eastAsia="宋体" w:hAnsi="Times New Roman" w:hint="eastAsia"/>
                <w:color w:val="000000"/>
                <w:kern w:val="0"/>
                <w:sz w:val="24"/>
                <w:szCs w:val="24"/>
              </w:rPr>
              <w:t>2</w:t>
            </w:r>
            <w:r>
              <w:rPr>
                <w:rFonts w:ascii="Times New Roman" w:eastAsia="宋体" w:hAnsi="Times New Roman"/>
                <w:color w:val="000000"/>
                <w:kern w:val="0"/>
                <w:sz w:val="24"/>
                <w:szCs w:val="24"/>
              </w:rPr>
              <w:t>024</w:t>
            </w:r>
            <w:r>
              <w:rPr>
                <w:rFonts w:ascii="Times New Roman" w:eastAsia="宋体" w:hAnsi="Times New Roman"/>
                <w:color w:val="000000"/>
                <w:kern w:val="0"/>
                <w:sz w:val="24"/>
                <w:szCs w:val="24"/>
              </w:rPr>
              <w:t>年</w:t>
            </w:r>
            <w:r>
              <w:rPr>
                <w:rFonts w:ascii="Times New Roman" w:eastAsia="宋体" w:hAnsi="Times New Roman" w:hint="eastAsia"/>
                <w:color w:val="000000"/>
                <w:kern w:val="0"/>
                <w:sz w:val="24"/>
                <w:szCs w:val="24"/>
              </w:rPr>
              <w:t>9</w:t>
            </w:r>
            <w:r>
              <w:rPr>
                <w:rFonts w:ascii="Times New Roman" w:eastAsia="宋体" w:hAnsi="Times New Roman" w:hint="eastAsia"/>
                <w:color w:val="000000"/>
                <w:kern w:val="0"/>
                <w:sz w:val="24"/>
                <w:szCs w:val="24"/>
              </w:rPr>
              <w:t>月</w:t>
            </w:r>
            <w:r w:rsidRPr="00341728">
              <w:rPr>
                <w:rFonts w:ascii="Times New Roman" w:eastAsia="宋体" w:hAnsi="Times New Roman"/>
                <w:color w:val="000000"/>
                <w:kern w:val="0"/>
                <w:sz w:val="24"/>
                <w:szCs w:val="24"/>
              </w:rPr>
              <w:t>在第</w:t>
            </w:r>
            <w:r w:rsidRPr="00341728">
              <w:rPr>
                <w:rFonts w:ascii="Times New Roman" w:eastAsia="宋体" w:hAnsi="Times New Roman" w:hint="eastAsia"/>
                <w:color w:val="000000"/>
                <w:kern w:val="0"/>
                <w:sz w:val="24"/>
                <w:szCs w:val="24"/>
              </w:rPr>
              <w:t>5</w:t>
            </w:r>
            <w:r w:rsidRPr="00341728">
              <w:rPr>
                <w:rFonts w:ascii="Times New Roman" w:eastAsia="宋体" w:hAnsi="Times New Roman"/>
                <w:color w:val="000000"/>
                <w:kern w:val="0"/>
                <w:sz w:val="24"/>
                <w:szCs w:val="24"/>
              </w:rPr>
              <w:t>3</w:t>
            </w:r>
            <w:r w:rsidRPr="00341728">
              <w:rPr>
                <w:rFonts w:ascii="Times New Roman" w:eastAsia="宋体" w:hAnsi="Times New Roman"/>
                <w:color w:val="000000"/>
                <w:kern w:val="0"/>
                <w:sz w:val="24"/>
                <w:szCs w:val="24"/>
              </w:rPr>
              <w:t>届欧洲皮肤研究协会年会披露</w:t>
            </w:r>
            <w:r>
              <w:rPr>
                <w:rFonts w:ascii="Times New Roman" w:eastAsia="宋体" w:hAnsi="Times New Roman" w:hint="eastAsia"/>
                <w:color w:val="000000"/>
                <w:kern w:val="0"/>
                <w:sz w:val="24"/>
                <w:szCs w:val="24"/>
              </w:rPr>
              <w:t>，</w:t>
            </w:r>
            <w:r w:rsidRPr="00341728">
              <w:rPr>
                <w:rFonts w:ascii="Times New Roman" w:eastAsia="宋体" w:hAnsi="Times New Roman" w:hint="eastAsia"/>
                <w:color w:val="000000"/>
                <w:kern w:val="0"/>
                <w:sz w:val="24"/>
                <w:szCs w:val="24"/>
              </w:rPr>
              <w:t>作为全球首个披露</w:t>
            </w:r>
            <w:r w:rsidRPr="00341728">
              <w:rPr>
                <w:rFonts w:ascii="Times New Roman" w:eastAsia="宋体" w:hAnsi="Times New Roman"/>
                <w:color w:val="000000"/>
                <w:kern w:val="0"/>
                <w:sz w:val="24"/>
                <w:szCs w:val="24"/>
              </w:rPr>
              <w:t>ALA</w:t>
            </w:r>
            <w:r w:rsidRPr="00341728">
              <w:rPr>
                <w:rFonts w:ascii="Times New Roman" w:eastAsia="宋体" w:hAnsi="Times New Roman" w:hint="eastAsia"/>
                <w:color w:val="000000"/>
                <w:kern w:val="0"/>
                <w:sz w:val="24"/>
                <w:szCs w:val="24"/>
              </w:rPr>
              <w:t>光动力应用于寻常痤疮治疗的</w:t>
            </w:r>
            <w:r w:rsidRPr="00341728">
              <w:rPr>
                <w:rFonts w:ascii="Times New Roman" w:eastAsia="宋体" w:hAnsi="Times New Roman"/>
                <w:color w:val="000000"/>
                <w:kern w:val="0"/>
                <w:sz w:val="24"/>
                <w:szCs w:val="24"/>
              </w:rPr>
              <w:t>RCT</w:t>
            </w:r>
            <w:r w:rsidRPr="00341728">
              <w:rPr>
                <w:rFonts w:ascii="Times New Roman" w:eastAsia="宋体" w:hAnsi="Times New Roman" w:hint="eastAsia"/>
                <w:color w:val="000000"/>
                <w:kern w:val="0"/>
                <w:sz w:val="24"/>
                <w:szCs w:val="24"/>
              </w:rPr>
              <w:t>研究（多中心、随机、双盲、安慰剂对照研究）</w:t>
            </w:r>
            <w:r>
              <w:rPr>
                <w:rFonts w:ascii="Times New Roman" w:eastAsia="宋体" w:hAnsi="Times New Roman" w:hint="eastAsia"/>
                <w:color w:val="000000"/>
                <w:kern w:val="0"/>
                <w:sz w:val="24"/>
                <w:szCs w:val="24"/>
              </w:rPr>
              <w:t>，该</w:t>
            </w:r>
            <w:r w:rsidRPr="00341728">
              <w:rPr>
                <w:rFonts w:ascii="Times New Roman" w:eastAsia="宋体" w:hAnsi="Times New Roman" w:hint="eastAsia"/>
                <w:color w:val="000000"/>
                <w:kern w:val="0"/>
                <w:sz w:val="24"/>
                <w:szCs w:val="24"/>
              </w:rPr>
              <w:t>研究进一步验证了光动力疗法在痤疮治疗的应用中能快速杀灭细菌消除皮损，具有起效快、耐受性好等</w:t>
            </w:r>
            <w:r>
              <w:rPr>
                <w:rFonts w:ascii="Times New Roman" w:eastAsia="宋体" w:hAnsi="Times New Roman" w:hint="eastAsia"/>
                <w:color w:val="000000"/>
                <w:kern w:val="0"/>
                <w:sz w:val="24"/>
                <w:szCs w:val="24"/>
              </w:rPr>
              <w:t>显著优势，从而预防及减少瘢痕形成和患者的负面心理影</w:t>
            </w:r>
            <w:r w:rsidRPr="006D201A">
              <w:rPr>
                <w:rFonts w:ascii="Times New Roman" w:eastAsia="宋体" w:hAnsi="Times New Roman" w:hint="eastAsia"/>
                <w:color w:val="000000"/>
                <w:kern w:val="0"/>
                <w:sz w:val="24"/>
                <w:szCs w:val="24"/>
              </w:rPr>
              <w:t>响。</w:t>
            </w:r>
            <w:r w:rsidR="00EA28C5" w:rsidRPr="006D201A">
              <w:rPr>
                <w:rFonts w:ascii="Times New Roman" w:eastAsia="宋体" w:hAnsi="Times New Roman" w:hint="eastAsia"/>
                <w:color w:val="000000"/>
                <w:kern w:val="0"/>
                <w:sz w:val="24"/>
                <w:szCs w:val="24"/>
              </w:rPr>
              <w:t>该项目</w:t>
            </w:r>
            <w:r w:rsidR="00EA28C5" w:rsidRPr="006D201A">
              <w:rPr>
                <w:rFonts w:ascii="Times New Roman" w:eastAsia="宋体" w:hAnsi="Times New Roman"/>
                <w:color w:val="000000"/>
                <w:kern w:val="0"/>
                <w:sz w:val="24"/>
                <w:szCs w:val="24"/>
              </w:rPr>
              <w:t>II</w:t>
            </w:r>
            <w:r w:rsidR="00EA28C5" w:rsidRPr="006D201A">
              <w:rPr>
                <w:rFonts w:ascii="Times New Roman" w:eastAsia="宋体" w:hAnsi="Times New Roman"/>
                <w:color w:val="000000"/>
                <w:kern w:val="0"/>
                <w:sz w:val="24"/>
                <w:szCs w:val="24"/>
              </w:rPr>
              <w:t>期</w:t>
            </w:r>
            <w:r w:rsidR="00EA28C5" w:rsidRPr="006D201A">
              <w:rPr>
                <w:rFonts w:ascii="Times New Roman" w:eastAsia="宋体" w:hAnsi="Times New Roman" w:hint="eastAsia"/>
                <w:color w:val="000000"/>
                <w:kern w:val="0"/>
                <w:sz w:val="24"/>
                <w:szCs w:val="24"/>
              </w:rPr>
              <w:t>临床研究已完成，将尽快开展</w:t>
            </w:r>
            <w:r w:rsidR="00EA28C5" w:rsidRPr="006D201A">
              <w:rPr>
                <w:rFonts w:ascii="Times New Roman" w:eastAsia="宋体" w:hAnsi="Times New Roman" w:hint="eastAsia"/>
                <w:color w:val="000000"/>
                <w:kern w:val="0"/>
                <w:sz w:val="24"/>
                <w:szCs w:val="24"/>
              </w:rPr>
              <w:t>III</w:t>
            </w:r>
            <w:r w:rsidR="00EA28C5" w:rsidRPr="006D201A">
              <w:rPr>
                <w:rFonts w:ascii="Times New Roman" w:eastAsia="宋体" w:hAnsi="Times New Roman" w:hint="eastAsia"/>
                <w:color w:val="000000"/>
                <w:kern w:val="0"/>
                <w:sz w:val="24"/>
                <w:szCs w:val="24"/>
              </w:rPr>
              <w:t>期临床研究。</w:t>
            </w:r>
          </w:p>
          <w:p w14:paraId="013F3CB6" w14:textId="77777777" w:rsidR="006D201A" w:rsidRDefault="006D201A" w:rsidP="006D201A">
            <w:pPr>
              <w:pStyle w:val="a8"/>
              <w:adjustRightInd w:val="0"/>
              <w:spacing w:line="276" w:lineRule="auto"/>
              <w:ind w:firstLineChars="0" w:firstLine="0"/>
              <w:rPr>
                <w:rFonts w:ascii="Times New Roman" w:eastAsia="宋体" w:hAnsi="Times New Roman"/>
                <w:color w:val="000000"/>
                <w:kern w:val="0"/>
                <w:sz w:val="24"/>
                <w:szCs w:val="24"/>
              </w:rPr>
            </w:pPr>
          </w:p>
          <w:p w14:paraId="3A5726B6" w14:textId="77777777" w:rsidR="00B75D82" w:rsidRDefault="00616EAB" w:rsidP="00616EAB">
            <w:pPr>
              <w:pStyle w:val="a8"/>
              <w:numPr>
                <w:ilvl w:val="0"/>
                <w:numId w:val="11"/>
              </w:numPr>
              <w:adjustRightInd w:val="0"/>
              <w:spacing w:line="276" w:lineRule="auto"/>
              <w:ind w:firstLineChars="0"/>
              <w:rPr>
                <w:rFonts w:ascii="Times New Roman" w:eastAsia="宋体" w:hAnsi="Times New Roman"/>
                <w:color w:val="000000"/>
                <w:kern w:val="0"/>
                <w:sz w:val="24"/>
                <w:szCs w:val="24"/>
              </w:rPr>
            </w:pPr>
            <w:r>
              <w:rPr>
                <w:rFonts w:ascii="Times New Roman" w:eastAsia="宋体" w:hAnsi="Times New Roman"/>
                <w:color w:val="000000"/>
                <w:kern w:val="0"/>
                <w:sz w:val="24"/>
                <w:szCs w:val="24"/>
              </w:rPr>
              <w:t xml:space="preserve"> </w:t>
            </w:r>
            <w:r w:rsidR="00B75D82" w:rsidRPr="00616EAB">
              <w:rPr>
                <w:rFonts w:ascii="Times New Roman" w:eastAsia="宋体" w:hAnsi="Times New Roman"/>
                <w:color w:val="000000"/>
                <w:kern w:val="0"/>
                <w:sz w:val="24"/>
                <w:szCs w:val="24"/>
              </w:rPr>
              <w:t>用于治疗鲜红斑痣的注射用海姆泊芬美国注册项目</w:t>
            </w:r>
            <w:r w:rsidR="001A5FD3" w:rsidRPr="00616EAB">
              <w:rPr>
                <w:rFonts w:ascii="Times New Roman" w:eastAsia="宋体" w:hAnsi="Times New Roman" w:hint="eastAsia"/>
                <w:color w:val="000000"/>
                <w:kern w:val="0"/>
                <w:sz w:val="24"/>
                <w:szCs w:val="24"/>
              </w:rPr>
              <w:t>II</w:t>
            </w:r>
            <w:r w:rsidR="001A5FD3" w:rsidRPr="00616EAB">
              <w:rPr>
                <w:rFonts w:ascii="Times New Roman" w:eastAsia="宋体" w:hAnsi="Times New Roman" w:hint="eastAsia"/>
                <w:color w:val="000000"/>
                <w:kern w:val="0"/>
                <w:sz w:val="24"/>
                <w:szCs w:val="24"/>
              </w:rPr>
              <w:t>期临床</w:t>
            </w:r>
            <w:r w:rsidR="00B75D82" w:rsidRPr="00616EAB">
              <w:rPr>
                <w:rFonts w:ascii="Times New Roman" w:eastAsia="宋体" w:hAnsi="Times New Roman" w:hint="eastAsia"/>
                <w:color w:val="000000"/>
                <w:kern w:val="0"/>
                <w:sz w:val="24"/>
                <w:szCs w:val="24"/>
              </w:rPr>
              <w:t>正按计划推进。公司坚信光动力疗法的积极探索，能为临床端未满足的各类疾病需求带去福音。</w:t>
            </w:r>
          </w:p>
          <w:p w14:paraId="2F0AFFBB" w14:textId="77777777" w:rsidR="00616EAB" w:rsidRDefault="00616EAB" w:rsidP="00616EAB">
            <w:pPr>
              <w:adjustRightInd w:val="0"/>
              <w:spacing w:line="276" w:lineRule="auto"/>
              <w:rPr>
                <w:color w:val="000000"/>
                <w:kern w:val="0"/>
                <w:sz w:val="24"/>
              </w:rPr>
            </w:pPr>
          </w:p>
          <w:p w14:paraId="254432E9" w14:textId="77777777" w:rsidR="008950E6" w:rsidRDefault="00CA4A33" w:rsidP="00616EAB">
            <w:pPr>
              <w:adjustRightInd w:val="0"/>
              <w:spacing w:line="276" w:lineRule="auto"/>
              <w:rPr>
                <w:color w:val="000000"/>
                <w:kern w:val="0"/>
                <w:sz w:val="24"/>
              </w:rPr>
            </w:pPr>
            <w:r w:rsidRPr="00CA4A33">
              <w:rPr>
                <w:rFonts w:hint="eastAsia"/>
                <w:color w:val="000000"/>
                <w:kern w:val="0"/>
                <w:sz w:val="24"/>
              </w:rPr>
              <w:t>未来，本集团亦持续探索与筛选新一代光敏剂，为光动力药物储备提前布局。</w:t>
            </w:r>
          </w:p>
          <w:p w14:paraId="4461DE99" w14:textId="77777777" w:rsidR="002C7ED6" w:rsidRDefault="002C7ED6" w:rsidP="00616EAB">
            <w:pPr>
              <w:adjustRightInd w:val="0"/>
              <w:spacing w:line="276" w:lineRule="auto"/>
              <w:rPr>
                <w:color w:val="000000"/>
                <w:kern w:val="0"/>
                <w:sz w:val="24"/>
              </w:rPr>
            </w:pPr>
          </w:p>
          <w:p w14:paraId="0E093DC8" w14:textId="77777777" w:rsidR="005334FF" w:rsidRDefault="005334FF" w:rsidP="00616EAB">
            <w:pPr>
              <w:adjustRightInd w:val="0"/>
              <w:spacing w:line="276" w:lineRule="auto"/>
              <w:rPr>
                <w:color w:val="000000"/>
                <w:kern w:val="0"/>
                <w:sz w:val="24"/>
              </w:rPr>
            </w:pPr>
          </w:p>
          <w:p w14:paraId="15DBE811" w14:textId="6014D7DA" w:rsidR="00DE4533" w:rsidRPr="0095783B" w:rsidRDefault="00DE4533" w:rsidP="00DE4533">
            <w:pPr>
              <w:spacing w:line="276" w:lineRule="auto"/>
              <w:rPr>
                <w:b/>
                <w:sz w:val="24"/>
              </w:rPr>
            </w:pPr>
            <w:r w:rsidRPr="0095783B">
              <w:rPr>
                <w:rFonts w:hint="eastAsia"/>
                <w:b/>
                <w:color w:val="000000"/>
                <w:kern w:val="0"/>
                <w:sz w:val="24"/>
              </w:rPr>
              <w:t>Q</w:t>
            </w:r>
            <w:r>
              <w:rPr>
                <w:b/>
                <w:color w:val="000000"/>
                <w:kern w:val="0"/>
                <w:sz w:val="24"/>
              </w:rPr>
              <w:t>3</w:t>
            </w:r>
            <w:r w:rsidRPr="0095783B">
              <w:rPr>
                <w:rFonts w:hint="eastAsia"/>
                <w:b/>
                <w:color w:val="000000"/>
                <w:kern w:val="0"/>
                <w:sz w:val="24"/>
              </w:rPr>
              <w:t>：</w:t>
            </w:r>
            <w:r>
              <w:rPr>
                <w:rFonts w:hint="eastAsia"/>
                <w:b/>
                <w:sz w:val="24"/>
              </w:rPr>
              <w:t>复美达</w:t>
            </w:r>
            <w:r w:rsidR="00907BA9" w:rsidRPr="00907BA9">
              <w:rPr>
                <w:rFonts w:hint="eastAsia"/>
                <w:b/>
                <w:sz w:val="24"/>
                <w:vertAlign w:val="superscript"/>
              </w:rPr>
              <w:t>®</w:t>
            </w:r>
            <w:r w:rsidR="00664C24">
              <w:rPr>
                <w:rFonts w:hint="eastAsia"/>
                <w:b/>
                <w:sz w:val="24"/>
              </w:rPr>
              <w:t>于国内销售的</w:t>
            </w:r>
            <w:r>
              <w:rPr>
                <w:b/>
                <w:sz w:val="24"/>
              </w:rPr>
              <w:t>增长空间</w:t>
            </w:r>
            <w:r>
              <w:rPr>
                <w:rFonts w:hint="eastAsia"/>
                <w:b/>
                <w:sz w:val="24"/>
              </w:rPr>
              <w:t>如何</w:t>
            </w:r>
            <w:r>
              <w:rPr>
                <w:b/>
                <w:sz w:val="24"/>
              </w:rPr>
              <w:t>？</w:t>
            </w:r>
          </w:p>
          <w:p w14:paraId="0D1BF0F1" w14:textId="157B1B28" w:rsidR="00DE4533" w:rsidRPr="00DE4533" w:rsidRDefault="00DE4533" w:rsidP="00DE4533">
            <w:pPr>
              <w:spacing w:line="276" w:lineRule="auto"/>
              <w:rPr>
                <w:sz w:val="24"/>
              </w:rPr>
            </w:pPr>
            <w:r w:rsidRPr="00DE4533">
              <w:rPr>
                <w:b/>
                <w:color w:val="000000"/>
                <w:kern w:val="0"/>
                <w:sz w:val="24"/>
              </w:rPr>
              <w:t>A</w:t>
            </w:r>
            <w:r w:rsidRPr="00DE4533">
              <w:rPr>
                <w:b/>
                <w:color w:val="000000"/>
                <w:kern w:val="0"/>
                <w:sz w:val="24"/>
              </w:rPr>
              <w:t>：</w:t>
            </w:r>
            <w:r w:rsidRPr="009B3ACB">
              <w:rPr>
                <w:rFonts w:hint="eastAsia"/>
                <w:sz w:val="24"/>
              </w:rPr>
              <w:t>复美达</w:t>
            </w:r>
            <w:r w:rsidRPr="00DE4533">
              <w:rPr>
                <w:rFonts w:hint="eastAsia"/>
                <w:sz w:val="24"/>
                <w:vertAlign w:val="superscript"/>
              </w:rPr>
              <w:t>®</w:t>
            </w:r>
            <w:r w:rsidRPr="009B3ACB">
              <w:rPr>
                <w:rFonts w:hint="eastAsia"/>
                <w:sz w:val="24"/>
              </w:rPr>
              <w:t>最有治疗意愿的受众是儿童，基于安全性的考虑，公司在整个推广过程中秉承审慎的态度。</w:t>
            </w:r>
            <w:r w:rsidRPr="00572E8E">
              <w:rPr>
                <w:color w:val="000000"/>
                <w:kern w:val="0"/>
                <w:sz w:val="24"/>
              </w:rPr>
              <w:t>目前公司已完成该药物上市后的</w:t>
            </w:r>
            <w:r w:rsidRPr="00572E8E">
              <w:rPr>
                <w:color w:val="000000"/>
                <w:kern w:val="0"/>
                <w:sz w:val="24"/>
              </w:rPr>
              <w:t>IV</w:t>
            </w:r>
            <w:r w:rsidRPr="00572E8E">
              <w:rPr>
                <w:color w:val="000000"/>
                <w:kern w:val="0"/>
                <w:sz w:val="24"/>
              </w:rPr>
              <w:t>期临床研究</w:t>
            </w:r>
            <w:r>
              <w:rPr>
                <w:rFonts w:hint="eastAsia"/>
                <w:sz w:val="24"/>
              </w:rPr>
              <w:t>。</w:t>
            </w:r>
            <w:r w:rsidRPr="009B3ACB">
              <w:rPr>
                <w:rFonts w:hint="eastAsia"/>
                <w:sz w:val="24"/>
              </w:rPr>
              <w:t>相信随着其在中国的深入推广及全球注册</w:t>
            </w:r>
            <w:r>
              <w:rPr>
                <w:rFonts w:hint="eastAsia"/>
                <w:sz w:val="24"/>
              </w:rPr>
              <w:t>进程</w:t>
            </w:r>
            <w:r w:rsidRPr="009B3ACB">
              <w:rPr>
                <w:rFonts w:hint="eastAsia"/>
                <w:sz w:val="24"/>
              </w:rPr>
              <w:t>的</w:t>
            </w:r>
            <w:r>
              <w:rPr>
                <w:rFonts w:hint="eastAsia"/>
                <w:sz w:val="24"/>
              </w:rPr>
              <w:t>逐步</w:t>
            </w:r>
            <w:r w:rsidRPr="009B3ACB">
              <w:rPr>
                <w:rFonts w:hint="eastAsia"/>
                <w:sz w:val="24"/>
              </w:rPr>
              <w:t>推进，该产品未来的拓展空间很大。</w:t>
            </w:r>
          </w:p>
          <w:p w14:paraId="03F71051" w14:textId="77777777" w:rsidR="00DE4533" w:rsidRDefault="00DE4533" w:rsidP="00616EAB">
            <w:pPr>
              <w:adjustRightInd w:val="0"/>
              <w:spacing w:line="276" w:lineRule="auto"/>
              <w:rPr>
                <w:color w:val="000000"/>
                <w:kern w:val="0"/>
                <w:sz w:val="24"/>
              </w:rPr>
            </w:pPr>
          </w:p>
          <w:p w14:paraId="7FEBD050" w14:textId="70F3F170" w:rsidR="002C7ED6" w:rsidRPr="00DE4533" w:rsidRDefault="002C7ED6" w:rsidP="00DE4533">
            <w:pPr>
              <w:pStyle w:val="a8"/>
              <w:adjustRightInd w:val="0"/>
              <w:spacing w:line="360" w:lineRule="auto"/>
              <w:ind w:firstLineChars="0" w:firstLine="0"/>
              <w:jc w:val="left"/>
              <w:rPr>
                <w:rFonts w:ascii="Times New Roman" w:eastAsia="宋体" w:hAnsi="Times New Roman"/>
                <w:b/>
                <w:color w:val="000000"/>
                <w:kern w:val="0"/>
                <w:sz w:val="24"/>
                <w:szCs w:val="24"/>
              </w:rPr>
            </w:pPr>
            <w:r w:rsidRPr="00DE4533">
              <w:rPr>
                <w:rFonts w:ascii="Times New Roman" w:eastAsia="宋体" w:hAnsi="Times New Roman"/>
                <w:b/>
                <w:color w:val="000000"/>
                <w:kern w:val="0"/>
                <w:sz w:val="24"/>
                <w:szCs w:val="24"/>
              </w:rPr>
              <w:t>Q</w:t>
            </w:r>
            <w:r w:rsidR="00DE4533">
              <w:rPr>
                <w:rFonts w:ascii="Times New Roman" w:eastAsia="宋体" w:hAnsi="Times New Roman"/>
                <w:b/>
                <w:color w:val="000000"/>
                <w:kern w:val="0"/>
                <w:sz w:val="24"/>
                <w:szCs w:val="24"/>
              </w:rPr>
              <w:t>4</w:t>
            </w:r>
            <w:r w:rsidRPr="00DE4533">
              <w:rPr>
                <w:rFonts w:ascii="Times New Roman" w:eastAsia="宋体" w:hAnsi="Times New Roman"/>
                <w:b/>
                <w:color w:val="000000"/>
                <w:kern w:val="0"/>
                <w:sz w:val="24"/>
                <w:szCs w:val="24"/>
              </w:rPr>
              <w:t>：公司未来的研发投入是怎样的？</w:t>
            </w:r>
          </w:p>
          <w:p w14:paraId="2F91DB30" w14:textId="625E858F" w:rsidR="00DE4533" w:rsidRPr="00361053" w:rsidRDefault="002C7ED6" w:rsidP="00DE4533">
            <w:pPr>
              <w:pStyle w:val="a8"/>
              <w:adjustRightInd w:val="0"/>
              <w:spacing w:line="276" w:lineRule="auto"/>
              <w:ind w:firstLineChars="0" w:firstLine="0"/>
              <w:jc w:val="left"/>
              <w:rPr>
                <w:rFonts w:ascii="Times New Roman" w:eastAsia="宋体" w:hAnsi="Times New Roman"/>
                <w:color w:val="000000"/>
                <w:kern w:val="0"/>
                <w:sz w:val="24"/>
                <w:szCs w:val="24"/>
              </w:rPr>
            </w:pPr>
            <w:r w:rsidRPr="00DE4533">
              <w:rPr>
                <w:rFonts w:ascii="Times New Roman" w:eastAsia="宋体" w:hAnsi="Times New Roman"/>
                <w:b/>
                <w:color w:val="000000"/>
                <w:kern w:val="0"/>
                <w:sz w:val="24"/>
                <w:szCs w:val="24"/>
              </w:rPr>
              <w:t>A</w:t>
            </w:r>
            <w:r w:rsidRPr="00DE4533">
              <w:rPr>
                <w:rFonts w:ascii="Times New Roman" w:eastAsia="宋体" w:hAnsi="Times New Roman"/>
                <w:b/>
                <w:color w:val="000000"/>
                <w:kern w:val="0"/>
                <w:sz w:val="24"/>
                <w:szCs w:val="24"/>
              </w:rPr>
              <w:t>：</w:t>
            </w:r>
            <w:r w:rsidR="00DE4533">
              <w:rPr>
                <w:rFonts w:ascii="Times New Roman" w:eastAsia="宋体" w:hAnsi="Times New Roman" w:hint="eastAsia"/>
                <w:color w:val="000000"/>
                <w:kern w:val="0"/>
                <w:sz w:val="24"/>
                <w:szCs w:val="24"/>
              </w:rPr>
              <w:t>公司积极推动研发项目进展，并</w:t>
            </w:r>
            <w:r w:rsidRPr="00DE4533">
              <w:rPr>
                <w:rFonts w:ascii="Times New Roman" w:eastAsia="宋体" w:hAnsi="Times New Roman" w:hint="eastAsia"/>
                <w:color w:val="000000"/>
                <w:kern w:val="0"/>
                <w:sz w:val="24"/>
                <w:szCs w:val="24"/>
              </w:rPr>
              <w:t>根据在研项目</w:t>
            </w:r>
            <w:r w:rsidR="00DE4533">
              <w:rPr>
                <w:rFonts w:ascii="Times New Roman" w:eastAsia="宋体" w:hAnsi="Times New Roman" w:hint="eastAsia"/>
                <w:color w:val="000000"/>
                <w:kern w:val="0"/>
                <w:sz w:val="24"/>
                <w:szCs w:val="24"/>
              </w:rPr>
              <w:t>的临床进展</w:t>
            </w:r>
            <w:r w:rsidRPr="00DE4533">
              <w:rPr>
                <w:rFonts w:ascii="Times New Roman" w:eastAsia="宋体" w:hAnsi="Times New Roman" w:hint="eastAsia"/>
                <w:color w:val="000000"/>
                <w:kern w:val="0"/>
                <w:sz w:val="24"/>
                <w:szCs w:val="24"/>
              </w:rPr>
              <w:t>持续加大研发投入，预计研发</w:t>
            </w:r>
            <w:r w:rsidR="00FA5FC0" w:rsidRPr="00DE4533">
              <w:rPr>
                <w:rFonts w:ascii="Times New Roman" w:eastAsia="宋体" w:hAnsi="Times New Roman" w:hint="eastAsia"/>
                <w:color w:val="000000"/>
                <w:kern w:val="0"/>
                <w:sz w:val="24"/>
                <w:szCs w:val="24"/>
              </w:rPr>
              <w:t>投入</w:t>
            </w:r>
            <w:r w:rsidRPr="00DE4533">
              <w:rPr>
                <w:rFonts w:ascii="Times New Roman" w:eastAsia="宋体" w:hAnsi="Times New Roman" w:hint="eastAsia"/>
                <w:color w:val="000000"/>
                <w:kern w:val="0"/>
                <w:sz w:val="24"/>
                <w:szCs w:val="24"/>
              </w:rPr>
              <w:t>将持续增长。</w:t>
            </w:r>
          </w:p>
        </w:tc>
      </w:tr>
      <w:tr w:rsidR="00E25A6E" w14:paraId="1461102D" w14:textId="77777777" w:rsidTr="00AB474A">
        <w:trPr>
          <w:trHeight w:val="652"/>
        </w:trPr>
        <w:tc>
          <w:tcPr>
            <w:tcW w:w="2235" w:type="dxa"/>
            <w:vAlign w:val="center"/>
          </w:tcPr>
          <w:p w14:paraId="0D0E41B2" w14:textId="77777777" w:rsidR="00E25A6E" w:rsidRDefault="00E25A6E" w:rsidP="00E25A6E">
            <w:pPr>
              <w:autoSpaceDE w:val="0"/>
              <w:autoSpaceDN w:val="0"/>
              <w:adjustRightInd w:val="0"/>
              <w:rPr>
                <w:rFonts w:ascii="宋体" w:hAnsi="Calibri" w:cs="宋体"/>
                <w:color w:val="000000"/>
                <w:kern w:val="0"/>
                <w:sz w:val="24"/>
              </w:rPr>
            </w:pPr>
            <w:r>
              <w:rPr>
                <w:rFonts w:ascii="宋体" w:hAnsi="Calibri" w:cs="宋体" w:hint="eastAsia"/>
                <w:color w:val="000000"/>
                <w:kern w:val="0"/>
                <w:sz w:val="24"/>
              </w:rPr>
              <w:lastRenderedPageBreak/>
              <w:t>附件清单</w:t>
            </w:r>
          </w:p>
        </w:tc>
        <w:tc>
          <w:tcPr>
            <w:tcW w:w="6662" w:type="dxa"/>
            <w:vAlign w:val="center"/>
          </w:tcPr>
          <w:p w14:paraId="76FAF39F" w14:textId="77777777" w:rsidR="00E25A6E" w:rsidRPr="0053500A" w:rsidRDefault="00E25A6E" w:rsidP="00E25A6E">
            <w:pPr>
              <w:jc w:val="left"/>
              <w:rPr>
                <w:color w:val="000000"/>
                <w:kern w:val="0"/>
                <w:sz w:val="24"/>
              </w:rPr>
            </w:pPr>
            <w:r w:rsidRPr="0053500A">
              <w:rPr>
                <w:rFonts w:hint="eastAsia"/>
                <w:color w:val="000000"/>
                <w:kern w:val="0"/>
                <w:sz w:val="24"/>
              </w:rPr>
              <w:t>无</w:t>
            </w:r>
          </w:p>
        </w:tc>
      </w:tr>
    </w:tbl>
    <w:p w14:paraId="20A7DE7F" w14:textId="77777777" w:rsidR="000F3C5A" w:rsidRDefault="000F3C5A" w:rsidP="00E25A6E">
      <w:pPr>
        <w:rPr>
          <w:rFonts w:ascii="黑体" w:eastAsia="黑体" w:cs="黑体"/>
          <w:color w:val="000000"/>
          <w:kern w:val="0"/>
          <w:sz w:val="28"/>
          <w:szCs w:val="28"/>
        </w:rPr>
      </w:pPr>
    </w:p>
    <w:sectPr w:rsidR="000F3C5A">
      <w:footerReference w:type="default" r:id="rId9"/>
      <w:headerReference w:type="first" r:id="rId10"/>
      <w:footerReference w:type="first" r:id="rId11"/>
      <w:pgSz w:w="11906" w:h="16838"/>
      <w:pgMar w:top="993" w:right="1797" w:bottom="851" w:left="1797" w:header="851" w:footer="897"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98E80" w14:textId="77777777" w:rsidR="006F125D" w:rsidRDefault="006F125D">
      <w:r>
        <w:separator/>
      </w:r>
    </w:p>
  </w:endnote>
  <w:endnote w:type="continuationSeparator" w:id="0">
    <w:p w14:paraId="719C6CFB" w14:textId="77777777" w:rsidR="006F125D" w:rsidRDefault="006F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BCA1" w14:textId="33B15803" w:rsidR="00E25A6E" w:rsidRDefault="00E25A6E">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2BA9D" w14:textId="6556831B" w:rsidR="00E25A6E" w:rsidRDefault="00E25A6E" w:rsidP="00FC41F1">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F77C1" w14:textId="77777777" w:rsidR="006F125D" w:rsidRDefault="006F125D">
      <w:r>
        <w:separator/>
      </w:r>
    </w:p>
  </w:footnote>
  <w:footnote w:type="continuationSeparator" w:id="0">
    <w:p w14:paraId="2B9B57E9" w14:textId="77777777" w:rsidR="006F125D" w:rsidRDefault="006F1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E653E" w14:textId="77777777" w:rsidR="00E25A6E" w:rsidRDefault="00E25A6E" w:rsidP="00031FEA">
    <w:pPr>
      <w:pStyle w:val="a5"/>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68C9"/>
    <w:multiLevelType w:val="hybridMultilevel"/>
    <w:tmpl w:val="2E1C3772"/>
    <w:lvl w:ilvl="0" w:tplc="D4C65C52">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8194C5B"/>
    <w:multiLevelType w:val="hybridMultilevel"/>
    <w:tmpl w:val="27A406B4"/>
    <w:lvl w:ilvl="0" w:tplc="FAC4B3E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D4668C"/>
    <w:multiLevelType w:val="hybridMultilevel"/>
    <w:tmpl w:val="4B3EE0BE"/>
    <w:lvl w:ilvl="0" w:tplc="97CC078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BD21FD"/>
    <w:multiLevelType w:val="hybridMultilevel"/>
    <w:tmpl w:val="B1D833D2"/>
    <w:lvl w:ilvl="0" w:tplc="EA8824B6">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10A5B"/>
    <w:multiLevelType w:val="hybridMultilevel"/>
    <w:tmpl w:val="F95E0E88"/>
    <w:lvl w:ilvl="0" w:tplc="97DEC34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4F31C4"/>
    <w:multiLevelType w:val="hybridMultilevel"/>
    <w:tmpl w:val="9694108A"/>
    <w:lvl w:ilvl="0" w:tplc="9C4A69A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0B1096"/>
    <w:multiLevelType w:val="hybridMultilevel"/>
    <w:tmpl w:val="94F03D62"/>
    <w:lvl w:ilvl="0" w:tplc="F8A2FE3A">
      <w:start w:val="1"/>
      <w:numFmt w:val="bullet"/>
      <w:suff w:val="nothing"/>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751915"/>
    <w:multiLevelType w:val="hybridMultilevel"/>
    <w:tmpl w:val="68308938"/>
    <w:lvl w:ilvl="0" w:tplc="167AC6B4">
      <w:start w:val="1"/>
      <w:numFmt w:val="decimal"/>
      <w:lvlText w:val="%1、"/>
      <w:lvlJc w:val="left"/>
      <w:pPr>
        <w:ind w:left="842" w:hanging="36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2A401EC0"/>
    <w:multiLevelType w:val="hybridMultilevel"/>
    <w:tmpl w:val="8ED291C2"/>
    <w:lvl w:ilvl="0" w:tplc="E5546F4E">
      <w:start w:val="1"/>
      <w:numFmt w:val="lowerRoman"/>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2D86180A"/>
    <w:multiLevelType w:val="hybridMultilevel"/>
    <w:tmpl w:val="F0885BAA"/>
    <w:lvl w:ilvl="0" w:tplc="D61EE968">
      <w:numFmt w:val="bullet"/>
      <w:suff w:val="nothing"/>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4A4F55"/>
    <w:multiLevelType w:val="hybridMultilevel"/>
    <w:tmpl w:val="BAEA2CB8"/>
    <w:lvl w:ilvl="0" w:tplc="A80430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C9D13BF"/>
    <w:multiLevelType w:val="hybridMultilevel"/>
    <w:tmpl w:val="F908530A"/>
    <w:lvl w:ilvl="0" w:tplc="24763BA0">
      <w:start w:val="1"/>
      <w:numFmt w:val="bullet"/>
      <w:suff w:val="nothing"/>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D7979CA"/>
    <w:multiLevelType w:val="hybridMultilevel"/>
    <w:tmpl w:val="6C08022A"/>
    <w:lvl w:ilvl="0" w:tplc="E4DC7300">
      <w:start w:val="1"/>
      <w:numFmt w:val="decimal"/>
      <w:lvlText w:val="%1、"/>
      <w:lvlJc w:val="left"/>
      <w:pPr>
        <w:ind w:left="855" w:hanging="37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49760031"/>
    <w:multiLevelType w:val="hybridMultilevel"/>
    <w:tmpl w:val="F1A4C83A"/>
    <w:lvl w:ilvl="0" w:tplc="5F5238C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102B32"/>
    <w:multiLevelType w:val="hybridMultilevel"/>
    <w:tmpl w:val="24AEA54C"/>
    <w:lvl w:ilvl="0" w:tplc="F62472E4">
      <w:numFmt w:val="bullet"/>
      <w:suff w:val="nothing"/>
      <w:lvlText w:val="-"/>
      <w:lvlJc w:val="left"/>
      <w:pPr>
        <w:ind w:left="0" w:firstLine="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A214345"/>
    <w:multiLevelType w:val="hybridMultilevel"/>
    <w:tmpl w:val="7ACC6BD8"/>
    <w:lvl w:ilvl="0" w:tplc="3DAC3ED2">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B130A2C"/>
    <w:multiLevelType w:val="hybridMultilevel"/>
    <w:tmpl w:val="59A6B7F2"/>
    <w:lvl w:ilvl="0" w:tplc="00089A7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DA619CF"/>
    <w:multiLevelType w:val="hybridMultilevel"/>
    <w:tmpl w:val="61C06070"/>
    <w:lvl w:ilvl="0" w:tplc="0952E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2"/>
  </w:num>
  <w:num w:numId="3">
    <w:abstractNumId w:val="5"/>
  </w:num>
  <w:num w:numId="4">
    <w:abstractNumId w:val="17"/>
  </w:num>
  <w:num w:numId="5">
    <w:abstractNumId w:val="8"/>
  </w:num>
  <w:num w:numId="6">
    <w:abstractNumId w:val="10"/>
  </w:num>
  <w:num w:numId="7">
    <w:abstractNumId w:val="7"/>
  </w:num>
  <w:num w:numId="8">
    <w:abstractNumId w:val="1"/>
  </w:num>
  <w:num w:numId="9">
    <w:abstractNumId w:val="13"/>
  </w:num>
  <w:num w:numId="10">
    <w:abstractNumId w:val="4"/>
  </w:num>
  <w:num w:numId="11">
    <w:abstractNumId w:val="14"/>
  </w:num>
  <w:num w:numId="12">
    <w:abstractNumId w:val="16"/>
  </w:num>
  <w:num w:numId="13">
    <w:abstractNumId w:val="2"/>
  </w:num>
  <w:num w:numId="14">
    <w:abstractNumId w:val="9"/>
  </w:num>
  <w:num w:numId="15">
    <w:abstractNumId w:val="15"/>
  </w:num>
  <w:num w:numId="16">
    <w:abstractNumId w:val="6"/>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F6"/>
    <w:rsid w:val="00000B99"/>
    <w:rsid w:val="00000C3F"/>
    <w:rsid w:val="00001E48"/>
    <w:rsid w:val="0000227C"/>
    <w:rsid w:val="00002B48"/>
    <w:rsid w:val="00002DB6"/>
    <w:rsid w:val="0000522A"/>
    <w:rsid w:val="000065CA"/>
    <w:rsid w:val="0000707E"/>
    <w:rsid w:val="0000769A"/>
    <w:rsid w:val="000125BA"/>
    <w:rsid w:val="000127EB"/>
    <w:rsid w:val="0001294D"/>
    <w:rsid w:val="00014319"/>
    <w:rsid w:val="00014F74"/>
    <w:rsid w:val="00017945"/>
    <w:rsid w:val="00017B4C"/>
    <w:rsid w:val="00026FD9"/>
    <w:rsid w:val="000275E4"/>
    <w:rsid w:val="00031559"/>
    <w:rsid w:val="00031FEA"/>
    <w:rsid w:val="000321F7"/>
    <w:rsid w:val="00033EB1"/>
    <w:rsid w:val="00040551"/>
    <w:rsid w:val="000435B0"/>
    <w:rsid w:val="0004604E"/>
    <w:rsid w:val="00046AD4"/>
    <w:rsid w:val="00052BB0"/>
    <w:rsid w:val="00053457"/>
    <w:rsid w:val="00055922"/>
    <w:rsid w:val="00055AA8"/>
    <w:rsid w:val="00057E8D"/>
    <w:rsid w:val="0006128B"/>
    <w:rsid w:val="00061D9F"/>
    <w:rsid w:val="00062C74"/>
    <w:rsid w:val="0006362C"/>
    <w:rsid w:val="00066A51"/>
    <w:rsid w:val="00070AFC"/>
    <w:rsid w:val="00070C9B"/>
    <w:rsid w:val="00072AED"/>
    <w:rsid w:val="0008251C"/>
    <w:rsid w:val="00083DCA"/>
    <w:rsid w:val="00083E24"/>
    <w:rsid w:val="00085684"/>
    <w:rsid w:val="00086ACC"/>
    <w:rsid w:val="00090199"/>
    <w:rsid w:val="00093E67"/>
    <w:rsid w:val="00096874"/>
    <w:rsid w:val="000A16EE"/>
    <w:rsid w:val="000A4DEB"/>
    <w:rsid w:val="000A6FB9"/>
    <w:rsid w:val="000B2347"/>
    <w:rsid w:val="000C2341"/>
    <w:rsid w:val="000D3B07"/>
    <w:rsid w:val="000D5717"/>
    <w:rsid w:val="000D5DEB"/>
    <w:rsid w:val="000D799E"/>
    <w:rsid w:val="000E4244"/>
    <w:rsid w:val="000E518C"/>
    <w:rsid w:val="000F15C1"/>
    <w:rsid w:val="000F25AB"/>
    <w:rsid w:val="000F2782"/>
    <w:rsid w:val="000F3C5A"/>
    <w:rsid w:val="000F421F"/>
    <w:rsid w:val="000F60A2"/>
    <w:rsid w:val="0010483B"/>
    <w:rsid w:val="001073E5"/>
    <w:rsid w:val="00112EDC"/>
    <w:rsid w:val="00113527"/>
    <w:rsid w:val="00115566"/>
    <w:rsid w:val="00116C64"/>
    <w:rsid w:val="001232C3"/>
    <w:rsid w:val="001246D4"/>
    <w:rsid w:val="00131D47"/>
    <w:rsid w:val="00132104"/>
    <w:rsid w:val="00134940"/>
    <w:rsid w:val="00143A1C"/>
    <w:rsid w:val="00144672"/>
    <w:rsid w:val="00144880"/>
    <w:rsid w:val="00144CA3"/>
    <w:rsid w:val="00147C8B"/>
    <w:rsid w:val="00150718"/>
    <w:rsid w:val="0015186A"/>
    <w:rsid w:val="00153070"/>
    <w:rsid w:val="001554C1"/>
    <w:rsid w:val="00157453"/>
    <w:rsid w:val="001740D4"/>
    <w:rsid w:val="00176017"/>
    <w:rsid w:val="00181046"/>
    <w:rsid w:val="0018270C"/>
    <w:rsid w:val="001853E2"/>
    <w:rsid w:val="00187E2D"/>
    <w:rsid w:val="00193544"/>
    <w:rsid w:val="001957FC"/>
    <w:rsid w:val="0019719E"/>
    <w:rsid w:val="001A13BD"/>
    <w:rsid w:val="001A5FD3"/>
    <w:rsid w:val="001B106B"/>
    <w:rsid w:val="001B6563"/>
    <w:rsid w:val="001B7C46"/>
    <w:rsid w:val="001C3CA8"/>
    <w:rsid w:val="001D2293"/>
    <w:rsid w:val="001D26D5"/>
    <w:rsid w:val="001D4A3B"/>
    <w:rsid w:val="001D6E7A"/>
    <w:rsid w:val="001D7095"/>
    <w:rsid w:val="001F203F"/>
    <w:rsid w:val="001F2C7A"/>
    <w:rsid w:val="001F3878"/>
    <w:rsid w:val="001F4868"/>
    <w:rsid w:val="001F6BF6"/>
    <w:rsid w:val="001F7D9F"/>
    <w:rsid w:val="0020094B"/>
    <w:rsid w:val="00200BD3"/>
    <w:rsid w:val="00201EB5"/>
    <w:rsid w:val="00203129"/>
    <w:rsid w:val="002108EC"/>
    <w:rsid w:val="0021285C"/>
    <w:rsid w:val="00215CFB"/>
    <w:rsid w:val="00217358"/>
    <w:rsid w:val="00220430"/>
    <w:rsid w:val="00223A87"/>
    <w:rsid w:val="0022450C"/>
    <w:rsid w:val="002328FF"/>
    <w:rsid w:val="002339A8"/>
    <w:rsid w:val="00234FC8"/>
    <w:rsid w:val="002365AD"/>
    <w:rsid w:val="00244884"/>
    <w:rsid w:val="00246A1D"/>
    <w:rsid w:val="00250812"/>
    <w:rsid w:val="00253A67"/>
    <w:rsid w:val="00254F2F"/>
    <w:rsid w:val="00261E76"/>
    <w:rsid w:val="00263AE7"/>
    <w:rsid w:val="00263F6C"/>
    <w:rsid w:val="00270984"/>
    <w:rsid w:val="00270F78"/>
    <w:rsid w:val="002838C3"/>
    <w:rsid w:val="00286D56"/>
    <w:rsid w:val="00287E98"/>
    <w:rsid w:val="0029459E"/>
    <w:rsid w:val="0029480F"/>
    <w:rsid w:val="00295488"/>
    <w:rsid w:val="002A3A43"/>
    <w:rsid w:val="002A6417"/>
    <w:rsid w:val="002A7B7B"/>
    <w:rsid w:val="002B14F8"/>
    <w:rsid w:val="002B4918"/>
    <w:rsid w:val="002B5888"/>
    <w:rsid w:val="002C10C4"/>
    <w:rsid w:val="002C1512"/>
    <w:rsid w:val="002C1DD6"/>
    <w:rsid w:val="002C265C"/>
    <w:rsid w:val="002C7ED6"/>
    <w:rsid w:val="002D0847"/>
    <w:rsid w:val="002D122F"/>
    <w:rsid w:val="002D399D"/>
    <w:rsid w:val="002E02BD"/>
    <w:rsid w:val="002E47B8"/>
    <w:rsid w:val="002E4A08"/>
    <w:rsid w:val="002E4F25"/>
    <w:rsid w:val="002E698F"/>
    <w:rsid w:val="002F0148"/>
    <w:rsid w:val="002F0621"/>
    <w:rsid w:val="002F0980"/>
    <w:rsid w:val="002F3FB4"/>
    <w:rsid w:val="002F665B"/>
    <w:rsid w:val="00300FD2"/>
    <w:rsid w:val="00304BDB"/>
    <w:rsid w:val="0031479C"/>
    <w:rsid w:val="00315B85"/>
    <w:rsid w:val="00315E48"/>
    <w:rsid w:val="0032544F"/>
    <w:rsid w:val="00325650"/>
    <w:rsid w:val="00330CF9"/>
    <w:rsid w:val="00336390"/>
    <w:rsid w:val="0034258A"/>
    <w:rsid w:val="00343141"/>
    <w:rsid w:val="00356286"/>
    <w:rsid w:val="003568A6"/>
    <w:rsid w:val="0035733D"/>
    <w:rsid w:val="003576D8"/>
    <w:rsid w:val="00360A87"/>
    <w:rsid w:val="00361053"/>
    <w:rsid w:val="003618D9"/>
    <w:rsid w:val="00364F76"/>
    <w:rsid w:val="00365E17"/>
    <w:rsid w:val="003675E0"/>
    <w:rsid w:val="00367740"/>
    <w:rsid w:val="00370C8B"/>
    <w:rsid w:val="00370ED1"/>
    <w:rsid w:val="003773F9"/>
    <w:rsid w:val="00381978"/>
    <w:rsid w:val="00386B81"/>
    <w:rsid w:val="00393B7D"/>
    <w:rsid w:val="0039406A"/>
    <w:rsid w:val="003A2057"/>
    <w:rsid w:val="003A2322"/>
    <w:rsid w:val="003A6E78"/>
    <w:rsid w:val="003C056D"/>
    <w:rsid w:val="003C22D3"/>
    <w:rsid w:val="003C420F"/>
    <w:rsid w:val="003C5B56"/>
    <w:rsid w:val="003D089D"/>
    <w:rsid w:val="003D1771"/>
    <w:rsid w:val="003D5D16"/>
    <w:rsid w:val="003D6191"/>
    <w:rsid w:val="003D67F2"/>
    <w:rsid w:val="003E183E"/>
    <w:rsid w:val="003E5DEA"/>
    <w:rsid w:val="003E6538"/>
    <w:rsid w:val="003E7443"/>
    <w:rsid w:val="003F35EE"/>
    <w:rsid w:val="003F6281"/>
    <w:rsid w:val="003F651B"/>
    <w:rsid w:val="00405028"/>
    <w:rsid w:val="0041710A"/>
    <w:rsid w:val="00417BD3"/>
    <w:rsid w:val="004233CD"/>
    <w:rsid w:val="004269D0"/>
    <w:rsid w:val="00433274"/>
    <w:rsid w:val="0043440B"/>
    <w:rsid w:val="00441212"/>
    <w:rsid w:val="00441CC4"/>
    <w:rsid w:val="00442C6B"/>
    <w:rsid w:val="004437D2"/>
    <w:rsid w:val="00445B7B"/>
    <w:rsid w:val="00445C39"/>
    <w:rsid w:val="00447332"/>
    <w:rsid w:val="00447974"/>
    <w:rsid w:val="00466DB7"/>
    <w:rsid w:val="00467D0F"/>
    <w:rsid w:val="00471C62"/>
    <w:rsid w:val="004725BF"/>
    <w:rsid w:val="00476F02"/>
    <w:rsid w:val="0047771C"/>
    <w:rsid w:val="0048081E"/>
    <w:rsid w:val="004825D1"/>
    <w:rsid w:val="00487103"/>
    <w:rsid w:val="00487BE4"/>
    <w:rsid w:val="0049713B"/>
    <w:rsid w:val="004A2F35"/>
    <w:rsid w:val="004A4039"/>
    <w:rsid w:val="004A54F9"/>
    <w:rsid w:val="004B1618"/>
    <w:rsid w:val="004B3754"/>
    <w:rsid w:val="004B6536"/>
    <w:rsid w:val="004B7507"/>
    <w:rsid w:val="004D0B61"/>
    <w:rsid w:val="004D1B89"/>
    <w:rsid w:val="004E0960"/>
    <w:rsid w:val="004E36D1"/>
    <w:rsid w:val="004E39D6"/>
    <w:rsid w:val="004E7C73"/>
    <w:rsid w:val="004E7D0F"/>
    <w:rsid w:val="004F28C2"/>
    <w:rsid w:val="004F6F7B"/>
    <w:rsid w:val="004F746B"/>
    <w:rsid w:val="00500C73"/>
    <w:rsid w:val="00501352"/>
    <w:rsid w:val="005026BE"/>
    <w:rsid w:val="005100C2"/>
    <w:rsid w:val="00511D69"/>
    <w:rsid w:val="00511DAC"/>
    <w:rsid w:val="0051623C"/>
    <w:rsid w:val="00516802"/>
    <w:rsid w:val="0052053E"/>
    <w:rsid w:val="00523FCE"/>
    <w:rsid w:val="00524345"/>
    <w:rsid w:val="005245A8"/>
    <w:rsid w:val="00524F23"/>
    <w:rsid w:val="00525B21"/>
    <w:rsid w:val="005334FF"/>
    <w:rsid w:val="00533765"/>
    <w:rsid w:val="00534A7D"/>
    <w:rsid w:val="0053500A"/>
    <w:rsid w:val="005427CD"/>
    <w:rsid w:val="005518C5"/>
    <w:rsid w:val="005529C9"/>
    <w:rsid w:val="00554239"/>
    <w:rsid w:val="00554FE7"/>
    <w:rsid w:val="00563B2A"/>
    <w:rsid w:val="005642B9"/>
    <w:rsid w:val="00565984"/>
    <w:rsid w:val="00570FE1"/>
    <w:rsid w:val="00572E8E"/>
    <w:rsid w:val="005779BE"/>
    <w:rsid w:val="00580352"/>
    <w:rsid w:val="00581A83"/>
    <w:rsid w:val="005847C3"/>
    <w:rsid w:val="00585CC2"/>
    <w:rsid w:val="0058651B"/>
    <w:rsid w:val="00590609"/>
    <w:rsid w:val="00591C01"/>
    <w:rsid w:val="0059201A"/>
    <w:rsid w:val="00597715"/>
    <w:rsid w:val="00597BCB"/>
    <w:rsid w:val="005A0A36"/>
    <w:rsid w:val="005A1878"/>
    <w:rsid w:val="005A3ED1"/>
    <w:rsid w:val="005B1CC0"/>
    <w:rsid w:val="005C038F"/>
    <w:rsid w:val="005C2CD3"/>
    <w:rsid w:val="005C740E"/>
    <w:rsid w:val="005C7C13"/>
    <w:rsid w:val="005D22CC"/>
    <w:rsid w:val="005D2F4E"/>
    <w:rsid w:val="005D36A7"/>
    <w:rsid w:val="005D6D21"/>
    <w:rsid w:val="005E1A19"/>
    <w:rsid w:val="005F0AA7"/>
    <w:rsid w:val="005F3D34"/>
    <w:rsid w:val="005F500A"/>
    <w:rsid w:val="00600B43"/>
    <w:rsid w:val="00600D7F"/>
    <w:rsid w:val="006028F5"/>
    <w:rsid w:val="006029D3"/>
    <w:rsid w:val="00604E74"/>
    <w:rsid w:val="00605514"/>
    <w:rsid w:val="00605D53"/>
    <w:rsid w:val="006060BF"/>
    <w:rsid w:val="00606753"/>
    <w:rsid w:val="00606B6A"/>
    <w:rsid w:val="00613784"/>
    <w:rsid w:val="00616EAB"/>
    <w:rsid w:val="006206DF"/>
    <w:rsid w:val="006218D4"/>
    <w:rsid w:val="00621C1A"/>
    <w:rsid w:val="00622E68"/>
    <w:rsid w:val="00624F16"/>
    <w:rsid w:val="00626D6F"/>
    <w:rsid w:val="006276EF"/>
    <w:rsid w:val="00632B02"/>
    <w:rsid w:val="006349DA"/>
    <w:rsid w:val="00634A0E"/>
    <w:rsid w:val="00637F0F"/>
    <w:rsid w:val="00641782"/>
    <w:rsid w:val="006427F7"/>
    <w:rsid w:val="00647405"/>
    <w:rsid w:val="00651C87"/>
    <w:rsid w:val="00654611"/>
    <w:rsid w:val="00657A82"/>
    <w:rsid w:val="006623CA"/>
    <w:rsid w:val="0066408C"/>
    <w:rsid w:val="00664C24"/>
    <w:rsid w:val="00670E77"/>
    <w:rsid w:val="006721EB"/>
    <w:rsid w:val="00677F6A"/>
    <w:rsid w:val="00681C63"/>
    <w:rsid w:val="00685BA9"/>
    <w:rsid w:val="00686FC2"/>
    <w:rsid w:val="00687FB7"/>
    <w:rsid w:val="0069095F"/>
    <w:rsid w:val="00690BF4"/>
    <w:rsid w:val="006919FD"/>
    <w:rsid w:val="00693166"/>
    <w:rsid w:val="00693FD0"/>
    <w:rsid w:val="006A6ADD"/>
    <w:rsid w:val="006A6D9E"/>
    <w:rsid w:val="006A7E87"/>
    <w:rsid w:val="006B0B15"/>
    <w:rsid w:val="006B3051"/>
    <w:rsid w:val="006B590C"/>
    <w:rsid w:val="006C0103"/>
    <w:rsid w:val="006C17FF"/>
    <w:rsid w:val="006C39CB"/>
    <w:rsid w:val="006C457C"/>
    <w:rsid w:val="006C4FEF"/>
    <w:rsid w:val="006C76E0"/>
    <w:rsid w:val="006D0E84"/>
    <w:rsid w:val="006D1871"/>
    <w:rsid w:val="006D201A"/>
    <w:rsid w:val="006E33B7"/>
    <w:rsid w:val="006E6164"/>
    <w:rsid w:val="006E7391"/>
    <w:rsid w:val="006F125D"/>
    <w:rsid w:val="006F3185"/>
    <w:rsid w:val="006F5BEF"/>
    <w:rsid w:val="00700BC2"/>
    <w:rsid w:val="007049B6"/>
    <w:rsid w:val="0071220C"/>
    <w:rsid w:val="00714312"/>
    <w:rsid w:val="00715181"/>
    <w:rsid w:val="0071671B"/>
    <w:rsid w:val="00717CC1"/>
    <w:rsid w:val="00721209"/>
    <w:rsid w:val="00722502"/>
    <w:rsid w:val="00722DCC"/>
    <w:rsid w:val="007260AB"/>
    <w:rsid w:val="007264CB"/>
    <w:rsid w:val="0073087D"/>
    <w:rsid w:val="00730D84"/>
    <w:rsid w:val="00737C74"/>
    <w:rsid w:val="00742C75"/>
    <w:rsid w:val="00745302"/>
    <w:rsid w:val="007466D0"/>
    <w:rsid w:val="00746751"/>
    <w:rsid w:val="007500A6"/>
    <w:rsid w:val="007578A5"/>
    <w:rsid w:val="00757953"/>
    <w:rsid w:val="007579D2"/>
    <w:rsid w:val="007646BD"/>
    <w:rsid w:val="00764742"/>
    <w:rsid w:val="00764C22"/>
    <w:rsid w:val="00772C51"/>
    <w:rsid w:val="007749EA"/>
    <w:rsid w:val="00776728"/>
    <w:rsid w:val="00783979"/>
    <w:rsid w:val="00786E1B"/>
    <w:rsid w:val="00793087"/>
    <w:rsid w:val="007B384E"/>
    <w:rsid w:val="007B4B89"/>
    <w:rsid w:val="007B5082"/>
    <w:rsid w:val="007B52A5"/>
    <w:rsid w:val="007B5447"/>
    <w:rsid w:val="007B5D87"/>
    <w:rsid w:val="007B73A5"/>
    <w:rsid w:val="007B75C1"/>
    <w:rsid w:val="007B7F2B"/>
    <w:rsid w:val="007C22DD"/>
    <w:rsid w:val="007C2913"/>
    <w:rsid w:val="007C3C5A"/>
    <w:rsid w:val="007C410C"/>
    <w:rsid w:val="007D1491"/>
    <w:rsid w:val="007D57D4"/>
    <w:rsid w:val="007D7222"/>
    <w:rsid w:val="007D7676"/>
    <w:rsid w:val="007E0AFE"/>
    <w:rsid w:val="007E3BA6"/>
    <w:rsid w:val="007E4669"/>
    <w:rsid w:val="007E6443"/>
    <w:rsid w:val="007E6A0E"/>
    <w:rsid w:val="007F2020"/>
    <w:rsid w:val="007F43B4"/>
    <w:rsid w:val="007F4B03"/>
    <w:rsid w:val="007F5E30"/>
    <w:rsid w:val="007F66D5"/>
    <w:rsid w:val="008000BE"/>
    <w:rsid w:val="008048C8"/>
    <w:rsid w:val="008050A0"/>
    <w:rsid w:val="00806E73"/>
    <w:rsid w:val="00817297"/>
    <w:rsid w:val="00817942"/>
    <w:rsid w:val="008209F5"/>
    <w:rsid w:val="00824BB2"/>
    <w:rsid w:val="008307A2"/>
    <w:rsid w:val="0083088D"/>
    <w:rsid w:val="008309D7"/>
    <w:rsid w:val="008411CB"/>
    <w:rsid w:val="008419A2"/>
    <w:rsid w:val="0084473D"/>
    <w:rsid w:val="008447EB"/>
    <w:rsid w:val="0084604B"/>
    <w:rsid w:val="00846C69"/>
    <w:rsid w:val="0085003E"/>
    <w:rsid w:val="00856B39"/>
    <w:rsid w:val="00857306"/>
    <w:rsid w:val="00857F32"/>
    <w:rsid w:val="0086069F"/>
    <w:rsid w:val="0086433B"/>
    <w:rsid w:val="00866A38"/>
    <w:rsid w:val="00866A6C"/>
    <w:rsid w:val="008709B6"/>
    <w:rsid w:val="00874611"/>
    <w:rsid w:val="00877B59"/>
    <w:rsid w:val="00877D31"/>
    <w:rsid w:val="008816DA"/>
    <w:rsid w:val="00883927"/>
    <w:rsid w:val="008867C4"/>
    <w:rsid w:val="008950E6"/>
    <w:rsid w:val="008A24BC"/>
    <w:rsid w:val="008B0029"/>
    <w:rsid w:val="008B0AA9"/>
    <w:rsid w:val="008B2F90"/>
    <w:rsid w:val="008B52EB"/>
    <w:rsid w:val="008C097F"/>
    <w:rsid w:val="008C325B"/>
    <w:rsid w:val="008C575D"/>
    <w:rsid w:val="008E0897"/>
    <w:rsid w:val="008E468B"/>
    <w:rsid w:val="008E6C29"/>
    <w:rsid w:val="008E7D2F"/>
    <w:rsid w:val="008F19A5"/>
    <w:rsid w:val="008F6999"/>
    <w:rsid w:val="008F6CC0"/>
    <w:rsid w:val="00901472"/>
    <w:rsid w:val="009033A9"/>
    <w:rsid w:val="009039A1"/>
    <w:rsid w:val="00903E22"/>
    <w:rsid w:val="009063DE"/>
    <w:rsid w:val="00906EC6"/>
    <w:rsid w:val="00907BA9"/>
    <w:rsid w:val="0091048F"/>
    <w:rsid w:val="009143A5"/>
    <w:rsid w:val="00922CCC"/>
    <w:rsid w:val="0092301E"/>
    <w:rsid w:val="00926EA4"/>
    <w:rsid w:val="009306DC"/>
    <w:rsid w:val="009349E7"/>
    <w:rsid w:val="00937A6B"/>
    <w:rsid w:val="00940D0D"/>
    <w:rsid w:val="00940D64"/>
    <w:rsid w:val="00941E0F"/>
    <w:rsid w:val="00943376"/>
    <w:rsid w:val="009443D5"/>
    <w:rsid w:val="00945019"/>
    <w:rsid w:val="00947011"/>
    <w:rsid w:val="0094764D"/>
    <w:rsid w:val="00950306"/>
    <w:rsid w:val="00951BA6"/>
    <w:rsid w:val="00955224"/>
    <w:rsid w:val="0095598E"/>
    <w:rsid w:val="00957F4C"/>
    <w:rsid w:val="00966C4F"/>
    <w:rsid w:val="00966CDC"/>
    <w:rsid w:val="009744A8"/>
    <w:rsid w:val="0097567F"/>
    <w:rsid w:val="00976FB5"/>
    <w:rsid w:val="0098083E"/>
    <w:rsid w:val="0098127F"/>
    <w:rsid w:val="00984DBF"/>
    <w:rsid w:val="009853BC"/>
    <w:rsid w:val="00986135"/>
    <w:rsid w:val="0099024A"/>
    <w:rsid w:val="009904A3"/>
    <w:rsid w:val="009905B1"/>
    <w:rsid w:val="00991D33"/>
    <w:rsid w:val="009942B8"/>
    <w:rsid w:val="00994802"/>
    <w:rsid w:val="0099554F"/>
    <w:rsid w:val="009A2446"/>
    <w:rsid w:val="009A4C70"/>
    <w:rsid w:val="009A5868"/>
    <w:rsid w:val="009A77A7"/>
    <w:rsid w:val="009B0D36"/>
    <w:rsid w:val="009B43A7"/>
    <w:rsid w:val="009B4482"/>
    <w:rsid w:val="009B59D1"/>
    <w:rsid w:val="009B5CD6"/>
    <w:rsid w:val="009B6C5A"/>
    <w:rsid w:val="009B7BBA"/>
    <w:rsid w:val="009B7FB5"/>
    <w:rsid w:val="009C42B3"/>
    <w:rsid w:val="009C4582"/>
    <w:rsid w:val="009C67D6"/>
    <w:rsid w:val="009D318F"/>
    <w:rsid w:val="009D464A"/>
    <w:rsid w:val="009D544A"/>
    <w:rsid w:val="009D5C1E"/>
    <w:rsid w:val="009D7620"/>
    <w:rsid w:val="009D78D2"/>
    <w:rsid w:val="009E2897"/>
    <w:rsid w:val="009E53F7"/>
    <w:rsid w:val="009E72F7"/>
    <w:rsid w:val="009F0322"/>
    <w:rsid w:val="00A01BF8"/>
    <w:rsid w:val="00A05E52"/>
    <w:rsid w:val="00A10C35"/>
    <w:rsid w:val="00A117C1"/>
    <w:rsid w:val="00A12559"/>
    <w:rsid w:val="00A12CFB"/>
    <w:rsid w:val="00A1615C"/>
    <w:rsid w:val="00A17C9B"/>
    <w:rsid w:val="00A23DF7"/>
    <w:rsid w:val="00A25527"/>
    <w:rsid w:val="00A27732"/>
    <w:rsid w:val="00A2776B"/>
    <w:rsid w:val="00A3064F"/>
    <w:rsid w:val="00A314F1"/>
    <w:rsid w:val="00A36D3C"/>
    <w:rsid w:val="00A437EA"/>
    <w:rsid w:val="00A532FB"/>
    <w:rsid w:val="00A551D2"/>
    <w:rsid w:val="00A552F3"/>
    <w:rsid w:val="00A608EB"/>
    <w:rsid w:val="00A62D25"/>
    <w:rsid w:val="00A630D3"/>
    <w:rsid w:val="00A63E52"/>
    <w:rsid w:val="00A66B48"/>
    <w:rsid w:val="00A67EAD"/>
    <w:rsid w:val="00A73800"/>
    <w:rsid w:val="00A7419A"/>
    <w:rsid w:val="00A77B3B"/>
    <w:rsid w:val="00A77DA5"/>
    <w:rsid w:val="00A8289A"/>
    <w:rsid w:val="00A84787"/>
    <w:rsid w:val="00A84E8F"/>
    <w:rsid w:val="00A914EC"/>
    <w:rsid w:val="00A925B3"/>
    <w:rsid w:val="00A92679"/>
    <w:rsid w:val="00A937D5"/>
    <w:rsid w:val="00A94DC2"/>
    <w:rsid w:val="00AA2F8C"/>
    <w:rsid w:val="00AA53F6"/>
    <w:rsid w:val="00AB474A"/>
    <w:rsid w:val="00AC2882"/>
    <w:rsid w:val="00AD2B70"/>
    <w:rsid w:val="00AD2CEE"/>
    <w:rsid w:val="00AD5051"/>
    <w:rsid w:val="00AD6C7A"/>
    <w:rsid w:val="00AE038D"/>
    <w:rsid w:val="00AE1933"/>
    <w:rsid w:val="00AF0792"/>
    <w:rsid w:val="00AF2564"/>
    <w:rsid w:val="00AF296E"/>
    <w:rsid w:val="00AF395D"/>
    <w:rsid w:val="00AF61B4"/>
    <w:rsid w:val="00AF7C45"/>
    <w:rsid w:val="00B03441"/>
    <w:rsid w:val="00B07C96"/>
    <w:rsid w:val="00B132B7"/>
    <w:rsid w:val="00B139B5"/>
    <w:rsid w:val="00B14993"/>
    <w:rsid w:val="00B15267"/>
    <w:rsid w:val="00B1724D"/>
    <w:rsid w:val="00B20355"/>
    <w:rsid w:val="00B20CB0"/>
    <w:rsid w:val="00B24491"/>
    <w:rsid w:val="00B311D4"/>
    <w:rsid w:val="00B339BA"/>
    <w:rsid w:val="00B33F8B"/>
    <w:rsid w:val="00B3423A"/>
    <w:rsid w:val="00B34247"/>
    <w:rsid w:val="00B36ADF"/>
    <w:rsid w:val="00B37C38"/>
    <w:rsid w:val="00B41A77"/>
    <w:rsid w:val="00B44347"/>
    <w:rsid w:val="00B448AB"/>
    <w:rsid w:val="00B5127F"/>
    <w:rsid w:val="00B556FC"/>
    <w:rsid w:val="00B566A0"/>
    <w:rsid w:val="00B5747A"/>
    <w:rsid w:val="00B61453"/>
    <w:rsid w:val="00B75D82"/>
    <w:rsid w:val="00B77E34"/>
    <w:rsid w:val="00B80301"/>
    <w:rsid w:val="00B807DE"/>
    <w:rsid w:val="00B8491C"/>
    <w:rsid w:val="00B9131D"/>
    <w:rsid w:val="00B9182B"/>
    <w:rsid w:val="00B974B4"/>
    <w:rsid w:val="00BA1575"/>
    <w:rsid w:val="00BA346B"/>
    <w:rsid w:val="00BA4A5B"/>
    <w:rsid w:val="00BA6711"/>
    <w:rsid w:val="00BA78E6"/>
    <w:rsid w:val="00BB4BB5"/>
    <w:rsid w:val="00BB5301"/>
    <w:rsid w:val="00BB6567"/>
    <w:rsid w:val="00BB657D"/>
    <w:rsid w:val="00BC5229"/>
    <w:rsid w:val="00BC5CB8"/>
    <w:rsid w:val="00BC77ED"/>
    <w:rsid w:val="00BD2346"/>
    <w:rsid w:val="00BD2C2F"/>
    <w:rsid w:val="00BD2CF7"/>
    <w:rsid w:val="00BD685F"/>
    <w:rsid w:val="00BE0A85"/>
    <w:rsid w:val="00BE0BEE"/>
    <w:rsid w:val="00BE359D"/>
    <w:rsid w:val="00BE5647"/>
    <w:rsid w:val="00BE5C26"/>
    <w:rsid w:val="00BE6CA0"/>
    <w:rsid w:val="00BF45E1"/>
    <w:rsid w:val="00C01ECA"/>
    <w:rsid w:val="00C029C7"/>
    <w:rsid w:val="00C02D77"/>
    <w:rsid w:val="00C02FD2"/>
    <w:rsid w:val="00C071FC"/>
    <w:rsid w:val="00C1558A"/>
    <w:rsid w:val="00C15786"/>
    <w:rsid w:val="00C17A94"/>
    <w:rsid w:val="00C17D61"/>
    <w:rsid w:val="00C22C96"/>
    <w:rsid w:val="00C25035"/>
    <w:rsid w:val="00C33121"/>
    <w:rsid w:val="00C352F7"/>
    <w:rsid w:val="00C362CC"/>
    <w:rsid w:val="00C40ADD"/>
    <w:rsid w:val="00C43BC5"/>
    <w:rsid w:val="00C45C87"/>
    <w:rsid w:val="00C45CD2"/>
    <w:rsid w:val="00C525FE"/>
    <w:rsid w:val="00C641EB"/>
    <w:rsid w:val="00C65FBF"/>
    <w:rsid w:val="00C7019F"/>
    <w:rsid w:val="00C7371C"/>
    <w:rsid w:val="00C83433"/>
    <w:rsid w:val="00C859FA"/>
    <w:rsid w:val="00C862B7"/>
    <w:rsid w:val="00C8682A"/>
    <w:rsid w:val="00C90D7D"/>
    <w:rsid w:val="00C91D41"/>
    <w:rsid w:val="00C94500"/>
    <w:rsid w:val="00C955AD"/>
    <w:rsid w:val="00C96FFD"/>
    <w:rsid w:val="00CA4A33"/>
    <w:rsid w:val="00CB027D"/>
    <w:rsid w:val="00CB0B28"/>
    <w:rsid w:val="00CB318E"/>
    <w:rsid w:val="00CB3F99"/>
    <w:rsid w:val="00CB41EC"/>
    <w:rsid w:val="00CC08E3"/>
    <w:rsid w:val="00CC604E"/>
    <w:rsid w:val="00CD2B13"/>
    <w:rsid w:val="00CD3967"/>
    <w:rsid w:val="00CE6BF7"/>
    <w:rsid w:val="00CF173A"/>
    <w:rsid w:val="00CF365D"/>
    <w:rsid w:val="00CF4BE4"/>
    <w:rsid w:val="00CF4F6C"/>
    <w:rsid w:val="00CF6510"/>
    <w:rsid w:val="00CF6CDC"/>
    <w:rsid w:val="00CF7445"/>
    <w:rsid w:val="00D024FE"/>
    <w:rsid w:val="00D030A3"/>
    <w:rsid w:val="00D049E2"/>
    <w:rsid w:val="00D06C79"/>
    <w:rsid w:val="00D07D55"/>
    <w:rsid w:val="00D118CD"/>
    <w:rsid w:val="00D12AA6"/>
    <w:rsid w:val="00D1320A"/>
    <w:rsid w:val="00D142FC"/>
    <w:rsid w:val="00D1523E"/>
    <w:rsid w:val="00D15640"/>
    <w:rsid w:val="00D218ED"/>
    <w:rsid w:val="00D22665"/>
    <w:rsid w:val="00D36C6F"/>
    <w:rsid w:val="00D42404"/>
    <w:rsid w:val="00D441B8"/>
    <w:rsid w:val="00D450C1"/>
    <w:rsid w:val="00D45D67"/>
    <w:rsid w:val="00D5108C"/>
    <w:rsid w:val="00D5178A"/>
    <w:rsid w:val="00D51C7D"/>
    <w:rsid w:val="00D52574"/>
    <w:rsid w:val="00D52EE3"/>
    <w:rsid w:val="00D563F9"/>
    <w:rsid w:val="00D57D16"/>
    <w:rsid w:val="00D61F49"/>
    <w:rsid w:val="00D658F8"/>
    <w:rsid w:val="00D76683"/>
    <w:rsid w:val="00D77AB6"/>
    <w:rsid w:val="00D77CBE"/>
    <w:rsid w:val="00D808C9"/>
    <w:rsid w:val="00D87C8E"/>
    <w:rsid w:val="00D9594A"/>
    <w:rsid w:val="00DA0C21"/>
    <w:rsid w:val="00DB051E"/>
    <w:rsid w:val="00DB1147"/>
    <w:rsid w:val="00DB308A"/>
    <w:rsid w:val="00DC1D1A"/>
    <w:rsid w:val="00DC58E7"/>
    <w:rsid w:val="00DC657E"/>
    <w:rsid w:val="00DD0704"/>
    <w:rsid w:val="00DD291D"/>
    <w:rsid w:val="00DD2CF4"/>
    <w:rsid w:val="00DD5DB2"/>
    <w:rsid w:val="00DD6DF8"/>
    <w:rsid w:val="00DE4533"/>
    <w:rsid w:val="00DE5223"/>
    <w:rsid w:val="00DE7072"/>
    <w:rsid w:val="00DF77A0"/>
    <w:rsid w:val="00E02EC1"/>
    <w:rsid w:val="00E03494"/>
    <w:rsid w:val="00E04FD8"/>
    <w:rsid w:val="00E055E3"/>
    <w:rsid w:val="00E05BDB"/>
    <w:rsid w:val="00E10267"/>
    <w:rsid w:val="00E12F79"/>
    <w:rsid w:val="00E17E84"/>
    <w:rsid w:val="00E22BE6"/>
    <w:rsid w:val="00E2483C"/>
    <w:rsid w:val="00E25A6E"/>
    <w:rsid w:val="00E2638A"/>
    <w:rsid w:val="00E2717F"/>
    <w:rsid w:val="00E32E31"/>
    <w:rsid w:val="00E3346D"/>
    <w:rsid w:val="00E339F8"/>
    <w:rsid w:val="00E36D3C"/>
    <w:rsid w:val="00E411A9"/>
    <w:rsid w:val="00E411F4"/>
    <w:rsid w:val="00E43C79"/>
    <w:rsid w:val="00E44A97"/>
    <w:rsid w:val="00E45080"/>
    <w:rsid w:val="00E46ED4"/>
    <w:rsid w:val="00E55C73"/>
    <w:rsid w:val="00E56BC1"/>
    <w:rsid w:val="00E609F4"/>
    <w:rsid w:val="00E61A39"/>
    <w:rsid w:val="00E62D01"/>
    <w:rsid w:val="00E6592A"/>
    <w:rsid w:val="00E67038"/>
    <w:rsid w:val="00E71F08"/>
    <w:rsid w:val="00E733EC"/>
    <w:rsid w:val="00E76D22"/>
    <w:rsid w:val="00E906A6"/>
    <w:rsid w:val="00E927FD"/>
    <w:rsid w:val="00E94DDD"/>
    <w:rsid w:val="00E95F4F"/>
    <w:rsid w:val="00EA28C5"/>
    <w:rsid w:val="00EA32E9"/>
    <w:rsid w:val="00EA3D9B"/>
    <w:rsid w:val="00EA58E6"/>
    <w:rsid w:val="00EA7F37"/>
    <w:rsid w:val="00EA7FF3"/>
    <w:rsid w:val="00EB14DA"/>
    <w:rsid w:val="00EB232E"/>
    <w:rsid w:val="00EB413C"/>
    <w:rsid w:val="00EB726D"/>
    <w:rsid w:val="00EC1E3C"/>
    <w:rsid w:val="00EC4071"/>
    <w:rsid w:val="00EC5341"/>
    <w:rsid w:val="00ED1BC8"/>
    <w:rsid w:val="00ED3400"/>
    <w:rsid w:val="00ED5077"/>
    <w:rsid w:val="00EE1D7B"/>
    <w:rsid w:val="00EF36B7"/>
    <w:rsid w:val="00EF3FDB"/>
    <w:rsid w:val="00EF5336"/>
    <w:rsid w:val="00EF64CC"/>
    <w:rsid w:val="00F00607"/>
    <w:rsid w:val="00F03FF9"/>
    <w:rsid w:val="00F04C6C"/>
    <w:rsid w:val="00F07E27"/>
    <w:rsid w:val="00F130CE"/>
    <w:rsid w:val="00F167CE"/>
    <w:rsid w:val="00F20813"/>
    <w:rsid w:val="00F262C7"/>
    <w:rsid w:val="00F30253"/>
    <w:rsid w:val="00F34DB2"/>
    <w:rsid w:val="00F36B1C"/>
    <w:rsid w:val="00F41F21"/>
    <w:rsid w:val="00F462BA"/>
    <w:rsid w:val="00F50F61"/>
    <w:rsid w:val="00F51112"/>
    <w:rsid w:val="00F54A1D"/>
    <w:rsid w:val="00F55209"/>
    <w:rsid w:val="00F5562C"/>
    <w:rsid w:val="00F57007"/>
    <w:rsid w:val="00F572F9"/>
    <w:rsid w:val="00F60DB1"/>
    <w:rsid w:val="00F61A5C"/>
    <w:rsid w:val="00F61DA9"/>
    <w:rsid w:val="00F65ED7"/>
    <w:rsid w:val="00F7596E"/>
    <w:rsid w:val="00F764A4"/>
    <w:rsid w:val="00F76E22"/>
    <w:rsid w:val="00F772C0"/>
    <w:rsid w:val="00F824D8"/>
    <w:rsid w:val="00F84064"/>
    <w:rsid w:val="00F8431B"/>
    <w:rsid w:val="00F92761"/>
    <w:rsid w:val="00F928D9"/>
    <w:rsid w:val="00F92D64"/>
    <w:rsid w:val="00F93BAF"/>
    <w:rsid w:val="00F964F7"/>
    <w:rsid w:val="00F96F71"/>
    <w:rsid w:val="00F973A2"/>
    <w:rsid w:val="00FA1185"/>
    <w:rsid w:val="00FA4846"/>
    <w:rsid w:val="00FA5FC0"/>
    <w:rsid w:val="00FB0278"/>
    <w:rsid w:val="00FB39D0"/>
    <w:rsid w:val="00FB4CB6"/>
    <w:rsid w:val="00FB5C9F"/>
    <w:rsid w:val="00FC333D"/>
    <w:rsid w:val="00FC3FFE"/>
    <w:rsid w:val="00FC417C"/>
    <w:rsid w:val="00FC41F1"/>
    <w:rsid w:val="00FC5D79"/>
    <w:rsid w:val="00FC7AD0"/>
    <w:rsid w:val="00FD4D02"/>
    <w:rsid w:val="00FD679F"/>
    <w:rsid w:val="00FD76C5"/>
    <w:rsid w:val="00FE1CAC"/>
    <w:rsid w:val="00FE354D"/>
    <w:rsid w:val="00FF393C"/>
    <w:rsid w:val="00FF4153"/>
    <w:rsid w:val="00FF61C3"/>
    <w:rsid w:val="00FF635B"/>
    <w:rsid w:val="0E433D8F"/>
    <w:rsid w:val="1CBD53FA"/>
    <w:rsid w:val="23C8760C"/>
    <w:rsid w:val="2FE5083E"/>
    <w:rsid w:val="438B1486"/>
    <w:rsid w:val="451C1DA9"/>
    <w:rsid w:val="6A324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AE676D7"/>
  <w15:docId w15:val="{D4B010C2-B76D-4AE4-88A2-3EEDE15B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character" w:customStyle="1" w:styleId="Char1">
    <w:name w:val="页眉 Char"/>
    <w:link w:val="a5"/>
    <w:uiPriority w:val="99"/>
    <w:qFormat/>
    <w:rPr>
      <w:sz w:val="18"/>
      <w:szCs w:val="18"/>
    </w:rPr>
  </w:style>
  <w:style w:type="character" w:customStyle="1" w:styleId="Char0">
    <w:name w:val="页脚 Char"/>
    <w:link w:val="a4"/>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styleId="a8">
    <w:name w:val="List Paragraph"/>
    <w:basedOn w:val="a"/>
    <w:link w:val="Char2"/>
    <w:uiPriority w:val="34"/>
    <w:qFormat/>
    <w:pPr>
      <w:ind w:firstLineChars="200" w:firstLine="420"/>
    </w:pPr>
    <w:rPr>
      <w:rFonts w:ascii="等线" w:eastAsia="等线" w:hAnsi="等线"/>
      <w:szCs w:val="22"/>
    </w:rPr>
  </w:style>
  <w:style w:type="character" w:customStyle="1" w:styleId="Char">
    <w:name w:val="批注框文本 Char"/>
    <w:link w:val="a3"/>
    <w:uiPriority w:val="99"/>
    <w:semiHidden/>
    <w:qFormat/>
    <w:rPr>
      <w:rFonts w:ascii="Times New Roman" w:hAnsi="Times New Roman"/>
      <w:kern w:val="2"/>
      <w:sz w:val="18"/>
      <w:szCs w:val="18"/>
    </w:rPr>
  </w:style>
  <w:style w:type="paragraph" w:customStyle="1" w:styleId="1">
    <w:name w:val="正文1"/>
    <w:qFormat/>
    <w:pPr>
      <w:jc w:val="both"/>
    </w:pPr>
    <w:rPr>
      <w:rFonts w:ascii="Times New Roman" w:hAnsi="Times New Roman"/>
      <w:kern w:val="2"/>
      <w:sz w:val="21"/>
      <w:szCs w:val="21"/>
    </w:rPr>
  </w:style>
  <w:style w:type="paragraph" w:customStyle="1" w:styleId="10">
    <w:name w:val="修订1"/>
    <w:hidden/>
    <w:uiPriority w:val="99"/>
    <w:semiHidden/>
    <w:rPr>
      <w:rFonts w:ascii="Times New Roman" w:hAnsi="Times New Roman"/>
      <w:kern w:val="2"/>
      <w:sz w:val="21"/>
      <w:szCs w:val="24"/>
    </w:rPr>
  </w:style>
  <w:style w:type="paragraph" w:customStyle="1" w:styleId="a9">
    <w:name w:val="日常使用"/>
    <w:basedOn w:val="a"/>
    <w:link w:val="aa"/>
    <w:qFormat/>
    <w:pPr>
      <w:spacing w:line="460" w:lineRule="exact"/>
      <w:ind w:firstLineChars="200" w:firstLine="200"/>
    </w:pPr>
    <w:rPr>
      <w:sz w:val="24"/>
      <w:szCs w:val="19"/>
      <w:shd w:val="clear" w:color="auto" w:fill="FFFFFF"/>
    </w:rPr>
  </w:style>
  <w:style w:type="character" w:customStyle="1" w:styleId="aa">
    <w:name w:val="日常使用 字符"/>
    <w:link w:val="a9"/>
    <w:qFormat/>
    <w:rPr>
      <w:rFonts w:ascii="Times New Roman" w:hAnsi="Times New Roman"/>
      <w:kern w:val="2"/>
      <w:sz w:val="24"/>
      <w:szCs w:val="19"/>
    </w:rPr>
  </w:style>
  <w:style w:type="paragraph" w:customStyle="1" w:styleId="ab">
    <w:name w:val="标准格式"/>
    <w:link w:val="ac"/>
    <w:qFormat/>
    <w:rsid w:val="009905B1"/>
    <w:pPr>
      <w:spacing w:line="360" w:lineRule="exact"/>
      <w:ind w:firstLineChars="200" w:firstLine="200"/>
      <w:jc w:val="both"/>
    </w:pPr>
    <w:rPr>
      <w:rFonts w:ascii="Times New Roman" w:hAnsi="Times New Roman" w:cs="宋体"/>
      <w:color w:val="000000"/>
      <w:sz w:val="21"/>
      <w:szCs w:val="24"/>
    </w:rPr>
  </w:style>
  <w:style w:type="character" w:customStyle="1" w:styleId="ac">
    <w:name w:val="标准格式 字符"/>
    <w:link w:val="ab"/>
    <w:rsid w:val="009905B1"/>
    <w:rPr>
      <w:rFonts w:ascii="Times New Roman" w:hAnsi="Times New Roman" w:cs="宋体"/>
      <w:color w:val="000000"/>
      <w:sz w:val="21"/>
      <w:szCs w:val="24"/>
    </w:rPr>
  </w:style>
  <w:style w:type="character" w:customStyle="1" w:styleId="Char2">
    <w:name w:val="列出段落 Char"/>
    <w:link w:val="a8"/>
    <w:uiPriority w:val="34"/>
    <w:rsid w:val="006028F5"/>
    <w:rPr>
      <w:rFonts w:ascii="等线" w:eastAsia="等线" w:hAnsi="等线"/>
      <w:kern w:val="2"/>
      <w:sz w:val="21"/>
      <w:szCs w:val="22"/>
    </w:rPr>
  </w:style>
  <w:style w:type="character" w:styleId="ad">
    <w:name w:val="annotation reference"/>
    <w:uiPriority w:val="99"/>
    <w:semiHidden/>
    <w:unhideWhenUsed/>
    <w:rsid w:val="00134940"/>
    <w:rPr>
      <w:sz w:val="21"/>
      <w:szCs w:val="21"/>
    </w:rPr>
  </w:style>
  <w:style w:type="paragraph" w:styleId="ae">
    <w:name w:val="annotation text"/>
    <w:basedOn w:val="a"/>
    <w:link w:val="Char3"/>
    <w:uiPriority w:val="99"/>
    <w:semiHidden/>
    <w:unhideWhenUsed/>
    <w:rsid w:val="00134940"/>
    <w:pPr>
      <w:jc w:val="left"/>
    </w:pPr>
  </w:style>
  <w:style w:type="character" w:customStyle="1" w:styleId="Char3">
    <w:name w:val="批注文字 Char"/>
    <w:link w:val="ae"/>
    <w:uiPriority w:val="99"/>
    <w:semiHidden/>
    <w:rsid w:val="00134940"/>
    <w:rPr>
      <w:rFonts w:ascii="Times New Roman" w:hAnsi="Times New Roman"/>
      <w:kern w:val="2"/>
      <w:sz w:val="21"/>
      <w:szCs w:val="24"/>
    </w:rPr>
  </w:style>
  <w:style w:type="paragraph" w:styleId="af">
    <w:name w:val="annotation subject"/>
    <w:basedOn w:val="ae"/>
    <w:next w:val="ae"/>
    <w:link w:val="Char4"/>
    <w:uiPriority w:val="99"/>
    <w:semiHidden/>
    <w:unhideWhenUsed/>
    <w:rsid w:val="00134940"/>
    <w:rPr>
      <w:b/>
      <w:bCs/>
    </w:rPr>
  </w:style>
  <w:style w:type="character" w:customStyle="1" w:styleId="Char4">
    <w:name w:val="批注主题 Char"/>
    <w:link w:val="af"/>
    <w:uiPriority w:val="99"/>
    <w:semiHidden/>
    <w:rsid w:val="00134940"/>
    <w:rPr>
      <w:rFonts w:ascii="Times New Roman" w:hAnsi="Times New Roman"/>
      <w:b/>
      <w:bCs/>
      <w:kern w:val="2"/>
      <w:sz w:val="21"/>
      <w:szCs w:val="24"/>
    </w:rPr>
  </w:style>
  <w:style w:type="paragraph" w:customStyle="1" w:styleId="2">
    <w:name w:val="样式2"/>
    <w:basedOn w:val="a"/>
    <w:link w:val="20"/>
    <w:qFormat/>
    <w:rsid w:val="00315B85"/>
    <w:pPr>
      <w:spacing w:line="460" w:lineRule="exact"/>
      <w:ind w:firstLineChars="200" w:firstLine="200"/>
      <w:outlineLvl w:val="1"/>
    </w:pPr>
    <w:rPr>
      <w:b/>
      <w:sz w:val="24"/>
    </w:rPr>
  </w:style>
  <w:style w:type="character" w:customStyle="1" w:styleId="20">
    <w:name w:val="样式2 字符"/>
    <w:link w:val="2"/>
    <w:rsid w:val="00315B85"/>
    <w:rPr>
      <w:rFonts w:ascii="Times New Roman" w:hAnsi="Times New Roman"/>
      <w:b/>
      <w:kern w:val="2"/>
      <w:sz w:val="24"/>
      <w:szCs w:val="24"/>
    </w:rPr>
  </w:style>
  <w:style w:type="paragraph" w:styleId="21">
    <w:name w:val="toc 2"/>
    <w:basedOn w:val="a"/>
    <w:next w:val="a"/>
    <w:autoRedefine/>
    <w:uiPriority w:val="39"/>
    <w:unhideWhenUsed/>
    <w:qFormat/>
    <w:rsid w:val="00C40ADD"/>
    <w:pPr>
      <w:widowControl/>
      <w:spacing w:after="100" w:line="276" w:lineRule="auto"/>
      <w:ind w:left="220"/>
      <w:jc w:val="left"/>
    </w:pPr>
    <w:rPr>
      <w:rFonts w:ascii="等线" w:eastAsia="等线" w:hAnsi="等线"/>
      <w:kern w:val="0"/>
      <w:sz w:val="22"/>
      <w:szCs w:val="22"/>
    </w:rPr>
  </w:style>
  <w:style w:type="paragraph" w:styleId="4">
    <w:name w:val="toc 4"/>
    <w:basedOn w:val="a"/>
    <w:next w:val="a"/>
    <w:autoRedefine/>
    <w:uiPriority w:val="39"/>
    <w:semiHidden/>
    <w:unhideWhenUsed/>
    <w:rsid w:val="00EA3D9B"/>
    <w:pPr>
      <w:ind w:leftChars="600" w:left="1260"/>
    </w:pPr>
  </w:style>
  <w:style w:type="paragraph" w:customStyle="1" w:styleId="005">
    <w:name w:val="005正文"/>
    <w:basedOn w:val="a"/>
    <w:link w:val="005Char"/>
    <w:qFormat/>
    <w:rsid w:val="00D87C8E"/>
    <w:pPr>
      <w:spacing w:beforeLines="50"/>
    </w:pPr>
    <w:rPr>
      <w:szCs w:val="22"/>
    </w:rPr>
  </w:style>
  <w:style w:type="character" w:customStyle="1" w:styleId="005Char">
    <w:name w:val="005正文 Char"/>
    <w:link w:val="005"/>
    <w:qFormat/>
    <w:rsid w:val="00D87C8E"/>
    <w:rPr>
      <w:rFonts w:ascii="Times New Roman" w:hAnsi="Times New Roman"/>
      <w:kern w:val="2"/>
      <w:sz w:val="21"/>
      <w:szCs w:val="22"/>
    </w:rPr>
  </w:style>
  <w:style w:type="paragraph" w:styleId="HTML">
    <w:name w:val="HTML Preformatted"/>
    <w:basedOn w:val="a"/>
    <w:link w:val="HTMLChar"/>
    <w:uiPriority w:val="99"/>
    <w:semiHidden/>
    <w:unhideWhenUsed/>
    <w:rsid w:val="00062C74"/>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hAnsi="Consolas" w:cs="Courier New"/>
      <w:color w:val="333333"/>
      <w:kern w:val="0"/>
      <w:sz w:val="20"/>
      <w:szCs w:val="20"/>
    </w:rPr>
  </w:style>
  <w:style w:type="character" w:customStyle="1" w:styleId="HTMLChar">
    <w:name w:val="HTML 预设格式 Char"/>
    <w:link w:val="HTML"/>
    <w:uiPriority w:val="99"/>
    <w:semiHidden/>
    <w:rsid w:val="00062C74"/>
    <w:rPr>
      <w:rFonts w:ascii="Consolas" w:hAnsi="Consolas" w:cs="Courier New"/>
      <w:color w:val="333333"/>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096">
      <w:bodyDiv w:val="1"/>
      <w:marLeft w:val="0"/>
      <w:marRight w:val="0"/>
      <w:marTop w:val="0"/>
      <w:marBottom w:val="0"/>
      <w:divBdr>
        <w:top w:val="none" w:sz="0" w:space="0" w:color="auto"/>
        <w:left w:val="none" w:sz="0" w:space="0" w:color="auto"/>
        <w:bottom w:val="none" w:sz="0" w:space="0" w:color="auto"/>
        <w:right w:val="none" w:sz="0" w:space="0" w:color="auto"/>
      </w:divBdr>
      <w:divsChild>
        <w:div w:id="821510068">
          <w:marLeft w:val="0"/>
          <w:marRight w:val="0"/>
          <w:marTop w:val="0"/>
          <w:marBottom w:val="0"/>
          <w:divBdr>
            <w:top w:val="none" w:sz="0" w:space="0" w:color="auto"/>
            <w:left w:val="none" w:sz="0" w:space="0" w:color="auto"/>
            <w:bottom w:val="none" w:sz="0" w:space="0" w:color="auto"/>
            <w:right w:val="none" w:sz="0" w:space="0" w:color="auto"/>
          </w:divBdr>
          <w:divsChild>
            <w:div w:id="829909598">
              <w:marLeft w:val="0"/>
              <w:marRight w:val="0"/>
              <w:marTop w:val="0"/>
              <w:marBottom w:val="0"/>
              <w:divBdr>
                <w:top w:val="none" w:sz="0" w:space="0" w:color="auto"/>
                <w:left w:val="none" w:sz="0" w:space="0" w:color="auto"/>
                <w:bottom w:val="none" w:sz="0" w:space="0" w:color="auto"/>
                <w:right w:val="none" w:sz="0" w:space="0" w:color="auto"/>
              </w:divBdr>
              <w:divsChild>
                <w:div w:id="121536502">
                  <w:marLeft w:val="0"/>
                  <w:marRight w:val="0"/>
                  <w:marTop w:val="0"/>
                  <w:marBottom w:val="0"/>
                  <w:divBdr>
                    <w:top w:val="none" w:sz="0" w:space="0" w:color="auto"/>
                    <w:left w:val="none" w:sz="0" w:space="0" w:color="auto"/>
                    <w:bottom w:val="none" w:sz="0" w:space="0" w:color="auto"/>
                    <w:right w:val="none" w:sz="0" w:space="0" w:color="auto"/>
                  </w:divBdr>
                  <w:divsChild>
                    <w:div w:id="1517231977">
                      <w:marLeft w:val="0"/>
                      <w:marRight w:val="0"/>
                      <w:marTop w:val="0"/>
                      <w:marBottom w:val="0"/>
                      <w:divBdr>
                        <w:top w:val="none" w:sz="0" w:space="0" w:color="auto"/>
                        <w:left w:val="none" w:sz="0" w:space="0" w:color="auto"/>
                        <w:bottom w:val="none" w:sz="0" w:space="0" w:color="auto"/>
                        <w:right w:val="none" w:sz="0" w:space="0" w:color="auto"/>
                      </w:divBdr>
                      <w:divsChild>
                        <w:div w:id="1954512333">
                          <w:marLeft w:val="0"/>
                          <w:marRight w:val="0"/>
                          <w:marTop w:val="0"/>
                          <w:marBottom w:val="0"/>
                          <w:divBdr>
                            <w:top w:val="none" w:sz="0" w:space="0" w:color="auto"/>
                            <w:left w:val="none" w:sz="0" w:space="0" w:color="auto"/>
                            <w:bottom w:val="none" w:sz="0" w:space="0" w:color="auto"/>
                            <w:right w:val="none" w:sz="0" w:space="0" w:color="auto"/>
                          </w:divBdr>
                          <w:divsChild>
                            <w:div w:id="10070999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644377">
      <w:bodyDiv w:val="1"/>
      <w:marLeft w:val="0"/>
      <w:marRight w:val="0"/>
      <w:marTop w:val="0"/>
      <w:marBottom w:val="0"/>
      <w:divBdr>
        <w:top w:val="none" w:sz="0" w:space="0" w:color="auto"/>
        <w:left w:val="none" w:sz="0" w:space="0" w:color="auto"/>
        <w:bottom w:val="none" w:sz="0" w:space="0" w:color="auto"/>
        <w:right w:val="none" w:sz="0" w:space="0" w:color="auto"/>
      </w:divBdr>
      <w:divsChild>
        <w:div w:id="2083019836">
          <w:marLeft w:val="0"/>
          <w:marRight w:val="0"/>
          <w:marTop w:val="0"/>
          <w:marBottom w:val="0"/>
          <w:divBdr>
            <w:top w:val="none" w:sz="0" w:space="0" w:color="auto"/>
            <w:left w:val="none" w:sz="0" w:space="0" w:color="auto"/>
            <w:bottom w:val="none" w:sz="0" w:space="0" w:color="auto"/>
            <w:right w:val="none" w:sz="0" w:space="0" w:color="auto"/>
          </w:divBdr>
          <w:divsChild>
            <w:div w:id="1996882784">
              <w:marLeft w:val="0"/>
              <w:marRight w:val="0"/>
              <w:marTop w:val="0"/>
              <w:marBottom w:val="0"/>
              <w:divBdr>
                <w:top w:val="none" w:sz="0" w:space="0" w:color="auto"/>
                <w:left w:val="none" w:sz="0" w:space="0" w:color="auto"/>
                <w:bottom w:val="none" w:sz="0" w:space="0" w:color="auto"/>
                <w:right w:val="none" w:sz="0" w:space="0" w:color="auto"/>
              </w:divBdr>
              <w:divsChild>
                <w:div w:id="827207119">
                  <w:marLeft w:val="0"/>
                  <w:marRight w:val="0"/>
                  <w:marTop w:val="0"/>
                  <w:marBottom w:val="600"/>
                  <w:divBdr>
                    <w:top w:val="none" w:sz="0" w:space="0" w:color="auto"/>
                    <w:left w:val="none" w:sz="0" w:space="0" w:color="auto"/>
                    <w:bottom w:val="none" w:sz="0" w:space="0" w:color="auto"/>
                    <w:right w:val="none" w:sz="0" w:space="0" w:color="auto"/>
                  </w:divBdr>
                  <w:divsChild>
                    <w:div w:id="1301155625">
                      <w:marLeft w:val="0"/>
                      <w:marRight w:val="0"/>
                      <w:marTop w:val="0"/>
                      <w:marBottom w:val="0"/>
                      <w:divBdr>
                        <w:top w:val="none" w:sz="0" w:space="0" w:color="auto"/>
                        <w:left w:val="none" w:sz="0" w:space="0" w:color="auto"/>
                        <w:bottom w:val="none" w:sz="0" w:space="0" w:color="auto"/>
                        <w:right w:val="none" w:sz="0" w:space="0" w:color="auto"/>
                      </w:divBdr>
                      <w:divsChild>
                        <w:div w:id="1651712121">
                          <w:marLeft w:val="0"/>
                          <w:marRight w:val="0"/>
                          <w:marTop w:val="0"/>
                          <w:marBottom w:val="0"/>
                          <w:divBdr>
                            <w:top w:val="none" w:sz="0" w:space="0" w:color="auto"/>
                            <w:left w:val="none" w:sz="0" w:space="0" w:color="auto"/>
                            <w:bottom w:val="none" w:sz="0" w:space="0" w:color="auto"/>
                            <w:right w:val="none" w:sz="0" w:space="0" w:color="auto"/>
                          </w:divBdr>
                          <w:divsChild>
                            <w:div w:id="1312521651">
                              <w:marLeft w:val="0"/>
                              <w:marRight w:val="0"/>
                              <w:marTop w:val="0"/>
                              <w:marBottom w:val="0"/>
                              <w:divBdr>
                                <w:top w:val="none" w:sz="0" w:space="0" w:color="auto"/>
                                <w:left w:val="none" w:sz="0" w:space="0" w:color="auto"/>
                                <w:bottom w:val="none" w:sz="0" w:space="0" w:color="auto"/>
                                <w:right w:val="none" w:sz="0" w:space="0" w:color="auto"/>
                              </w:divBdr>
                              <w:divsChild>
                                <w:div w:id="2136025576">
                                  <w:marLeft w:val="0"/>
                                  <w:marRight w:val="0"/>
                                  <w:marTop w:val="0"/>
                                  <w:marBottom w:val="0"/>
                                  <w:divBdr>
                                    <w:top w:val="none" w:sz="0" w:space="0" w:color="auto"/>
                                    <w:left w:val="none" w:sz="0" w:space="0" w:color="auto"/>
                                    <w:bottom w:val="none" w:sz="0" w:space="0" w:color="auto"/>
                                    <w:right w:val="none" w:sz="0" w:space="0" w:color="auto"/>
                                  </w:divBdr>
                                  <w:divsChild>
                                    <w:div w:id="728111960">
                                      <w:marLeft w:val="0"/>
                                      <w:marRight w:val="0"/>
                                      <w:marTop w:val="0"/>
                                      <w:marBottom w:val="0"/>
                                      <w:divBdr>
                                        <w:top w:val="none" w:sz="0" w:space="0" w:color="auto"/>
                                        <w:left w:val="none" w:sz="0" w:space="0" w:color="auto"/>
                                        <w:bottom w:val="none" w:sz="0" w:space="0" w:color="auto"/>
                                        <w:right w:val="none" w:sz="0" w:space="0" w:color="auto"/>
                                      </w:divBdr>
                                      <w:divsChild>
                                        <w:div w:id="11978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0955585">
      <w:bodyDiv w:val="1"/>
      <w:marLeft w:val="0"/>
      <w:marRight w:val="0"/>
      <w:marTop w:val="0"/>
      <w:marBottom w:val="0"/>
      <w:divBdr>
        <w:top w:val="none" w:sz="0" w:space="0" w:color="auto"/>
        <w:left w:val="none" w:sz="0" w:space="0" w:color="auto"/>
        <w:bottom w:val="none" w:sz="0" w:space="0" w:color="auto"/>
        <w:right w:val="none" w:sz="0" w:space="0" w:color="auto"/>
      </w:divBdr>
      <w:divsChild>
        <w:div w:id="1461268284">
          <w:marLeft w:val="0"/>
          <w:marRight w:val="0"/>
          <w:marTop w:val="0"/>
          <w:marBottom w:val="0"/>
          <w:divBdr>
            <w:top w:val="none" w:sz="0" w:space="0" w:color="auto"/>
            <w:left w:val="none" w:sz="0" w:space="0" w:color="auto"/>
            <w:bottom w:val="none" w:sz="0" w:space="0" w:color="auto"/>
            <w:right w:val="none" w:sz="0" w:space="0" w:color="auto"/>
          </w:divBdr>
          <w:divsChild>
            <w:div w:id="1005279010">
              <w:marLeft w:val="0"/>
              <w:marRight w:val="0"/>
              <w:marTop w:val="0"/>
              <w:marBottom w:val="0"/>
              <w:divBdr>
                <w:top w:val="none" w:sz="0" w:space="0" w:color="auto"/>
                <w:left w:val="none" w:sz="0" w:space="0" w:color="auto"/>
                <w:bottom w:val="none" w:sz="0" w:space="0" w:color="auto"/>
                <w:right w:val="none" w:sz="0" w:space="0" w:color="auto"/>
              </w:divBdr>
              <w:divsChild>
                <w:div w:id="1865746507">
                  <w:marLeft w:val="0"/>
                  <w:marRight w:val="0"/>
                  <w:marTop w:val="0"/>
                  <w:marBottom w:val="600"/>
                  <w:divBdr>
                    <w:top w:val="none" w:sz="0" w:space="0" w:color="auto"/>
                    <w:left w:val="none" w:sz="0" w:space="0" w:color="auto"/>
                    <w:bottom w:val="none" w:sz="0" w:space="0" w:color="auto"/>
                    <w:right w:val="none" w:sz="0" w:space="0" w:color="auto"/>
                  </w:divBdr>
                  <w:divsChild>
                    <w:div w:id="1794591785">
                      <w:marLeft w:val="0"/>
                      <w:marRight w:val="0"/>
                      <w:marTop w:val="0"/>
                      <w:marBottom w:val="0"/>
                      <w:divBdr>
                        <w:top w:val="none" w:sz="0" w:space="0" w:color="auto"/>
                        <w:left w:val="none" w:sz="0" w:space="0" w:color="auto"/>
                        <w:bottom w:val="none" w:sz="0" w:space="0" w:color="auto"/>
                        <w:right w:val="none" w:sz="0" w:space="0" w:color="auto"/>
                      </w:divBdr>
                      <w:divsChild>
                        <w:div w:id="910389789">
                          <w:marLeft w:val="0"/>
                          <w:marRight w:val="0"/>
                          <w:marTop w:val="0"/>
                          <w:marBottom w:val="0"/>
                          <w:divBdr>
                            <w:top w:val="none" w:sz="0" w:space="0" w:color="auto"/>
                            <w:left w:val="none" w:sz="0" w:space="0" w:color="auto"/>
                            <w:bottom w:val="none" w:sz="0" w:space="0" w:color="auto"/>
                            <w:right w:val="none" w:sz="0" w:space="0" w:color="auto"/>
                          </w:divBdr>
                          <w:divsChild>
                            <w:div w:id="1137726585">
                              <w:marLeft w:val="0"/>
                              <w:marRight w:val="0"/>
                              <w:marTop w:val="0"/>
                              <w:marBottom w:val="0"/>
                              <w:divBdr>
                                <w:top w:val="none" w:sz="0" w:space="0" w:color="auto"/>
                                <w:left w:val="none" w:sz="0" w:space="0" w:color="auto"/>
                                <w:bottom w:val="none" w:sz="0" w:space="0" w:color="auto"/>
                                <w:right w:val="none" w:sz="0" w:space="0" w:color="auto"/>
                              </w:divBdr>
                              <w:divsChild>
                                <w:div w:id="897089477">
                                  <w:marLeft w:val="0"/>
                                  <w:marRight w:val="0"/>
                                  <w:marTop w:val="0"/>
                                  <w:marBottom w:val="0"/>
                                  <w:divBdr>
                                    <w:top w:val="none" w:sz="0" w:space="0" w:color="auto"/>
                                    <w:left w:val="none" w:sz="0" w:space="0" w:color="auto"/>
                                    <w:bottom w:val="single" w:sz="6" w:space="0" w:color="EEEEEE"/>
                                    <w:right w:val="none" w:sz="0" w:space="0" w:color="auto"/>
                                  </w:divBdr>
                                  <w:divsChild>
                                    <w:div w:id="1975089419">
                                      <w:marLeft w:val="0"/>
                                      <w:marRight w:val="0"/>
                                      <w:marTop w:val="0"/>
                                      <w:marBottom w:val="0"/>
                                      <w:divBdr>
                                        <w:top w:val="none" w:sz="0" w:space="0" w:color="auto"/>
                                        <w:left w:val="none" w:sz="0" w:space="0" w:color="auto"/>
                                        <w:bottom w:val="none" w:sz="0" w:space="0" w:color="auto"/>
                                        <w:right w:val="none" w:sz="0" w:space="0" w:color="auto"/>
                                      </w:divBdr>
                                      <w:divsChild>
                                        <w:div w:id="2019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603081">
      <w:bodyDiv w:val="1"/>
      <w:marLeft w:val="0"/>
      <w:marRight w:val="0"/>
      <w:marTop w:val="0"/>
      <w:marBottom w:val="0"/>
      <w:divBdr>
        <w:top w:val="none" w:sz="0" w:space="0" w:color="auto"/>
        <w:left w:val="none" w:sz="0" w:space="0" w:color="auto"/>
        <w:bottom w:val="none" w:sz="0" w:space="0" w:color="auto"/>
        <w:right w:val="none" w:sz="0" w:space="0" w:color="auto"/>
      </w:divBdr>
      <w:divsChild>
        <w:div w:id="1365447029">
          <w:marLeft w:val="0"/>
          <w:marRight w:val="0"/>
          <w:marTop w:val="0"/>
          <w:marBottom w:val="0"/>
          <w:divBdr>
            <w:top w:val="none" w:sz="0" w:space="0" w:color="auto"/>
            <w:left w:val="none" w:sz="0" w:space="0" w:color="auto"/>
            <w:bottom w:val="none" w:sz="0" w:space="0" w:color="auto"/>
            <w:right w:val="none" w:sz="0" w:space="0" w:color="auto"/>
          </w:divBdr>
          <w:divsChild>
            <w:div w:id="892275455">
              <w:marLeft w:val="0"/>
              <w:marRight w:val="0"/>
              <w:marTop w:val="0"/>
              <w:marBottom w:val="0"/>
              <w:divBdr>
                <w:top w:val="none" w:sz="0" w:space="0" w:color="auto"/>
                <w:left w:val="none" w:sz="0" w:space="0" w:color="auto"/>
                <w:bottom w:val="none" w:sz="0" w:space="0" w:color="auto"/>
                <w:right w:val="none" w:sz="0" w:space="0" w:color="auto"/>
              </w:divBdr>
              <w:divsChild>
                <w:div w:id="553273264">
                  <w:marLeft w:val="0"/>
                  <w:marRight w:val="0"/>
                  <w:marTop w:val="0"/>
                  <w:marBottom w:val="600"/>
                  <w:divBdr>
                    <w:top w:val="none" w:sz="0" w:space="0" w:color="auto"/>
                    <w:left w:val="none" w:sz="0" w:space="0" w:color="auto"/>
                    <w:bottom w:val="none" w:sz="0" w:space="0" w:color="auto"/>
                    <w:right w:val="none" w:sz="0" w:space="0" w:color="auto"/>
                  </w:divBdr>
                  <w:divsChild>
                    <w:div w:id="223302352">
                      <w:marLeft w:val="0"/>
                      <w:marRight w:val="0"/>
                      <w:marTop w:val="0"/>
                      <w:marBottom w:val="0"/>
                      <w:divBdr>
                        <w:top w:val="none" w:sz="0" w:space="0" w:color="auto"/>
                        <w:left w:val="none" w:sz="0" w:space="0" w:color="auto"/>
                        <w:bottom w:val="none" w:sz="0" w:space="0" w:color="auto"/>
                        <w:right w:val="none" w:sz="0" w:space="0" w:color="auto"/>
                      </w:divBdr>
                      <w:divsChild>
                        <w:div w:id="528759249">
                          <w:marLeft w:val="0"/>
                          <w:marRight w:val="0"/>
                          <w:marTop w:val="0"/>
                          <w:marBottom w:val="0"/>
                          <w:divBdr>
                            <w:top w:val="none" w:sz="0" w:space="0" w:color="auto"/>
                            <w:left w:val="none" w:sz="0" w:space="0" w:color="auto"/>
                            <w:bottom w:val="none" w:sz="0" w:space="0" w:color="auto"/>
                            <w:right w:val="none" w:sz="0" w:space="0" w:color="auto"/>
                          </w:divBdr>
                          <w:divsChild>
                            <w:div w:id="928152192">
                              <w:marLeft w:val="0"/>
                              <w:marRight w:val="0"/>
                              <w:marTop w:val="0"/>
                              <w:marBottom w:val="0"/>
                              <w:divBdr>
                                <w:top w:val="none" w:sz="0" w:space="0" w:color="auto"/>
                                <w:left w:val="none" w:sz="0" w:space="0" w:color="auto"/>
                                <w:bottom w:val="none" w:sz="0" w:space="0" w:color="auto"/>
                                <w:right w:val="none" w:sz="0" w:space="0" w:color="auto"/>
                              </w:divBdr>
                              <w:divsChild>
                                <w:div w:id="1402866870">
                                  <w:marLeft w:val="0"/>
                                  <w:marRight w:val="0"/>
                                  <w:marTop w:val="0"/>
                                  <w:marBottom w:val="0"/>
                                  <w:divBdr>
                                    <w:top w:val="none" w:sz="0" w:space="0" w:color="auto"/>
                                    <w:left w:val="none" w:sz="0" w:space="0" w:color="auto"/>
                                    <w:bottom w:val="none" w:sz="0" w:space="0" w:color="auto"/>
                                    <w:right w:val="none" w:sz="0" w:space="0" w:color="auto"/>
                                  </w:divBdr>
                                  <w:divsChild>
                                    <w:div w:id="147941922">
                                      <w:marLeft w:val="0"/>
                                      <w:marRight w:val="0"/>
                                      <w:marTop w:val="0"/>
                                      <w:marBottom w:val="0"/>
                                      <w:divBdr>
                                        <w:top w:val="none" w:sz="0" w:space="0" w:color="auto"/>
                                        <w:left w:val="none" w:sz="0" w:space="0" w:color="auto"/>
                                        <w:bottom w:val="single" w:sz="6" w:space="0" w:color="EEEEEE"/>
                                        <w:right w:val="none" w:sz="0" w:space="0" w:color="auto"/>
                                      </w:divBdr>
                                      <w:divsChild>
                                        <w:div w:id="1719161031">
                                          <w:marLeft w:val="0"/>
                                          <w:marRight w:val="0"/>
                                          <w:marTop w:val="0"/>
                                          <w:marBottom w:val="0"/>
                                          <w:divBdr>
                                            <w:top w:val="none" w:sz="0" w:space="0" w:color="auto"/>
                                            <w:left w:val="none" w:sz="0" w:space="0" w:color="auto"/>
                                            <w:bottom w:val="none" w:sz="0" w:space="0" w:color="auto"/>
                                            <w:right w:val="none" w:sz="0" w:space="0" w:color="auto"/>
                                          </w:divBdr>
                                          <w:divsChild>
                                            <w:div w:id="3893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7529619">
      <w:bodyDiv w:val="1"/>
      <w:marLeft w:val="0"/>
      <w:marRight w:val="0"/>
      <w:marTop w:val="0"/>
      <w:marBottom w:val="0"/>
      <w:divBdr>
        <w:top w:val="none" w:sz="0" w:space="0" w:color="auto"/>
        <w:left w:val="none" w:sz="0" w:space="0" w:color="auto"/>
        <w:bottom w:val="none" w:sz="0" w:space="0" w:color="auto"/>
        <w:right w:val="none" w:sz="0" w:space="0" w:color="auto"/>
      </w:divBdr>
      <w:divsChild>
        <w:div w:id="1853563652">
          <w:marLeft w:val="0"/>
          <w:marRight w:val="0"/>
          <w:marTop w:val="0"/>
          <w:marBottom w:val="0"/>
          <w:divBdr>
            <w:top w:val="none" w:sz="0" w:space="0" w:color="auto"/>
            <w:left w:val="none" w:sz="0" w:space="0" w:color="auto"/>
            <w:bottom w:val="none" w:sz="0" w:space="0" w:color="auto"/>
            <w:right w:val="none" w:sz="0" w:space="0" w:color="auto"/>
          </w:divBdr>
          <w:divsChild>
            <w:div w:id="733819797">
              <w:marLeft w:val="0"/>
              <w:marRight w:val="0"/>
              <w:marTop w:val="0"/>
              <w:marBottom w:val="0"/>
              <w:divBdr>
                <w:top w:val="none" w:sz="0" w:space="0" w:color="auto"/>
                <w:left w:val="none" w:sz="0" w:space="0" w:color="auto"/>
                <w:bottom w:val="none" w:sz="0" w:space="0" w:color="auto"/>
                <w:right w:val="none" w:sz="0" w:space="0" w:color="auto"/>
              </w:divBdr>
              <w:divsChild>
                <w:div w:id="1703019034">
                  <w:marLeft w:val="0"/>
                  <w:marRight w:val="0"/>
                  <w:marTop w:val="0"/>
                  <w:marBottom w:val="0"/>
                  <w:divBdr>
                    <w:top w:val="none" w:sz="0" w:space="0" w:color="auto"/>
                    <w:left w:val="none" w:sz="0" w:space="0" w:color="auto"/>
                    <w:bottom w:val="none" w:sz="0" w:space="0" w:color="auto"/>
                    <w:right w:val="none" w:sz="0" w:space="0" w:color="auto"/>
                  </w:divBdr>
                  <w:divsChild>
                    <w:div w:id="1736125789">
                      <w:marLeft w:val="0"/>
                      <w:marRight w:val="0"/>
                      <w:marTop w:val="0"/>
                      <w:marBottom w:val="0"/>
                      <w:divBdr>
                        <w:top w:val="none" w:sz="0" w:space="0" w:color="auto"/>
                        <w:left w:val="none" w:sz="0" w:space="0" w:color="auto"/>
                        <w:bottom w:val="none" w:sz="0" w:space="0" w:color="auto"/>
                        <w:right w:val="none" w:sz="0" w:space="0" w:color="auto"/>
                      </w:divBdr>
                      <w:divsChild>
                        <w:div w:id="1686832031">
                          <w:marLeft w:val="0"/>
                          <w:marRight w:val="0"/>
                          <w:marTop w:val="0"/>
                          <w:marBottom w:val="0"/>
                          <w:divBdr>
                            <w:top w:val="none" w:sz="0" w:space="0" w:color="auto"/>
                            <w:left w:val="none" w:sz="0" w:space="0" w:color="auto"/>
                            <w:bottom w:val="none" w:sz="0" w:space="0" w:color="auto"/>
                            <w:right w:val="none" w:sz="0" w:space="0" w:color="auto"/>
                          </w:divBdr>
                          <w:divsChild>
                            <w:div w:id="490801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36DEFB-2002-4595-AC9C-D87CBC695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2408</Words>
  <Characters>436</Characters>
  <Application>Microsoft Office Word</Application>
  <DocSecurity>0</DocSecurity>
  <Lines>3</Lines>
  <Paragraphs>5</Paragraphs>
  <ScaleCrop>false</ScaleCrop>
  <Company>微软中国</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杨毅玲</dc:creator>
  <cp:lastModifiedBy>胡明</cp:lastModifiedBy>
  <cp:revision>7</cp:revision>
  <cp:lastPrinted>2025-07-11T06:30:00Z</cp:lastPrinted>
  <dcterms:created xsi:type="dcterms:W3CDTF">2025-07-14T09:03:00Z</dcterms:created>
  <dcterms:modified xsi:type="dcterms:W3CDTF">2025-07-14T09:55:00Z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