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85F31">
      <w:pPr>
        <w:spacing w:before="156" w:beforeLines="50" w:after="156" w:afterLines="50" w:line="400" w:lineRule="exact"/>
        <w:rPr>
          <w:rFonts w:hint="eastAsia" w:ascii="宋体" w:hAnsi="宋体"/>
          <w:b/>
          <w:bCs/>
          <w:iCs/>
          <w:sz w:val="24"/>
        </w:rPr>
      </w:pPr>
      <w:r>
        <w:rPr>
          <w:rFonts w:hint="eastAsia" w:ascii="宋体" w:hAnsi="宋体"/>
          <w:b/>
          <w:bCs/>
          <w:iCs/>
          <w:sz w:val="24"/>
        </w:rPr>
        <w:t>证券代码：</w:t>
      </w:r>
      <w:r>
        <w:rPr>
          <w:rFonts w:ascii="宋体" w:hAnsi="宋体"/>
          <w:b/>
          <w:bCs/>
          <w:iCs/>
          <w:sz w:val="24"/>
        </w:rPr>
        <w:t>688502</w:t>
      </w:r>
      <w:r>
        <w:rPr>
          <w:rFonts w:hint="eastAsia" w:ascii="宋体" w:hAnsi="宋体"/>
          <w:b/>
          <w:bCs/>
          <w:iCs/>
          <w:sz w:val="24"/>
        </w:rPr>
        <w:t xml:space="preserve">                            </w:t>
      </w:r>
      <w:r>
        <w:rPr>
          <w:rFonts w:ascii="宋体" w:hAnsi="宋体"/>
          <w:b/>
          <w:bCs/>
          <w:iCs/>
          <w:sz w:val="24"/>
        </w:rPr>
        <w:t xml:space="preserve">      </w:t>
      </w:r>
      <w:r>
        <w:rPr>
          <w:rFonts w:hint="eastAsia" w:ascii="宋体" w:hAnsi="宋体"/>
          <w:b/>
          <w:bCs/>
          <w:iCs/>
          <w:sz w:val="24"/>
        </w:rPr>
        <w:t>证券简称：茂莱光学</w:t>
      </w:r>
    </w:p>
    <w:p w14:paraId="043F3AEB">
      <w:pPr>
        <w:autoSpaceDE w:val="0"/>
        <w:autoSpaceDN w:val="0"/>
        <w:adjustRightInd w:val="0"/>
        <w:snapToGrid w:val="0"/>
        <w:ind w:left="141" w:hanging="141" w:hangingChars="50"/>
        <w:jc w:val="center"/>
        <w:rPr>
          <w:rFonts w:hint="eastAsia" w:asciiTheme="minorEastAsia" w:hAnsiTheme="minorEastAsia" w:eastAsiaTheme="minorEastAsia"/>
          <w:b/>
          <w:sz w:val="28"/>
          <w:szCs w:val="24"/>
        </w:rPr>
      </w:pPr>
      <w:r>
        <w:rPr>
          <w:rFonts w:hint="eastAsia" w:asciiTheme="minorEastAsia" w:hAnsiTheme="minorEastAsia" w:eastAsiaTheme="minorEastAsia"/>
          <w:b/>
          <w:sz w:val="28"/>
          <w:szCs w:val="24"/>
        </w:rPr>
        <w:t>南京茂莱光学科技股份有限公司投资者关系活动记录表</w:t>
      </w:r>
    </w:p>
    <w:p w14:paraId="0EE38DBB">
      <w:pPr>
        <w:spacing w:line="400" w:lineRule="exact"/>
        <w:rPr>
          <w:rFonts w:hint="default" w:ascii="宋体" w:hAnsi="宋体" w:eastAsia="宋体"/>
          <w:bCs/>
          <w:iCs/>
          <w:sz w:val="24"/>
          <w:szCs w:val="24"/>
          <w:lang w:val="en-US" w:eastAsia="zh-CN"/>
        </w:rPr>
      </w:pPr>
      <w:r>
        <w:rPr>
          <w:rFonts w:hint="eastAsia" w:ascii="宋体" w:hAnsi="宋体"/>
          <w:bCs/>
          <w:iCs/>
          <w:sz w:val="24"/>
          <w:szCs w:val="24"/>
        </w:rPr>
        <w:t xml:space="preserve">                                                        编号：202</w:t>
      </w:r>
      <w:r>
        <w:rPr>
          <w:rFonts w:hint="eastAsia" w:ascii="宋体" w:hAnsi="宋体"/>
          <w:bCs/>
          <w:iCs/>
          <w:sz w:val="24"/>
          <w:szCs w:val="24"/>
          <w:lang w:val="en-US" w:eastAsia="zh-CN"/>
        </w:rPr>
        <w:t>5</w:t>
      </w:r>
      <w:r>
        <w:rPr>
          <w:rFonts w:hint="eastAsia" w:ascii="宋体" w:hAnsi="宋体"/>
          <w:bCs/>
          <w:iCs/>
          <w:sz w:val="24"/>
          <w:szCs w:val="24"/>
        </w:rPr>
        <w:t>-0</w:t>
      </w:r>
      <w:r>
        <w:rPr>
          <w:rFonts w:hint="eastAsia" w:ascii="宋体" w:hAnsi="宋体"/>
          <w:bCs/>
          <w:iCs/>
          <w:sz w:val="24"/>
          <w:szCs w:val="24"/>
          <w:lang w:val="en-US" w:eastAsia="zh-CN"/>
        </w:rPr>
        <w:t>04</w:t>
      </w:r>
    </w:p>
    <w:tbl>
      <w:tblPr>
        <w:tblStyle w:val="8"/>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6693"/>
      </w:tblGrid>
      <w:tr w14:paraId="791E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931" w:type="dxa"/>
            <w:shd w:val="clear" w:color="auto" w:fill="auto"/>
            <w:vAlign w:val="center"/>
          </w:tcPr>
          <w:p w14:paraId="15F2822B">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投资者关系</w:t>
            </w:r>
          </w:p>
          <w:p w14:paraId="1B394D1C">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活动类别</w:t>
            </w:r>
          </w:p>
          <w:p w14:paraId="22DA0914">
            <w:pPr>
              <w:rPr>
                <w:rFonts w:hint="default" w:ascii="Times New Roman" w:hAnsi="Times New Roman" w:eastAsia="宋体" w:cs="Times New Roman"/>
                <w:b/>
                <w:bCs/>
                <w:iCs/>
                <w:sz w:val="21"/>
                <w:szCs w:val="21"/>
              </w:rPr>
            </w:pPr>
          </w:p>
        </w:tc>
        <w:tc>
          <w:tcPr>
            <w:tcW w:w="6693" w:type="dxa"/>
            <w:shd w:val="clear" w:color="auto" w:fill="auto"/>
          </w:tcPr>
          <w:p w14:paraId="4FCFBCF8">
            <w:pPr>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特定对象调研        </w:t>
            </w:r>
            <w:r>
              <w:rPr>
                <w:rFonts w:hint="eastAsia" w:cs="Times New Roman"/>
                <w:bCs/>
                <w:iCs/>
                <w:sz w:val="21"/>
                <w:szCs w:val="21"/>
                <w:lang w:eastAsia="zh-CN"/>
              </w:rPr>
              <w:t>□</w:t>
            </w:r>
            <w:r>
              <w:rPr>
                <w:rFonts w:hint="default" w:ascii="Times New Roman" w:hAnsi="Times New Roman" w:eastAsia="宋体" w:cs="Times New Roman"/>
                <w:sz w:val="21"/>
                <w:szCs w:val="21"/>
              </w:rPr>
              <w:t>分析师会议</w:t>
            </w:r>
          </w:p>
          <w:p w14:paraId="31CEF507">
            <w:pPr>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媒体采访            </w:t>
            </w:r>
            <w:r>
              <w:rPr>
                <w:rFonts w:hint="eastAsia" w:cs="Times New Roman"/>
                <w:bCs/>
                <w:iCs/>
                <w:sz w:val="21"/>
                <w:szCs w:val="21"/>
                <w:lang w:eastAsia="zh-CN"/>
              </w:rPr>
              <w:t>□</w:t>
            </w:r>
            <w:r>
              <w:rPr>
                <w:rFonts w:hint="default" w:ascii="Times New Roman" w:hAnsi="Times New Roman" w:eastAsia="宋体" w:cs="Times New Roman"/>
                <w:sz w:val="21"/>
                <w:szCs w:val="21"/>
              </w:rPr>
              <w:t>业绩说明会</w:t>
            </w:r>
          </w:p>
          <w:p w14:paraId="61A6B8B9">
            <w:pPr>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新闻发布会          </w:t>
            </w:r>
            <w:r>
              <w:rPr>
                <w:rFonts w:hint="eastAsia" w:cs="Times New Roman"/>
                <w:bCs/>
                <w:iCs/>
                <w:sz w:val="21"/>
                <w:szCs w:val="21"/>
                <w:lang w:eastAsia="zh-CN"/>
              </w:rPr>
              <w:t>□</w:t>
            </w:r>
            <w:r>
              <w:rPr>
                <w:rFonts w:hint="default" w:ascii="Times New Roman" w:hAnsi="Times New Roman" w:eastAsia="宋体" w:cs="Times New Roman"/>
                <w:sz w:val="21"/>
                <w:szCs w:val="21"/>
              </w:rPr>
              <w:t>路演活动</w:t>
            </w:r>
          </w:p>
          <w:p w14:paraId="6B653C1D">
            <w:pPr>
              <w:tabs>
                <w:tab w:val="left" w:pos="3045"/>
                <w:tab w:val="center" w:pos="3199"/>
              </w:tabs>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现场参观</w:t>
            </w:r>
            <w:r>
              <w:rPr>
                <w:rFonts w:hint="default" w:ascii="Times New Roman" w:hAnsi="Times New Roman" w:eastAsia="宋体" w:cs="Times New Roman"/>
                <w:bCs/>
                <w:iCs/>
                <w:sz w:val="21"/>
                <w:szCs w:val="21"/>
              </w:rPr>
              <w:tab/>
            </w:r>
          </w:p>
          <w:p w14:paraId="1E2DB74F">
            <w:pPr>
              <w:tabs>
                <w:tab w:val="center" w:pos="3199"/>
              </w:tabs>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其他 </w:t>
            </w:r>
            <w:r>
              <w:rPr>
                <w:rFonts w:hint="default" w:ascii="Times New Roman" w:hAnsi="Times New Roman" w:eastAsia="宋体" w:cs="Times New Roman"/>
                <w:sz w:val="21"/>
                <w:szCs w:val="21"/>
                <w:u w:val="single"/>
              </w:rPr>
              <w:t>（</w:t>
            </w:r>
            <w:r>
              <w:rPr>
                <w:rFonts w:hint="eastAsia" w:cs="Times New Roman"/>
                <w:sz w:val="21"/>
                <w:szCs w:val="21"/>
                <w:u w:val="single"/>
                <w:lang w:val="en-US" w:eastAsia="zh-CN"/>
              </w:rPr>
              <w:t>网上交流</w:t>
            </w:r>
            <w:r>
              <w:rPr>
                <w:rFonts w:hint="default" w:ascii="Times New Roman" w:hAnsi="Times New Roman" w:eastAsia="宋体" w:cs="Times New Roman"/>
                <w:sz w:val="21"/>
                <w:szCs w:val="21"/>
                <w:u w:val="single"/>
              </w:rPr>
              <w:t>）</w:t>
            </w:r>
          </w:p>
        </w:tc>
      </w:tr>
      <w:tr w14:paraId="3595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931" w:type="dxa"/>
            <w:shd w:val="clear" w:color="auto" w:fill="auto"/>
            <w:vAlign w:val="center"/>
          </w:tcPr>
          <w:p w14:paraId="15BC2BDF">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参与单位名称</w:t>
            </w:r>
          </w:p>
        </w:tc>
        <w:tc>
          <w:tcPr>
            <w:tcW w:w="6693" w:type="dxa"/>
            <w:shd w:val="clear" w:color="auto" w:fill="auto"/>
          </w:tcPr>
          <w:p w14:paraId="25B1DA8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eastAsia" w:cs="Times New Roman"/>
                <w:bCs/>
                <w:iCs/>
                <w:sz w:val="21"/>
                <w:szCs w:val="21"/>
                <w:lang w:val="en-US" w:eastAsia="zh-CN"/>
              </w:rPr>
              <w:t>2025年7月17日 中泰证券、混沌投资、鑫元基金、宝盈基金、财通资管、汐泰投资、恒越基金、光大保德信、东北证券、长盛基金</w:t>
            </w:r>
          </w:p>
        </w:tc>
      </w:tr>
      <w:tr w14:paraId="4C36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31" w:type="dxa"/>
            <w:shd w:val="clear" w:color="auto" w:fill="auto"/>
            <w:vAlign w:val="center"/>
          </w:tcPr>
          <w:p w14:paraId="22371E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bCs w:val="0"/>
                <w:iCs/>
                <w:sz w:val="21"/>
                <w:szCs w:val="21"/>
                <w:lang w:val="en-US" w:eastAsia="zh-CN"/>
              </w:rPr>
            </w:pPr>
            <w:r>
              <w:rPr>
                <w:rFonts w:hint="default" w:cs="Times New Roman"/>
                <w:b/>
                <w:bCs w:val="0"/>
                <w:iCs/>
                <w:sz w:val="21"/>
                <w:szCs w:val="21"/>
                <w:lang w:val="en-US" w:eastAsia="zh-CN"/>
              </w:rPr>
              <w:t>时间</w:t>
            </w:r>
          </w:p>
        </w:tc>
        <w:tc>
          <w:tcPr>
            <w:tcW w:w="6693" w:type="dxa"/>
            <w:shd w:val="clear" w:color="auto" w:fill="auto"/>
          </w:tcPr>
          <w:p w14:paraId="38D9C0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eastAsia" w:cs="Times New Roman"/>
                <w:bCs/>
                <w:iCs/>
                <w:sz w:val="21"/>
                <w:szCs w:val="21"/>
                <w:lang w:val="en-US" w:eastAsia="zh-CN"/>
              </w:rPr>
              <w:t>2025年7月17日</w:t>
            </w:r>
          </w:p>
        </w:tc>
      </w:tr>
      <w:tr w14:paraId="1021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31" w:type="dxa"/>
            <w:shd w:val="clear" w:color="auto" w:fill="auto"/>
            <w:vAlign w:val="center"/>
          </w:tcPr>
          <w:p w14:paraId="46A879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val="0"/>
                <w:iCs/>
                <w:sz w:val="21"/>
                <w:szCs w:val="21"/>
                <w:lang w:val="en-US" w:eastAsia="zh-CN"/>
              </w:rPr>
            </w:pPr>
            <w:r>
              <w:rPr>
                <w:rFonts w:hint="eastAsia" w:cs="Times New Roman"/>
                <w:b/>
                <w:bCs w:val="0"/>
                <w:iCs/>
                <w:sz w:val="21"/>
                <w:szCs w:val="21"/>
                <w:lang w:val="en-US" w:eastAsia="zh-CN"/>
              </w:rPr>
              <w:t>地点</w:t>
            </w:r>
          </w:p>
        </w:tc>
        <w:tc>
          <w:tcPr>
            <w:tcW w:w="6693" w:type="dxa"/>
            <w:shd w:val="clear" w:color="auto" w:fill="auto"/>
          </w:tcPr>
          <w:p w14:paraId="62B16E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default" w:cs="Times New Roman"/>
                <w:bCs/>
                <w:iCs/>
                <w:sz w:val="21"/>
                <w:szCs w:val="21"/>
                <w:lang w:val="en-US" w:eastAsia="zh-CN"/>
              </w:rPr>
              <w:t>江苏省南京市江宁开发区铺岗街398号会议室</w:t>
            </w:r>
          </w:p>
        </w:tc>
      </w:tr>
      <w:tr w14:paraId="3081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31" w:type="dxa"/>
            <w:shd w:val="clear" w:color="auto" w:fill="auto"/>
            <w:vAlign w:val="center"/>
          </w:tcPr>
          <w:p w14:paraId="05BA1F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val="0"/>
                <w:iCs/>
                <w:sz w:val="21"/>
                <w:szCs w:val="21"/>
                <w:lang w:val="en-US" w:eastAsia="zh-CN"/>
              </w:rPr>
            </w:pPr>
            <w:r>
              <w:rPr>
                <w:rFonts w:hint="eastAsia" w:cs="Times New Roman"/>
                <w:b/>
                <w:bCs w:val="0"/>
                <w:iCs/>
                <w:sz w:val="21"/>
                <w:szCs w:val="21"/>
                <w:lang w:val="en-US" w:eastAsia="zh-CN"/>
              </w:rPr>
              <w:t>上市公司接待人员姓名</w:t>
            </w:r>
          </w:p>
        </w:tc>
        <w:tc>
          <w:tcPr>
            <w:tcW w:w="6693" w:type="dxa"/>
            <w:shd w:val="clear" w:color="auto" w:fill="auto"/>
          </w:tcPr>
          <w:p w14:paraId="6F4BF4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default" w:cs="Times New Roman"/>
                <w:bCs/>
                <w:iCs/>
                <w:sz w:val="21"/>
                <w:szCs w:val="21"/>
                <w:lang w:val="en-US" w:eastAsia="zh-CN"/>
              </w:rPr>
              <w:t>董事会秘书</w:t>
            </w:r>
            <w:r>
              <w:rPr>
                <w:rFonts w:hint="eastAsia" w:cs="Times New Roman"/>
                <w:bCs/>
                <w:iCs/>
                <w:sz w:val="21"/>
                <w:szCs w:val="21"/>
                <w:lang w:val="en-US" w:eastAsia="zh-CN"/>
              </w:rPr>
              <w:t>：</w:t>
            </w:r>
            <w:r>
              <w:rPr>
                <w:rFonts w:hint="default" w:cs="Times New Roman"/>
                <w:bCs/>
                <w:iCs/>
                <w:sz w:val="21"/>
                <w:szCs w:val="21"/>
                <w:lang w:val="en-US" w:eastAsia="zh-CN"/>
              </w:rPr>
              <w:t>鲍  洱</w:t>
            </w:r>
          </w:p>
          <w:p w14:paraId="33C875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default" w:cs="Times New Roman"/>
                <w:bCs/>
                <w:iCs/>
                <w:sz w:val="21"/>
                <w:szCs w:val="21"/>
                <w:lang w:val="en-US" w:eastAsia="zh-CN"/>
              </w:rPr>
              <w:t>证券事务代表</w:t>
            </w:r>
            <w:r>
              <w:rPr>
                <w:rFonts w:hint="eastAsia" w:cs="Times New Roman"/>
                <w:bCs/>
                <w:iCs/>
                <w:sz w:val="21"/>
                <w:szCs w:val="21"/>
                <w:lang w:val="en-US" w:eastAsia="zh-CN"/>
              </w:rPr>
              <w:t>：</w:t>
            </w:r>
            <w:r>
              <w:rPr>
                <w:rFonts w:hint="default" w:cs="Times New Roman"/>
                <w:bCs/>
                <w:iCs/>
                <w:sz w:val="21"/>
                <w:szCs w:val="21"/>
                <w:lang w:val="en-US" w:eastAsia="zh-CN"/>
              </w:rPr>
              <w:t>施津煜</w:t>
            </w:r>
          </w:p>
        </w:tc>
      </w:tr>
      <w:tr w14:paraId="5071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931" w:type="dxa"/>
            <w:shd w:val="clear" w:color="auto" w:fill="auto"/>
            <w:vAlign w:val="center"/>
          </w:tcPr>
          <w:p w14:paraId="44E063CD">
            <w:pPr>
              <w:rPr>
                <w:rFonts w:hint="eastAsia" w:ascii="宋体" w:hAnsi="宋体"/>
                <w:b/>
                <w:bCs/>
                <w:iCs/>
                <w:sz w:val="24"/>
                <w:szCs w:val="24"/>
              </w:rPr>
            </w:pPr>
            <w:r>
              <w:rPr>
                <w:rFonts w:hint="eastAsia" w:ascii="宋体" w:hAnsi="宋体"/>
                <w:b/>
                <w:bCs/>
                <w:iCs/>
                <w:sz w:val="24"/>
                <w:szCs w:val="24"/>
              </w:rPr>
              <w:t>投资者关系活动主要内容介绍</w:t>
            </w:r>
          </w:p>
        </w:tc>
        <w:tc>
          <w:tcPr>
            <w:tcW w:w="6693" w:type="dxa"/>
            <w:shd w:val="clear" w:color="auto" w:fill="auto"/>
          </w:tcPr>
          <w:p w14:paraId="76FD5AB2">
            <w:pPr>
              <w:keepNext w:val="0"/>
              <w:keepLines w:val="0"/>
              <w:pageBreakBefore w:val="0"/>
              <w:widowControl w:val="0"/>
              <w:kinsoku/>
              <w:wordWrap/>
              <w:overflowPunct/>
              <w:topLinePunct w:val="0"/>
              <w:autoSpaceDE/>
              <w:autoSpaceDN/>
              <w:bidi w:val="0"/>
              <w:adjustRightInd/>
              <w:snapToGrid/>
              <w:spacing w:line="240" w:lineRule="auto"/>
              <w:textAlignment w:val="auto"/>
              <w:rPr>
                <w:iCs/>
                <w:sz w:val="21"/>
                <w:szCs w:val="21"/>
              </w:rPr>
            </w:pPr>
            <w:r>
              <w:rPr>
                <w:iCs/>
                <w:sz w:val="21"/>
                <w:szCs w:val="21"/>
              </w:rPr>
              <w:t>公司在遵守信息披露相关规定的前提下与投资者进行交流，交流内容不涉及未披露的重大信息。具体交流内容如下：</w:t>
            </w:r>
          </w:p>
          <w:p w14:paraId="6B9E5F3C">
            <w:pPr>
              <w:spacing w:before="156" w:beforeLines="50"/>
              <w:rPr>
                <w:b/>
                <w:bCs/>
                <w:iCs/>
                <w:sz w:val="21"/>
                <w:szCs w:val="21"/>
              </w:rPr>
            </w:pPr>
            <w:r>
              <w:rPr>
                <w:b/>
                <w:bCs/>
                <w:iCs/>
                <w:sz w:val="21"/>
                <w:szCs w:val="21"/>
              </w:rPr>
              <w:t>第一部分：公司情况介绍</w:t>
            </w:r>
          </w:p>
          <w:p w14:paraId="235A6B4A">
            <w:pPr>
              <w:keepNext w:val="0"/>
              <w:keepLines w:val="0"/>
              <w:pageBreakBefore w:val="0"/>
              <w:widowControl w:val="0"/>
              <w:kinsoku/>
              <w:wordWrap/>
              <w:overflowPunct/>
              <w:topLinePunct w:val="0"/>
              <w:autoSpaceDE/>
              <w:autoSpaceDN/>
              <w:bidi w:val="0"/>
              <w:adjustRightInd/>
              <w:snapToGrid/>
              <w:spacing w:before="156" w:beforeLines="50" w:after="157" w:afterLines="50"/>
              <w:textAlignment w:val="auto"/>
              <w:rPr>
                <w:rFonts w:hint="default" w:cs="Times New Roman"/>
                <w:b/>
                <w:bCs/>
                <w:sz w:val="21"/>
                <w:szCs w:val="21"/>
                <w:lang w:val="en-US" w:eastAsia="zh-CN"/>
              </w:rPr>
            </w:pPr>
            <w:r>
              <w:rPr>
                <w:b/>
                <w:bCs/>
                <w:iCs/>
                <w:sz w:val="21"/>
                <w:szCs w:val="21"/>
              </w:rPr>
              <w:t>第二部分：交流环节</w:t>
            </w:r>
          </w:p>
          <w:p w14:paraId="03BC19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b/>
                <w:bCs/>
                <w:sz w:val="21"/>
                <w:szCs w:val="21"/>
                <w:lang w:val="en-US" w:eastAsia="zh-CN"/>
              </w:rPr>
            </w:pPr>
            <w:r>
              <w:rPr>
                <w:rFonts w:hint="eastAsia" w:cs="Times New Roman"/>
                <w:b/>
                <w:bCs/>
                <w:sz w:val="21"/>
                <w:szCs w:val="21"/>
                <w:lang w:val="en-US" w:eastAsia="zh-CN"/>
              </w:rPr>
              <w:t>Q1、公司今年二季度业绩情况怎么样？</w:t>
            </w:r>
          </w:p>
          <w:p w14:paraId="387358D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20" w:firstLineChars="200"/>
              <w:textAlignment w:val="auto"/>
              <w:rPr>
                <w:rFonts w:hint="default" w:cs="Times New Roman"/>
                <w:b w:val="0"/>
                <w:bCs w:val="0"/>
                <w:sz w:val="21"/>
                <w:szCs w:val="21"/>
                <w:lang w:val="en-US" w:eastAsia="zh-CN"/>
              </w:rPr>
            </w:pPr>
            <w:r>
              <w:rPr>
                <w:rFonts w:hint="default" w:ascii="Times New Roman" w:hAnsi="Times New Roman" w:eastAsia="宋体" w:cs="Times New Roman"/>
                <w:sz w:val="21"/>
                <w:szCs w:val="21"/>
                <w:lang w:val="en-US"/>
              </w:rPr>
              <w:t>2025年第一季度公司营业收入和净利润较去年同期均有所增长</w:t>
            </w:r>
            <w:r>
              <w:rPr>
                <w:rFonts w:hint="eastAsia" w:cs="Times New Roman"/>
                <w:sz w:val="21"/>
                <w:szCs w:val="21"/>
                <w:lang w:val="en-US" w:eastAsia="zh-CN"/>
              </w:rPr>
              <w:t>，收入的增长主要得益于半导体领域业务的发展。随着技术路线和工艺的逐步稳定，今年上半年，公司整体交付周期较去年有所缩短，订单一直在有序交付中。具体的业绩情况会在半年度的定期报告里披露。</w:t>
            </w:r>
          </w:p>
          <w:p w14:paraId="2C6B70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b/>
                <w:bCs/>
                <w:sz w:val="21"/>
                <w:szCs w:val="21"/>
                <w:lang w:val="en-US" w:eastAsia="zh-CN"/>
              </w:rPr>
            </w:pPr>
            <w:r>
              <w:rPr>
                <w:rFonts w:hint="eastAsia" w:cs="Times New Roman"/>
                <w:b/>
                <w:bCs/>
                <w:sz w:val="21"/>
                <w:szCs w:val="21"/>
                <w:lang w:val="en-US" w:eastAsia="zh-CN"/>
              </w:rPr>
              <w:t>Q2、公司是否有在考虑拓展新的应用领域？</w:t>
            </w:r>
          </w:p>
          <w:p w14:paraId="53D2D72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20" w:firstLineChars="200"/>
              <w:textAlignment w:val="auto"/>
              <w:rPr>
                <w:rFonts w:hint="eastAsia" w:cs="Times New Roman"/>
                <w:b/>
                <w:bCs/>
                <w:sz w:val="21"/>
                <w:szCs w:val="21"/>
                <w:lang w:val="en-US" w:eastAsia="zh-CN"/>
              </w:rPr>
            </w:pPr>
            <w:r>
              <w:rPr>
                <w:rFonts w:hint="eastAsia" w:cs="Times New Roman"/>
                <w:sz w:val="21"/>
                <w:szCs w:val="21"/>
                <w:lang w:val="en-US" w:eastAsia="zh-CN"/>
              </w:rPr>
              <w:t>公司在坚定赋能下游已有应用领域的同时，始终保持对新应用领域的积极探索。目前而言，</w:t>
            </w:r>
            <w:r>
              <w:rPr>
                <w:rFonts w:hint="eastAsia" w:ascii="Times New Roman" w:hAnsi="Times New Roman" w:eastAsia="宋体" w:cs="Times New Roman"/>
                <w:sz w:val="21"/>
                <w:szCs w:val="21"/>
                <w:lang w:val="en-US" w:eastAsia="zh-CN"/>
              </w:rPr>
              <w:t>半导体</w:t>
            </w:r>
            <w:r>
              <w:rPr>
                <w:rFonts w:hint="eastAsia" w:cs="Times New Roman"/>
                <w:sz w:val="21"/>
                <w:szCs w:val="21"/>
                <w:lang w:val="en-US" w:eastAsia="zh-CN"/>
              </w:rPr>
              <w:t>的发展趋势相对更明确。但是其他应用领域比如生命科学、ARVR检测领域、无人驾驶等，公司也一直在积极探索新的应用可能。其中生命科学领域，公司正持续推动业务修复与新应用领域的客户</w:t>
            </w:r>
            <w:bookmarkStart w:id="0" w:name="_GoBack"/>
            <w:bookmarkEnd w:id="0"/>
            <w:r>
              <w:rPr>
                <w:rFonts w:hint="eastAsia" w:cs="Times New Roman"/>
                <w:sz w:val="21"/>
                <w:szCs w:val="21"/>
                <w:lang w:val="en-US" w:eastAsia="zh-CN"/>
              </w:rPr>
              <w:t>合作，致力于挖掘更多潜在的技术应用场景。</w:t>
            </w:r>
          </w:p>
          <w:p w14:paraId="13D2E3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b/>
                <w:bCs/>
                <w:sz w:val="21"/>
                <w:szCs w:val="21"/>
                <w:lang w:val="en-US" w:eastAsia="zh-CN"/>
              </w:rPr>
            </w:pPr>
            <w:r>
              <w:rPr>
                <w:rFonts w:hint="eastAsia" w:cs="Times New Roman"/>
                <w:b/>
                <w:bCs/>
                <w:sz w:val="21"/>
                <w:szCs w:val="21"/>
                <w:lang w:val="en-US" w:eastAsia="zh-CN"/>
              </w:rPr>
              <w:t>Q3、今年研发人员数量方面会有调整吗？</w:t>
            </w:r>
          </w:p>
          <w:p w14:paraId="24BD6CB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20" w:firstLineChars="200"/>
              <w:textAlignment w:val="auto"/>
              <w:rPr>
                <w:rFonts w:hint="default" w:cs="Times New Roman"/>
                <w:sz w:val="21"/>
                <w:szCs w:val="21"/>
                <w:lang w:val="en-US" w:eastAsia="zh-CN"/>
              </w:rPr>
            </w:pPr>
            <w:r>
              <w:rPr>
                <w:rFonts w:hint="default" w:cs="Times New Roman"/>
                <w:sz w:val="21"/>
                <w:szCs w:val="21"/>
                <w:lang w:val="en-US" w:eastAsia="zh-CN"/>
              </w:rPr>
              <w:t>公司研发人员的整体规模</w:t>
            </w:r>
            <w:r>
              <w:rPr>
                <w:rFonts w:hint="eastAsia" w:cs="Times New Roman"/>
                <w:sz w:val="21"/>
                <w:szCs w:val="21"/>
                <w:lang w:val="en-US" w:eastAsia="zh-CN"/>
              </w:rPr>
              <w:t>会</w:t>
            </w:r>
            <w:r>
              <w:rPr>
                <w:rFonts w:hint="default" w:cs="Times New Roman"/>
                <w:sz w:val="21"/>
                <w:szCs w:val="21"/>
                <w:lang w:val="en-US" w:eastAsia="zh-CN"/>
              </w:rPr>
              <w:t>保持稳定，不会出现大幅</w:t>
            </w:r>
            <w:r>
              <w:rPr>
                <w:rFonts w:hint="eastAsia" w:cs="Times New Roman"/>
                <w:sz w:val="21"/>
                <w:szCs w:val="21"/>
                <w:lang w:val="en-US" w:eastAsia="zh-CN"/>
              </w:rPr>
              <w:t>波</w:t>
            </w:r>
            <w:r>
              <w:rPr>
                <w:rFonts w:hint="default" w:cs="Times New Roman"/>
                <w:sz w:val="21"/>
                <w:szCs w:val="21"/>
                <w:lang w:val="en-US" w:eastAsia="zh-CN"/>
              </w:rPr>
              <w:t>动。基于业务发展需求和团队</w:t>
            </w:r>
            <w:r>
              <w:rPr>
                <w:rFonts w:hint="eastAsia" w:cs="Times New Roman"/>
                <w:sz w:val="21"/>
                <w:szCs w:val="21"/>
                <w:lang w:val="en-US" w:eastAsia="zh-CN"/>
              </w:rPr>
              <w:t>建设的</w:t>
            </w:r>
            <w:r>
              <w:rPr>
                <w:rFonts w:hint="default" w:cs="Times New Roman"/>
                <w:sz w:val="21"/>
                <w:szCs w:val="21"/>
                <w:lang w:val="en-US" w:eastAsia="zh-CN"/>
              </w:rPr>
              <w:t>考量，</w:t>
            </w:r>
            <w:r>
              <w:rPr>
                <w:rFonts w:hint="eastAsia" w:cs="Times New Roman"/>
                <w:sz w:val="21"/>
                <w:szCs w:val="21"/>
                <w:lang w:val="en-US" w:eastAsia="zh-CN"/>
              </w:rPr>
              <w:t>可能会有人员变动的情况</w:t>
            </w:r>
            <w:r>
              <w:rPr>
                <w:rFonts w:hint="default" w:cs="Times New Roman"/>
                <w:sz w:val="21"/>
                <w:szCs w:val="21"/>
                <w:lang w:val="en-US" w:eastAsia="zh-CN"/>
              </w:rPr>
              <w:t>，通过合理的人员</w:t>
            </w:r>
            <w:r>
              <w:rPr>
                <w:rFonts w:hint="eastAsia" w:cs="Times New Roman"/>
                <w:sz w:val="21"/>
                <w:szCs w:val="21"/>
                <w:lang w:val="en-US" w:eastAsia="zh-CN"/>
              </w:rPr>
              <w:t>调整</w:t>
            </w:r>
            <w:r>
              <w:rPr>
                <w:rFonts w:hint="default" w:cs="Times New Roman"/>
                <w:sz w:val="21"/>
                <w:szCs w:val="21"/>
                <w:lang w:val="en-US" w:eastAsia="zh-CN"/>
              </w:rPr>
              <w:t>实现团队效能的持续提升。</w:t>
            </w:r>
          </w:p>
          <w:p w14:paraId="2845A62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b/>
                <w:bCs/>
                <w:sz w:val="21"/>
                <w:szCs w:val="21"/>
                <w:lang w:val="en-US" w:eastAsia="zh-CN"/>
              </w:rPr>
            </w:pPr>
            <w:r>
              <w:rPr>
                <w:rFonts w:hint="eastAsia" w:cs="Times New Roman"/>
                <w:b/>
                <w:bCs/>
                <w:sz w:val="21"/>
                <w:szCs w:val="21"/>
                <w:lang w:val="en-US" w:eastAsia="zh-CN"/>
              </w:rPr>
              <w:t>Q4、AR眼镜今年是不是发展速度比较可观？</w:t>
            </w:r>
          </w:p>
          <w:p w14:paraId="7355AE1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20" w:firstLineChars="200"/>
              <w:textAlignment w:val="auto"/>
              <w:rPr>
                <w:rFonts w:hint="default" w:ascii="Times New Roman" w:hAnsi="Times New Roman" w:eastAsia="宋体" w:cs="Times New Roman"/>
                <w:b w:val="0"/>
                <w:bCs w:val="0"/>
                <w:kern w:val="0"/>
                <w:sz w:val="21"/>
                <w:szCs w:val="21"/>
                <w:lang w:val="en-US" w:eastAsia="zh-CN"/>
                <w14:ligatures w14:val="none"/>
              </w:rPr>
            </w:pPr>
            <w:r>
              <w:rPr>
                <w:rFonts w:hint="default" w:ascii="Times New Roman" w:hAnsi="Times New Roman" w:eastAsia="宋体" w:cs="Times New Roman"/>
                <w:b w:val="0"/>
                <w:bCs w:val="0"/>
                <w:kern w:val="0"/>
                <w:sz w:val="21"/>
                <w:szCs w:val="21"/>
                <w:lang w:val="en-US" w:eastAsia="zh-CN"/>
                <w14:ligatures w14:val="none"/>
              </w:rPr>
              <w:t>在ARVR检测领域，公司始终在积累相应的技术能力，保持技术与前沿市场应用同步。公司</w:t>
            </w:r>
            <w:r>
              <w:rPr>
                <w:rFonts w:hint="eastAsia" w:cs="Times New Roman"/>
                <w:b w:val="0"/>
                <w:bCs w:val="0"/>
                <w:kern w:val="0"/>
                <w:sz w:val="21"/>
                <w:szCs w:val="21"/>
                <w:lang w:val="en-US" w:eastAsia="zh-CN"/>
                <w14:ligatures w14:val="none"/>
              </w:rPr>
              <w:t>与下游客户始终保持着密切的沟通联系，</w:t>
            </w:r>
            <w:r>
              <w:rPr>
                <w:rFonts w:hint="default" w:ascii="Times New Roman" w:hAnsi="Times New Roman" w:eastAsia="宋体" w:cs="Times New Roman"/>
                <w:b w:val="0"/>
                <w:bCs w:val="0"/>
                <w:kern w:val="0"/>
                <w:sz w:val="21"/>
                <w:szCs w:val="21"/>
                <w:lang w:val="en-US" w:eastAsia="zh-CN"/>
                <w14:ligatures w14:val="none"/>
              </w:rPr>
              <w:t>为客户提供的整机检测设备，今年以来交付效率显著提升。下游行业的整体发展节奏，仍有待市场进一步验证。</w:t>
            </w:r>
          </w:p>
          <w:p w14:paraId="48C1433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b/>
                <w:bCs/>
                <w:kern w:val="0"/>
                <w:sz w:val="21"/>
                <w:szCs w:val="21"/>
                <w:lang w:val="en-US" w:eastAsia="zh-CN"/>
                <w14:ligatures w14:val="none"/>
              </w:rPr>
            </w:pPr>
            <w:r>
              <w:rPr>
                <w:rFonts w:hint="eastAsia" w:cs="Times New Roman"/>
                <w:b/>
                <w:bCs/>
                <w:kern w:val="0"/>
                <w:sz w:val="21"/>
                <w:szCs w:val="21"/>
                <w:lang w:val="en-US" w:eastAsia="zh-CN"/>
                <w14:ligatures w14:val="none"/>
              </w:rPr>
              <w:t>Q5、今年一季度公司收入和净利润同比增长，是因为海外设备不受限吗？</w:t>
            </w:r>
          </w:p>
          <w:p w14:paraId="1F6F28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Times New Roman"/>
                <w:b w:val="0"/>
                <w:bCs w:val="0"/>
                <w:kern w:val="0"/>
                <w:sz w:val="21"/>
                <w:szCs w:val="21"/>
                <w:lang w:val="en-US" w:eastAsia="zh-CN"/>
                <w14:ligatures w14:val="none"/>
              </w:rPr>
            </w:pPr>
            <w:r>
              <w:rPr>
                <w:rFonts w:hint="eastAsia" w:cs="Times New Roman"/>
                <w:b w:val="0"/>
                <w:bCs w:val="0"/>
                <w:kern w:val="0"/>
                <w:sz w:val="21"/>
                <w:szCs w:val="21"/>
                <w:lang w:val="en-US" w:eastAsia="zh-CN"/>
                <w14:ligatures w14:val="none"/>
              </w:rPr>
              <w:t>今年一季度公司收入的提升主要是因为部分产品从研发阶段顺利转入量产交付阶段，边际效益提升显著。设备进口限制并非是制约公司产能释放的关键因素，国内有可替代设备，相关生产环节不受影响。目前公司产能正处在爬坡阶段，这是一个循序渐进的过程。</w:t>
            </w:r>
          </w:p>
          <w:p w14:paraId="5017158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Times New Roman"/>
                <w:b w:val="0"/>
                <w:bCs w:val="0"/>
                <w:kern w:val="0"/>
                <w:sz w:val="21"/>
                <w:szCs w:val="21"/>
                <w:lang w:val="en-US" w:eastAsia="zh-CN"/>
                <w14:ligatures w14:val="none"/>
              </w:rPr>
            </w:pPr>
          </w:p>
          <w:p w14:paraId="61A072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sz w:val="21"/>
                <w:szCs w:val="21"/>
              </w:rPr>
              <w:t>除以上问题外，其余交流内容已在之前发布的投资者关系活动记录表中披露，本次不再重复披露。</w:t>
            </w:r>
          </w:p>
          <w:p w14:paraId="488E95A6">
            <w:pPr>
              <w:spacing w:line="276" w:lineRule="auto"/>
              <w:rPr>
                <w:b/>
                <w:bCs/>
                <w:iCs/>
                <w:sz w:val="21"/>
                <w:szCs w:val="21"/>
              </w:rPr>
            </w:pPr>
          </w:p>
          <w:p w14:paraId="4BF1B3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iCs/>
                <w:sz w:val="22"/>
                <w:szCs w:val="22"/>
              </w:rPr>
            </w:pPr>
            <w:r>
              <w:rPr>
                <w:b/>
                <w:bCs/>
                <w:iCs/>
                <w:sz w:val="21"/>
                <w:szCs w:val="21"/>
              </w:rPr>
              <w:t>风险提示：</w:t>
            </w:r>
            <w:r>
              <w:rPr>
                <w:iCs/>
                <w:sz w:val="21"/>
                <w:szCs w:val="21"/>
              </w:rPr>
              <w:t>本记录表如有涉及对外部环境判断、公司发展战略、未来计划等方面的前瞻性陈述内容，均不构成本公司对投资者的实质承诺，敬请广大投资者理性投资，注意投资风险。</w:t>
            </w:r>
          </w:p>
        </w:tc>
      </w:tr>
      <w:tr w14:paraId="26FD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1" w:type="dxa"/>
            <w:shd w:val="clear" w:color="auto" w:fill="auto"/>
            <w:vAlign w:val="center"/>
          </w:tcPr>
          <w:p w14:paraId="37FA7E0F">
            <w:pPr>
              <w:rPr>
                <w:rFonts w:hint="eastAsia" w:ascii="宋体" w:hAnsi="宋体"/>
                <w:b/>
                <w:bCs/>
                <w:iCs/>
                <w:sz w:val="24"/>
                <w:szCs w:val="24"/>
              </w:rPr>
            </w:pPr>
            <w:r>
              <w:rPr>
                <w:rFonts w:hint="eastAsia" w:ascii="宋体" w:hAnsi="宋体"/>
                <w:b/>
                <w:bCs/>
                <w:iCs/>
                <w:sz w:val="24"/>
                <w:szCs w:val="24"/>
              </w:rPr>
              <w:t>附件清单（如有）</w:t>
            </w:r>
          </w:p>
        </w:tc>
        <w:tc>
          <w:tcPr>
            <w:tcW w:w="6693" w:type="dxa"/>
            <w:shd w:val="clear" w:color="auto" w:fill="auto"/>
            <w:vAlign w:val="center"/>
          </w:tcPr>
          <w:p w14:paraId="5977E9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bCs/>
                <w:iCs/>
                <w:sz w:val="21"/>
                <w:szCs w:val="21"/>
              </w:rPr>
            </w:pPr>
            <w:r>
              <w:rPr>
                <w:rFonts w:hint="eastAsia" w:ascii="宋体" w:hAnsi="宋体"/>
                <w:bCs/>
                <w:iCs/>
                <w:sz w:val="21"/>
                <w:szCs w:val="21"/>
              </w:rPr>
              <w:t>无</w:t>
            </w:r>
          </w:p>
        </w:tc>
      </w:tr>
      <w:tr w14:paraId="116F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31" w:type="dxa"/>
            <w:shd w:val="clear" w:color="auto" w:fill="auto"/>
            <w:vAlign w:val="center"/>
          </w:tcPr>
          <w:p w14:paraId="6414EDF3">
            <w:pPr>
              <w:jc w:val="both"/>
              <w:rPr>
                <w:rFonts w:hint="eastAsia" w:ascii="宋体" w:hAnsi="宋体"/>
                <w:b/>
                <w:bCs/>
                <w:iCs/>
                <w:sz w:val="24"/>
                <w:szCs w:val="24"/>
              </w:rPr>
            </w:pPr>
            <w:r>
              <w:rPr>
                <w:rFonts w:hint="eastAsia" w:ascii="宋体" w:hAnsi="宋体"/>
                <w:b/>
                <w:bCs/>
                <w:iCs/>
                <w:sz w:val="24"/>
                <w:szCs w:val="24"/>
              </w:rPr>
              <w:t>日期</w:t>
            </w:r>
          </w:p>
        </w:tc>
        <w:tc>
          <w:tcPr>
            <w:tcW w:w="6693" w:type="dxa"/>
            <w:shd w:val="clear" w:color="auto" w:fill="auto"/>
            <w:vAlign w:val="center"/>
          </w:tcPr>
          <w:p w14:paraId="19D79D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Cs/>
                <w:iCs/>
                <w:sz w:val="21"/>
                <w:szCs w:val="21"/>
              </w:rPr>
            </w:pPr>
            <w:r>
              <w:rPr>
                <w:rFonts w:hint="eastAsia" w:cs="Times New Roman"/>
                <w:bCs/>
                <w:iCs/>
                <w:sz w:val="21"/>
                <w:szCs w:val="21"/>
                <w:lang w:val="en-US" w:eastAsia="zh-CN"/>
              </w:rPr>
              <w:t>2025年7月17日</w:t>
            </w:r>
          </w:p>
        </w:tc>
      </w:tr>
    </w:tbl>
    <w:p w14:paraId="2E49F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lMTI1ZTgyZTNiYTNmNDI4N2YxYjg0OTdkZmY2N2MifQ=="/>
  </w:docVars>
  <w:rsids>
    <w:rsidRoot w:val="006B0E6C"/>
    <w:rsid w:val="0000465B"/>
    <w:rsid w:val="00006650"/>
    <w:rsid w:val="000069FD"/>
    <w:rsid w:val="00017F26"/>
    <w:rsid w:val="0002064F"/>
    <w:rsid w:val="00022080"/>
    <w:rsid w:val="00022834"/>
    <w:rsid w:val="000241EB"/>
    <w:rsid w:val="00034575"/>
    <w:rsid w:val="00046085"/>
    <w:rsid w:val="00051171"/>
    <w:rsid w:val="000541A1"/>
    <w:rsid w:val="00062940"/>
    <w:rsid w:val="000637BC"/>
    <w:rsid w:val="00065DF1"/>
    <w:rsid w:val="000703EF"/>
    <w:rsid w:val="000820C5"/>
    <w:rsid w:val="00082326"/>
    <w:rsid w:val="00084E35"/>
    <w:rsid w:val="000868E2"/>
    <w:rsid w:val="000933FD"/>
    <w:rsid w:val="00095451"/>
    <w:rsid w:val="000A17B6"/>
    <w:rsid w:val="000A18CD"/>
    <w:rsid w:val="000A2365"/>
    <w:rsid w:val="000A655B"/>
    <w:rsid w:val="000A71FA"/>
    <w:rsid w:val="000C01E6"/>
    <w:rsid w:val="000C3206"/>
    <w:rsid w:val="000D1323"/>
    <w:rsid w:val="000D6E24"/>
    <w:rsid w:val="000E16A2"/>
    <w:rsid w:val="000E599E"/>
    <w:rsid w:val="000F1F0C"/>
    <w:rsid w:val="000F4DA0"/>
    <w:rsid w:val="000F7B36"/>
    <w:rsid w:val="0010132D"/>
    <w:rsid w:val="001027DB"/>
    <w:rsid w:val="00102FF1"/>
    <w:rsid w:val="00103FAB"/>
    <w:rsid w:val="00105E2C"/>
    <w:rsid w:val="00110013"/>
    <w:rsid w:val="00113ED5"/>
    <w:rsid w:val="0011515E"/>
    <w:rsid w:val="001162ED"/>
    <w:rsid w:val="00120758"/>
    <w:rsid w:val="0012208F"/>
    <w:rsid w:val="00124691"/>
    <w:rsid w:val="00125D26"/>
    <w:rsid w:val="00130B77"/>
    <w:rsid w:val="00136FC4"/>
    <w:rsid w:val="00146F49"/>
    <w:rsid w:val="00154974"/>
    <w:rsid w:val="00155B8D"/>
    <w:rsid w:val="00156F74"/>
    <w:rsid w:val="00173293"/>
    <w:rsid w:val="001810CC"/>
    <w:rsid w:val="001838A7"/>
    <w:rsid w:val="00186476"/>
    <w:rsid w:val="001A4FB3"/>
    <w:rsid w:val="001A64D5"/>
    <w:rsid w:val="001A6A98"/>
    <w:rsid w:val="001B24FA"/>
    <w:rsid w:val="001B383C"/>
    <w:rsid w:val="001C617E"/>
    <w:rsid w:val="001D34BD"/>
    <w:rsid w:val="001D473C"/>
    <w:rsid w:val="001D4ADB"/>
    <w:rsid w:val="001D61EB"/>
    <w:rsid w:val="001E304B"/>
    <w:rsid w:val="001E7875"/>
    <w:rsid w:val="001F3E1C"/>
    <w:rsid w:val="001F4D55"/>
    <w:rsid w:val="001F6F42"/>
    <w:rsid w:val="001F7BDE"/>
    <w:rsid w:val="00202CA8"/>
    <w:rsid w:val="00203FA8"/>
    <w:rsid w:val="00212F92"/>
    <w:rsid w:val="00215179"/>
    <w:rsid w:val="00215F0E"/>
    <w:rsid w:val="00217D98"/>
    <w:rsid w:val="00221544"/>
    <w:rsid w:val="00223E16"/>
    <w:rsid w:val="00225441"/>
    <w:rsid w:val="00226B6C"/>
    <w:rsid w:val="00235F25"/>
    <w:rsid w:val="002374A6"/>
    <w:rsid w:val="002378BD"/>
    <w:rsid w:val="00240B74"/>
    <w:rsid w:val="0024651A"/>
    <w:rsid w:val="002558AA"/>
    <w:rsid w:val="00256D84"/>
    <w:rsid w:val="0026231E"/>
    <w:rsid w:val="002654D4"/>
    <w:rsid w:val="00273363"/>
    <w:rsid w:val="00275650"/>
    <w:rsid w:val="002768DB"/>
    <w:rsid w:val="0027741E"/>
    <w:rsid w:val="002873CB"/>
    <w:rsid w:val="0029049C"/>
    <w:rsid w:val="00294B95"/>
    <w:rsid w:val="002A05E4"/>
    <w:rsid w:val="002A0667"/>
    <w:rsid w:val="002B3292"/>
    <w:rsid w:val="002B4FA7"/>
    <w:rsid w:val="002B6735"/>
    <w:rsid w:val="002B773A"/>
    <w:rsid w:val="002C2C3E"/>
    <w:rsid w:val="002D168E"/>
    <w:rsid w:val="002D239B"/>
    <w:rsid w:val="002D2930"/>
    <w:rsid w:val="002D4200"/>
    <w:rsid w:val="002E01C3"/>
    <w:rsid w:val="002E5CC0"/>
    <w:rsid w:val="002F4255"/>
    <w:rsid w:val="003023AE"/>
    <w:rsid w:val="00304131"/>
    <w:rsid w:val="0031000F"/>
    <w:rsid w:val="00312773"/>
    <w:rsid w:val="0031503A"/>
    <w:rsid w:val="0032097B"/>
    <w:rsid w:val="0032172B"/>
    <w:rsid w:val="0032306B"/>
    <w:rsid w:val="00327861"/>
    <w:rsid w:val="003318A6"/>
    <w:rsid w:val="00333914"/>
    <w:rsid w:val="00333A09"/>
    <w:rsid w:val="0033727F"/>
    <w:rsid w:val="00347BF0"/>
    <w:rsid w:val="00355984"/>
    <w:rsid w:val="003769D3"/>
    <w:rsid w:val="00376D39"/>
    <w:rsid w:val="00382373"/>
    <w:rsid w:val="00384288"/>
    <w:rsid w:val="00390433"/>
    <w:rsid w:val="00391052"/>
    <w:rsid w:val="003956A8"/>
    <w:rsid w:val="003A386E"/>
    <w:rsid w:val="003A3EDD"/>
    <w:rsid w:val="003A5C73"/>
    <w:rsid w:val="003B5B7D"/>
    <w:rsid w:val="003C3A2A"/>
    <w:rsid w:val="003C3B4C"/>
    <w:rsid w:val="003C3FAB"/>
    <w:rsid w:val="003C6BBF"/>
    <w:rsid w:val="003D18BD"/>
    <w:rsid w:val="003D2954"/>
    <w:rsid w:val="003E6CB4"/>
    <w:rsid w:val="003E768F"/>
    <w:rsid w:val="003E7846"/>
    <w:rsid w:val="003F3384"/>
    <w:rsid w:val="003F7C7C"/>
    <w:rsid w:val="00402F61"/>
    <w:rsid w:val="00402F7B"/>
    <w:rsid w:val="00403913"/>
    <w:rsid w:val="00413380"/>
    <w:rsid w:val="00421846"/>
    <w:rsid w:val="00421B72"/>
    <w:rsid w:val="0042392C"/>
    <w:rsid w:val="004368CB"/>
    <w:rsid w:val="00447FB5"/>
    <w:rsid w:val="0045543D"/>
    <w:rsid w:val="004665AD"/>
    <w:rsid w:val="00472040"/>
    <w:rsid w:val="00475389"/>
    <w:rsid w:val="004758F8"/>
    <w:rsid w:val="00482A71"/>
    <w:rsid w:val="00483D65"/>
    <w:rsid w:val="004864C9"/>
    <w:rsid w:val="00486E15"/>
    <w:rsid w:val="00494F6D"/>
    <w:rsid w:val="00496F8E"/>
    <w:rsid w:val="004A3CA3"/>
    <w:rsid w:val="004A6E25"/>
    <w:rsid w:val="004B1E1A"/>
    <w:rsid w:val="004B6EB6"/>
    <w:rsid w:val="004B7455"/>
    <w:rsid w:val="004C118B"/>
    <w:rsid w:val="004C1B58"/>
    <w:rsid w:val="004D61F5"/>
    <w:rsid w:val="004E616D"/>
    <w:rsid w:val="004E7489"/>
    <w:rsid w:val="004E77BC"/>
    <w:rsid w:val="004F194D"/>
    <w:rsid w:val="004F22D2"/>
    <w:rsid w:val="004F32EF"/>
    <w:rsid w:val="004F356B"/>
    <w:rsid w:val="00503622"/>
    <w:rsid w:val="0051672D"/>
    <w:rsid w:val="00517BA0"/>
    <w:rsid w:val="0052651B"/>
    <w:rsid w:val="00527304"/>
    <w:rsid w:val="005343E0"/>
    <w:rsid w:val="0053441D"/>
    <w:rsid w:val="00534A31"/>
    <w:rsid w:val="005368A5"/>
    <w:rsid w:val="00540AA9"/>
    <w:rsid w:val="00546213"/>
    <w:rsid w:val="005502EC"/>
    <w:rsid w:val="005513CE"/>
    <w:rsid w:val="005514B6"/>
    <w:rsid w:val="0055188C"/>
    <w:rsid w:val="00555DDB"/>
    <w:rsid w:val="0056532A"/>
    <w:rsid w:val="00575C21"/>
    <w:rsid w:val="005838E6"/>
    <w:rsid w:val="00585282"/>
    <w:rsid w:val="00592C28"/>
    <w:rsid w:val="0059403A"/>
    <w:rsid w:val="00595F3E"/>
    <w:rsid w:val="005A301B"/>
    <w:rsid w:val="005B21BD"/>
    <w:rsid w:val="005B2C02"/>
    <w:rsid w:val="005C1DC4"/>
    <w:rsid w:val="005C7526"/>
    <w:rsid w:val="005D44D4"/>
    <w:rsid w:val="005D6622"/>
    <w:rsid w:val="005E12F6"/>
    <w:rsid w:val="005E2975"/>
    <w:rsid w:val="005E5EA7"/>
    <w:rsid w:val="005E6885"/>
    <w:rsid w:val="005F4721"/>
    <w:rsid w:val="005F55AE"/>
    <w:rsid w:val="005F7F27"/>
    <w:rsid w:val="006010EA"/>
    <w:rsid w:val="00602F50"/>
    <w:rsid w:val="00604635"/>
    <w:rsid w:val="00607C88"/>
    <w:rsid w:val="00607CDB"/>
    <w:rsid w:val="006168EB"/>
    <w:rsid w:val="00617178"/>
    <w:rsid w:val="00623824"/>
    <w:rsid w:val="0063011B"/>
    <w:rsid w:val="00633BDE"/>
    <w:rsid w:val="006342F3"/>
    <w:rsid w:val="00650352"/>
    <w:rsid w:val="0066542C"/>
    <w:rsid w:val="006659D1"/>
    <w:rsid w:val="00681A89"/>
    <w:rsid w:val="00685321"/>
    <w:rsid w:val="006915D2"/>
    <w:rsid w:val="00695DF3"/>
    <w:rsid w:val="006A7D26"/>
    <w:rsid w:val="006B0E6C"/>
    <w:rsid w:val="006B105E"/>
    <w:rsid w:val="006B19B7"/>
    <w:rsid w:val="006B2047"/>
    <w:rsid w:val="006B2F6A"/>
    <w:rsid w:val="006C48C5"/>
    <w:rsid w:val="006D1F79"/>
    <w:rsid w:val="006F244F"/>
    <w:rsid w:val="006F30C3"/>
    <w:rsid w:val="006F5510"/>
    <w:rsid w:val="006F5E94"/>
    <w:rsid w:val="006F795D"/>
    <w:rsid w:val="006F7F9F"/>
    <w:rsid w:val="00707F05"/>
    <w:rsid w:val="0071012C"/>
    <w:rsid w:val="007113AE"/>
    <w:rsid w:val="00711CB0"/>
    <w:rsid w:val="0071503B"/>
    <w:rsid w:val="00735A6B"/>
    <w:rsid w:val="00740AED"/>
    <w:rsid w:val="00740B67"/>
    <w:rsid w:val="00743F72"/>
    <w:rsid w:val="00744919"/>
    <w:rsid w:val="00746DA6"/>
    <w:rsid w:val="007471E0"/>
    <w:rsid w:val="0074773B"/>
    <w:rsid w:val="00751D6A"/>
    <w:rsid w:val="00763817"/>
    <w:rsid w:val="00771B65"/>
    <w:rsid w:val="0078069C"/>
    <w:rsid w:val="00782973"/>
    <w:rsid w:val="00784ABB"/>
    <w:rsid w:val="00791073"/>
    <w:rsid w:val="0079459E"/>
    <w:rsid w:val="0079793D"/>
    <w:rsid w:val="007A3547"/>
    <w:rsid w:val="007B0FDD"/>
    <w:rsid w:val="007B5D9B"/>
    <w:rsid w:val="007B76FF"/>
    <w:rsid w:val="007C1FB9"/>
    <w:rsid w:val="007C21F4"/>
    <w:rsid w:val="007C28B7"/>
    <w:rsid w:val="007D477F"/>
    <w:rsid w:val="007D5AC8"/>
    <w:rsid w:val="007E1328"/>
    <w:rsid w:val="007E2D93"/>
    <w:rsid w:val="007E3D2D"/>
    <w:rsid w:val="007E47FE"/>
    <w:rsid w:val="007F108C"/>
    <w:rsid w:val="007F2319"/>
    <w:rsid w:val="007F6DD8"/>
    <w:rsid w:val="007F7E52"/>
    <w:rsid w:val="00804C6B"/>
    <w:rsid w:val="00805400"/>
    <w:rsid w:val="00810100"/>
    <w:rsid w:val="00810712"/>
    <w:rsid w:val="00811720"/>
    <w:rsid w:val="008127C4"/>
    <w:rsid w:val="008148A0"/>
    <w:rsid w:val="00826CF0"/>
    <w:rsid w:val="008365B4"/>
    <w:rsid w:val="008444AD"/>
    <w:rsid w:val="00844C88"/>
    <w:rsid w:val="008456A3"/>
    <w:rsid w:val="00847781"/>
    <w:rsid w:val="00853211"/>
    <w:rsid w:val="00862F48"/>
    <w:rsid w:val="00863A8F"/>
    <w:rsid w:val="00863CF5"/>
    <w:rsid w:val="00866BE9"/>
    <w:rsid w:val="008720E7"/>
    <w:rsid w:val="00875A8A"/>
    <w:rsid w:val="00876CBF"/>
    <w:rsid w:val="008879C7"/>
    <w:rsid w:val="008920C5"/>
    <w:rsid w:val="00892392"/>
    <w:rsid w:val="008925EF"/>
    <w:rsid w:val="00893528"/>
    <w:rsid w:val="008A6E1A"/>
    <w:rsid w:val="008B4B22"/>
    <w:rsid w:val="008B57F1"/>
    <w:rsid w:val="008B7481"/>
    <w:rsid w:val="008C472F"/>
    <w:rsid w:val="008C7280"/>
    <w:rsid w:val="008D1E74"/>
    <w:rsid w:val="008D1EF3"/>
    <w:rsid w:val="008D61EA"/>
    <w:rsid w:val="008E048D"/>
    <w:rsid w:val="008E13BD"/>
    <w:rsid w:val="008E557D"/>
    <w:rsid w:val="008E5CFF"/>
    <w:rsid w:val="008E5EA0"/>
    <w:rsid w:val="008E7BE0"/>
    <w:rsid w:val="008F38C5"/>
    <w:rsid w:val="008F4216"/>
    <w:rsid w:val="008F56AC"/>
    <w:rsid w:val="009032A1"/>
    <w:rsid w:val="00920239"/>
    <w:rsid w:val="00920CCA"/>
    <w:rsid w:val="00923BB6"/>
    <w:rsid w:val="00931F14"/>
    <w:rsid w:val="00932695"/>
    <w:rsid w:val="009333AF"/>
    <w:rsid w:val="00940371"/>
    <w:rsid w:val="00942FDF"/>
    <w:rsid w:val="00950BC3"/>
    <w:rsid w:val="00952EA1"/>
    <w:rsid w:val="00952F68"/>
    <w:rsid w:val="00953CD4"/>
    <w:rsid w:val="00954317"/>
    <w:rsid w:val="0096170A"/>
    <w:rsid w:val="00966B1B"/>
    <w:rsid w:val="00971542"/>
    <w:rsid w:val="0097324D"/>
    <w:rsid w:val="0097601F"/>
    <w:rsid w:val="00980025"/>
    <w:rsid w:val="009824C7"/>
    <w:rsid w:val="00982A7E"/>
    <w:rsid w:val="00991C91"/>
    <w:rsid w:val="00996016"/>
    <w:rsid w:val="00996468"/>
    <w:rsid w:val="00997AE4"/>
    <w:rsid w:val="009A4241"/>
    <w:rsid w:val="009C08BB"/>
    <w:rsid w:val="009C2E2C"/>
    <w:rsid w:val="009C61BC"/>
    <w:rsid w:val="009D3215"/>
    <w:rsid w:val="009D5E04"/>
    <w:rsid w:val="009D66D7"/>
    <w:rsid w:val="009E2EC9"/>
    <w:rsid w:val="009E37F0"/>
    <w:rsid w:val="009E49F7"/>
    <w:rsid w:val="009F34E9"/>
    <w:rsid w:val="009F77EB"/>
    <w:rsid w:val="00A12468"/>
    <w:rsid w:val="00A137AF"/>
    <w:rsid w:val="00A14F02"/>
    <w:rsid w:val="00A15B54"/>
    <w:rsid w:val="00A16805"/>
    <w:rsid w:val="00A20541"/>
    <w:rsid w:val="00A258AE"/>
    <w:rsid w:val="00A275BF"/>
    <w:rsid w:val="00A33F5B"/>
    <w:rsid w:val="00A34E02"/>
    <w:rsid w:val="00A4090D"/>
    <w:rsid w:val="00A41741"/>
    <w:rsid w:val="00A54B21"/>
    <w:rsid w:val="00A574DB"/>
    <w:rsid w:val="00A600E9"/>
    <w:rsid w:val="00A66245"/>
    <w:rsid w:val="00A71519"/>
    <w:rsid w:val="00A72CB0"/>
    <w:rsid w:val="00A77271"/>
    <w:rsid w:val="00A81BFA"/>
    <w:rsid w:val="00A81C61"/>
    <w:rsid w:val="00A83140"/>
    <w:rsid w:val="00A84CDD"/>
    <w:rsid w:val="00A86C4C"/>
    <w:rsid w:val="00A91032"/>
    <w:rsid w:val="00A91E19"/>
    <w:rsid w:val="00AB36CB"/>
    <w:rsid w:val="00AB3956"/>
    <w:rsid w:val="00AC309E"/>
    <w:rsid w:val="00AC6F2B"/>
    <w:rsid w:val="00AD1DA8"/>
    <w:rsid w:val="00AD2CBD"/>
    <w:rsid w:val="00AE1656"/>
    <w:rsid w:val="00AF4D6B"/>
    <w:rsid w:val="00AF7FB9"/>
    <w:rsid w:val="00B021D5"/>
    <w:rsid w:val="00B042A5"/>
    <w:rsid w:val="00B0536B"/>
    <w:rsid w:val="00B113A9"/>
    <w:rsid w:val="00B16F5A"/>
    <w:rsid w:val="00B20DF2"/>
    <w:rsid w:val="00B24E72"/>
    <w:rsid w:val="00B27E72"/>
    <w:rsid w:val="00B3006F"/>
    <w:rsid w:val="00B31DDD"/>
    <w:rsid w:val="00B36091"/>
    <w:rsid w:val="00B429E3"/>
    <w:rsid w:val="00B43F6C"/>
    <w:rsid w:val="00B50D22"/>
    <w:rsid w:val="00B52403"/>
    <w:rsid w:val="00B540CC"/>
    <w:rsid w:val="00B572A2"/>
    <w:rsid w:val="00B577FC"/>
    <w:rsid w:val="00B65606"/>
    <w:rsid w:val="00B675AC"/>
    <w:rsid w:val="00B71E8B"/>
    <w:rsid w:val="00B74B1A"/>
    <w:rsid w:val="00B76169"/>
    <w:rsid w:val="00B76558"/>
    <w:rsid w:val="00B76612"/>
    <w:rsid w:val="00B8136E"/>
    <w:rsid w:val="00B84A4C"/>
    <w:rsid w:val="00B85D05"/>
    <w:rsid w:val="00B92ADF"/>
    <w:rsid w:val="00B94EBC"/>
    <w:rsid w:val="00B95540"/>
    <w:rsid w:val="00B95883"/>
    <w:rsid w:val="00B979ED"/>
    <w:rsid w:val="00BB0B53"/>
    <w:rsid w:val="00BB2AE1"/>
    <w:rsid w:val="00BB324A"/>
    <w:rsid w:val="00BB654F"/>
    <w:rsid w:val="00BC0A61"/>
    <w:rsid w:val="00BC41E4"/>
    <w:rsid w:val="00BC58E7"/>
    <w:rsid w:val="00BD5691"/>
    <w:rsid w:val="00BD56D8"/>
    <w:rsid w:val="00BD591A"/>
    <w:rsid w:val="00BE31A6"/>
    <w:rsid w:val="00BF250D"/>
    <w:rsid w:val="00BF4E2A"/>
    <w:rsid w:val="00C05221"/>
    <w:rsid w:val="00C30EA1"/>
    <w:rsid w:val="00C31C28"/>
    <w:rsid w:val="00C35B06"/>
    <w:rsid w:val="00C41808"/>
    <w:rsid w:val="00C42A9B"/>
    <w:rsid w:val="00C51435"/>
    <w:rsid w:val="00C554AF"/>
    <w:rsid w:val="00C63538"/>
    <w:rsid w:val="00C637E9"/>
    <w:rsid w:val="00C75680"/>
    <w:rsid w:val="00C75E83"/>
    <w:rsid w:val="00C90ACD"/>
    <w:rsid w:val="00C9642E"/>
    <w:rsid w:val="00CB2CA7"/>
    <w:rsid w:val="00CB30EF"/>
    <w:rsid w:val="00CC3EE0"/>
    <w:rsid w:val="00CD2BB0"/>
    <w:rsid w:val="00CD368E"/>
    <w:rsid w:val="00CD3968"/>
    <w:rsid w:val="00CD7ACF"/>
    <w:rsid w:val="00CE0B65"/>
    <w:rsid w:val="00CE0E93"/>
    <w:rsid w:val="00CE4719"/>
    <w:rsid w:val="00CE5F90"/>
    <w:rsid w:val="00CF32B4"/>
    <w:rsid w:val="00CF3ACE"/>
    <w:rsid w:val="00CF52F5"/>
    <w:rsid w:val="00D031B9"/>
    <w:rsid w:val="00D13005"/>
    <w:rsid w:val="00D1477D"/>
    <w:rsid w:val="00D1686D"/>
    <w:rsid w:val="00D2030F"/>
    <w:rsid w:val="00D23211"/>
    <w:rsid w:val="00D423F2"/>
    <w:rsid w:val="00D45E8D"/>
    <w:rsid w:val="00D46233"/>
    <w:rsid w:val="00D667AF"/>
    <w:rsid w:val="00D8061F"/>
    <w:rsid w:val="00D8734C"/>
    <w:rsid w:val="00D905EF"/>
    <w:rsid w:val="00D96A73"/>
    <w:rsid w:val="00DA3AA2"/>
    <w:rsid w:val="00DA5A39"/>
    <w:rsid w:val="00DA72F8"/>
    <w:rsid w:val="00DB19F5"/>
    <w:rsid w:val="00DB492A"/>
    <w:rsid w:val="00DB5DB6"/>
    <w:rsid w:val="00DB6401"/>
    <w:rsid w:val="00DB7BDD"/>
    <w:rsid w:val="00DC5C99"/>
    <w:rsid w:val="00DE3EC5"/>
    <w:rsid w:val="00DE4CDA"/>
    <w:rsid w:val="00DE6993"/>
    <w:rsid w:val="00DF2AD1"/>
    <w:rsid w:val="00DF4B80"/>
    <w:rsid w:val="00E00CDD"/>
    <w:rsid w:val="00E03F41"/>
    <w:rsid w:val="00E04341"/>
    <w:rsid w:val="00E1347C"/>
    <w:rsid w:val="00E20142"/>
    <w:rsid w:val="00E22D22"/>
    <w:rsid w:val="00E24878"/>
    <w:rsid w:val="00E264D8"/>
    <w:rsid w:val="00E32D5A"/>
    <w:rsid w:val="00E372FD"/>
    <w:rsid w:val="00E3736F"/>
    <w:rsid w:val="00E53C4D"/>
    <w:rsid w:val="00E60C15"/>
    <w:rsid w:val="00E637CA"/>
    <w:rsid w:val="00E63F16"/>
    <w:rsid w:val="00E66DEA"/>
    <w:rsid w:val="00E74A1B"/>
    <w:rsid w:val="00E7702D"/>
    <w:rsid w:val="00E77954"/>
    <w:rsid w:val="00E82567"/>
    <w:rsid w:val="00E919FC"/>
    <w:rsid w:val="00EA00F4"/>
    <w:rsid w:val="00EA028D"/>
    <w:rsid w:val="00EA097A"/>
    <w:rsid w:val="00EA3125"/>
    <w:rsid w:val="00EA3133"/>
    <w:rsid w:val="00EC2946"/>
    <w:rsid w:val="00ED00FC"/>
    <w:rsid w:val="00ED08A7"/>
    <w:rsid w:val="00ED368D"/>
    <w:rsid w:val="00ED4750"/>
    <w:rsid w:val="00ED718C"/>
    <w:rsid w:val="00EE0D54"/>
    <w:rsid w:val="00EE4C24"/>
    <w:rsid w:val="00EF00FF"/>
    <w:rsid w:val="00EF0144"/>
    <w:rsid w:val="00EF0C7D"/>
    <w:rsid w:val="00F034D0"/>
    <w:rsid w:val="00F10443"/>
    <w:rsid w:val="00F12216"/>
    <w:rsid w:val="00F22016"/>
    <w:rsid w:val="00F27E31"/>
    <w:rsid w:val="00F3180A"/>
    <w:rsid w:val="00F35217"/>
    <w:rsid w:val="00F35D0C"/>
    <w:rsid w:val="00F366FD"/>
    <w:rsid w:val="00F4043E"/>
    <w:rsid w:val="00F414B6"/>
    <w:rsid w:val="00F42E3F"/>
    <w:rsid w:val="00F45B75"/>
    <w:rsid w:val="00F46944"/>
    <w:rsid w:val="00F51129"/>
    <w:rsid w:val="00F549A7"/>
    <w:rsid w:val="00F54D82"/>
    <w:rsid w:val="00F61772"/>
    <w:rsid w:val="00F62FAA"/>
    <w:rsid w:val="00F639B0"/>
    <w:rsid w:val="00F702A3"/>
    <w:rsid w:val="00F80420"/>
    <w:rsid w:val="00F92F8A"/>
    <w:rsid w:val="00F935CE"/>
    <w:rsid w:val="00F9753C"/>
    <w:rsid w:val="00FA28CD"/>
    <w:rsid w:val="00FA3E5F"/>
    <w:rsid w:val="00FA5BEC"/>
    <w:rsid w:val="00FB3E01"/>
    <w:rsid w:val="00FB5F90"/>
    <w:rsid w:val="00FC11B4"/>
    <w:rsid w:val="00FC4659"/>
    <w:rsid w:val="00FC6A03"/>
    <w:rsid w:val="00FD0D90"/>
    <w:rsid w:val="00FD2E53"/>
    <w:rsid w:val="00FE1249"/>
    <w:rsid w:val="00FE166C"/>
    <w:rsid w:val="00FE40F6"/>
    <w:rsid w:val="00FF020C"/>
    <w:rsid w:val="00FF0C19"/>
    <w:rsid w:val="00FF15B6"/>
    <w:rsid w:val="00FF4007"/>
    <w:rsid w:val="014001AC"/>
    <w:rsid w:val="016C3471"/>
    <w:rsid w:val="017442FA"/>
    <w:rsid w:val="01791910"/>
    <w:rsid w:val="017B7436"/>
    <w:rsid w:val="018D5AA2"/>
    <w:rsid w:val="018E5795"/>
    <w:rsid w:val="019B3634"/>
    <w:rsid w:val="019F7463"/>
    <w:rsid w:val="01B446F6"/>
    <w:rsid w:val="01B97AB5"/>
    <w:rsid w:val="01E0373D"/>
    <w:rsid w:val="01E627AC"/>
    <w:rsid w:val="01E66FEA"/>
    <w:rsid w:val="01E76740"/>
    <w:rsid w:val="01EC20E2"/>
    <w:rsid w:val="01F23341"/>
    <w:rsid w:val="020531A4"/>
    <w:rsid w:val="021F6013"/>
    <w:rsid w:val="024D6556"/>
    <w:rsid w:val="026003DA"/>
    <w:rsid w:val="02897931"/>
    <w:rsid w:val="02996B26"/>
    <w:rsid w:val="0306719F"/>
    <w:rsid w:val="030A5EB4"/>
    <w:rsid w:val="030E7E36"/>
    <w:rsid w:val="0328714A"/>
    <w:rsid w:val="03393105"/>
    <w:rsid w:val="036839EA"/>
    <w:rsid w:val="038A1BB2"/>
    <w:rsid w:val="038D0749"/>
    <w:rsid w:val="03B92498"/>
    <w:rsid w:val="03BB6210"/>
    <w:rsid w:val="03E70DB3"/>
    <w:rsid w:val="0410030A"/>
    <w:rsid w:val="043438CC"/>
    <w:rsid w:val="04425FE9"/>
    <w:rsid w:val="04441D61"/>
    <w:rsid w:val="0482288A"/>
    <w:rsid w:val="048900BC"/>
    <w:rsid w:val="049F168E"/>
    <w:rsid w:val="04BF6AD5"/>
    <w:rsid w:val="04C959D7"/>
    <w:rsid w:val="04EB3BB5"/>
    <w:rsid w:val="05263B5D"/>
    <w:rsid w:val="05395330"/>
    <w:rsid w:val="053973EC"/>
    <w:rsid w:val="058D14E6"/>
    <w:rsid w:val="05917228"/>
    <w:rsid w:val="05E57574"/>
    <w:rsid w:val="0600615C"/>
    <w:rsid w:val="0607573C"/>
    <w:rsid w:val="060A0D89"/>
    <w:rsid w:val="061732E0"/>
    <w:rsid w:val="06316315"/>
    <w:rsid w:val="06345E06"/>
    <w:rsid w:val="06420522"/>
    <w:rsid w:val="06C158EB"/>
    <w:rsid w:val="06E67100"/>
    <w:rsid w:val="06E76176"/>
    <w:rsid w:val="06FA0DFD"/>
    <w:rsid w:val="074309E1"/>
    <w:rsid w:val="079E22A7"/>
    <w:rsid w:val="07AA0212"/>
    <w:rsid w:val="07AD22C9"/>
    <w:rsid w:val="07D258D6"/>
    <w:rsid w:val="07F27D26"/>
    <w:rsid w:val="080737D2"/>
    <w:rsid w:val="08122176"/>
    <w:rsid w:val="08273A6D"/>
    <w:rsid w:val="082751D4"/>
    <w:rsid w:val="08362309"/>
    <w:rsid w:val="083E4D1A"/>
    <w:rsid w:val="084542FA"/>
    <w:rsid w:val="084902B6"/>
    <w:rsid w:val="08565BDC"/>
    <w:rsid w:val="08724B2F"/>
    <w:rsid w:val="08852948"/>
    <w:rsid w:val="08A2174C"/>
    <w:rsid w:val="08A25F78"/>
    <w:rsid w:val="08BD247C"/>
    <w:rsid w:val="08CB4D96"/>
    <w:rsid w:val="08EB6592"/>
    <w:rsid w:val="09347209"/>
    <w:rsid w:val="09447EC1"/>
    <w:rsid w:val="097C1F9D"/>
    <w:rsid w:val="09AF2373"/>
    <w:rsid w:val="09F1781C"/>
    <w:rsid w:val="0A10707C"/>
    <w:rsid w:val="0A382368"/>
    <w:rsid w:val="0A39280F"/>
    <w:rsid w:val="0A7913AE"/>
    <w:rsid w:val="0A801619"/>
    <w:rsid w:val="0A9733B3"/>
    <w:rsid w:val="0AAA48E8"/>
    <w:rsid w:val="0ABF0394"/>
    <w:rsid w:val="0AC41E0F"/>
    <w:rsid w:val="0AFE1AB2"/>
    <w:rsid w:val="0B0A5387"/>
    <w:rsid w:val="0B1701D0"/>
    <w:rsid w:val="0B1B3F31"/>
    <w:rsid w:val="0B2428ED"/>
    <w:rsid w:val="0B430220"/>
    <w:rsid w:val="0B7204F9"/>
    <w:rsid w:val="0B913BC2"/>
    <w:rsid w:val="0BA624DA"/>
    <w:rsid w:val="0BB05F2E"/>
    <w:rsid w:val="0BC5431F"/>
    <w:rsid w:val="0BCD04A1"/>
    <w:rsid w:val="0BD72F0B"/>
    <w:rsid w:val="0BD85738"/>
    <w:rsid w:val="0BD95028"/>
    <w:rsid w:val="0BEB21FF"/>
    <w:rsid w:val="0BED2CDE"/>
    <w:rsid w:val="0BFA53FB"/>
    <w:rsid w:val="0BFD40DF"/>
    <w:rsid w:val="0C122745"/>
    <w:rsid w:val="0C1464BD"/>
    <w:rsid w:val="0C1D0988"/>
    <w:rsid w:val="0C321039"/>
    <w:rsid w:val="0C476893"/>
    <w:rsid w:val="0C4F74F5"/>
    <w:rsid w:val="0C512D6A"/>
    <w:rsid w:val="0C5A27A1"/>
    <w:rsid w:val="0C5E6D60"/>
    <w:rsid w:val="0C687438"/>
    <w:rsid w:val="0C72204F"/>
    <w:rsid w:val="0CC71781"/>
    <w:rsid w:val="0CCA14C6"/>
    <w:rsid w:val="0CCF6888"/>
    <w:rsid w:val="0D0C57BB"/>
    <w:rsid w:val="0D0E73B0"/>
    <w:rsid w:val="0D4252AC"/>
    <w:rsid w:val="0D4D6BBA"/>
    <w:rsid w:val="0D7A67F4"/>
    <w:rsid w:val="0D9D6364"/>
    <w:rsid w:val="0DB22432"/>
    <w:rsid w:val="0DB638CD"/>
    <w:rsid w:val="0DEB1499"/>
    <w:rsid w:val="0E230C39"/>
    <w:rsid w:val="0E3F3599"/>
    <w:rsid w:val="0E72571D"/>
    <w:rsid w:val="0E7E0566"/>
    <w:rsid w:val="0E7F373F"/>
    <w:rsid w:val="0E903DF5"/>
    <w:rsid w:val="0EA01E10"/>
    <w:rsid w:val="0EA77ABC"/>
    <w:rsid w:val="0EF817A9"/>
    <w:rsid w:val="0F0221BE"/>
    <w:rsid w:val="0F052A35"/>
    <w:rsid w:val="0F403D21"/>
    <w:rsid w:val="0F4E22B3"/>
    <w:rsid w:val="0F543075"/>
    <w:rsid w:val="0F5C0340"/>
    <w:rsid w:val="0F68627E"/>
    <w:rsid w:val="0F892459"/>
    <w:rsid w:val="0F951969"/>
    <w:rsid w:val="0FB91D65"/>
    <w:rsid w:val="0FC0768C"/>
    <w:rsid w:val="0FCD3553"/>
    <w:rsid w:val="0FDF5034"/>
    <w:rsid w:val="0FFA6753"/>
    <w:rsid w:val="100131FC"/>
    <w:rsid w:val="10045EC3"/>
    <w:rsid w:val="101B0795"/>
    <w:rsid w:val="101F1033"/>
    <w:rsid w:val="1020667C"/>
    <w:rsid w:val="102173FB"/>
    <w:rsid w:val="10540EB7"/>
    <w:rsid w:val="106C3DF3"/>
    <w:rsid w:val="107E484D"/>
    <w:rsid w:val="10AE6EA3"/>
    <w:rsid w:val="10C304B2"/>
    <w:rsid w:val="10CF32FA"/>
    <w:rsid w:val="10D75CD5"/>
    <w:rsid w:val="10E01064"/>
    <w:rsid w:val="10E32902"/>
    <w:rsid w:val="10E57454"/>
    <w:rsid w:val="10EF3CE0"/>
    <w:rsid w:val="1111746F"/>
    <w:rsid w:val="11177B40"/>
    <w:rsid w:val="11194DD2"/>
    <w:rsid w:val="11405FA6"/>
    <w:rsid w:val="115F3764"/>
    <w:rsid w:val="11733C86"/>
    <w:rsid w:val="11833ECA"/>
    <w:rsid w:val="118C7A27"/>
    <w:rsid w:val="119F3152"/>
    <w:rsid w:val="11AD363C"/>
    <w:rsid w:val="11B83D89"/>
    <w:rsid w:val="11BC387F"/>
    <w:rsid w:val="11BE0FE4"/>
    <w:rsid w:val="11CB5870"/>
    <w:rsid w:val="11DD55A3"/>
    <w:rsid w:val="11E92F5B"/>
    <w:rsid w:val="121A6EC9"/>
    <w:rsid w:val="123339D7"/>
    <w:rsid w:val="123C49C0"/>
    <w:rsid w:val="123E4294"/>
    <w:rsid w:val="125A186E"/>
    <w:rsid w:val="12746EF7"/>
    <w:rsid w:val="12A761E8"/>
    <w:rsid w:val="12B85F65"/>
    <w:rsid w:val="12B91B6C"/>
    <w:rsid w:val="12CA6855"/>
    <w:rsid w:val="13083049"/>
    <w:rsid w:val="13405DEA"/>
    <w:rsid w:val="1347361C"/>
    <w:rsid w:val="13764FA6"/>
    <w:rsid w:val="138045AA"/>
    <w:rsid w:val="138F28CD"/>
    <w:rsid w:val="13BD568C"/>
    <w:rsid w:val="13D33102"/>
    <w:rsid w:val="13D34EB0"/>
    <w:rsid w:val="13E136A2"/>
    <w:rsid w:val="13E46DA0"/>
    <w:rsid w:val="13E62E35"/>
    <w:rsid w:val="14041EED"/>
    <w:rsid w:val="14192087"/>
    <w:rsid w:val="14264FE0"/>
    <w:rsid w:val="14294AD0"/>
    <w:rsid w:val="143E4B3A"/>
    <w:rsid w:val="14524026"/>
    <w:rsid w:val="146D59F2"/>
    <w:rsid w:val="14DE58BA"/>
    <w:rsid w:val="14F40929"/>
    <w:rsid w:val="150712B5"/>
    <w:rsid w:val="150F0169"/>
    <w:rsid w:val="15355F42"/>
    <w:rsid w:val="153843A6"/>
    <w:rsid w:val="1571672E"/>
    <w:rsid w:val="15CA2D3E"/>
    <w:rsid w:val="15D17D56"/>
    <w:rsid w:val="15EF0712"/>
    <w:rsid w:val="15FD6214"/>
    <w:rsid w:val="162F64B9"/>
    <w:rsid w:val="16512482"/>
    <w:rsid w:val="16730A62"/>
    <w:rsid w:val="16786FA1"/>
    <w:rsid w:val="169129CB"/>
    <w:rsid w:val="1695469E"/>
    <w:rsid w:val="169D3553"/>
    <w:rsid w:val="16AB2114"/>
    <w:rsid w:val="16AD4750"/>
    <w:rsid w:val="16B506BC"/>
    <w:rsid w:val="16B81B05"/>
    <w:rsid w:val="16CB33AD"/>
    <w:rsid w:val="16D9656C"/>
    <w:rsid w:val="16EB7342"/>
    <w:rsid w:val="17085EC2"/>
    <w:rsid w:val="171B2DF6"/>
    <w:rsid w:val="173C2D6C"/>
    <w:rsid w:val="174205D1"/>
    <w:rsid w:val="1755249C"/>
    <w:rsid w:val="17571954"/>
    <w:rsid w:val="176C655F"/>
    <w:rsid w:val="17710C68"/>
    <w:rsid w:val="17891C7C"/>
    <w:rsid w:val="1791130A"/>
    <w:rsid w:val="17920BDE"/>
    <w:rsid w:val="179D4A94"/>
    <w:rsid w:val="17AD5A18"/>
    <w:rsid w:val="17BD20FF"/>
    <w:rsid w:val="17D80CE7"/>
    <w:rsid w:val="180B10BC"/>
    <w:rsid w:val="1810103B"/>
    <w:rsid w:val="181B0D99"/>
    <w:rsid w:val="18344941"/>
    <w:rsid w:val="1838541A"/>
    <w:rsid w:val="18710E9B"/>
    <w:rsid w:val="18A92683"/>
    <w:rsid w:val="18B54B84"/>
    <w:rsid w:val="18F20990"/>
    <w:rsid w:val="190E4E9D"/>
    <w:rsid w:val="1913036C"/>
    <w:rsid w:val="193006AE"/>
    <w:rsid w:val="194450AA"/>
    <w:rsid w:val="194B373A"/>
    <w:rsid w:val="199649B5"/>
    <w:rsid w:val="1997072D"/>
    <w:rsid w:val="19AA220F"/>
    <w:rsid w:val="19B117EF"/>
    <w:rsid w:val="19CC0292"/>
    <w:rsid w:val="19E80F89"/>
    <w:rsid w:val="1A2A2218"/>
    <w:rsid w:val="1A62578D"/>
    <w:rsid w:val="1A7647E7"/>
    <w:rsid w:val="1A9219BF"/>
    <w:rsid w:val="1A975A4B"/>
    <w:rsid w:val="1ACF633C"/>
    <w:rsid w:val="1AD05CA5"/>
    <w:rsid w:val="1AD96C85"/>
    <w:rsid w:val="1AFB42BE"/>
    <w:rsid w:val="1B067919"/>
    <w:rsid w:val="1B291859"/>
    <w:rsid w:val="1B302BE8"/>
    <w:rsid w:val="1B4346C9"/>
    <w:rsid w:val="1B79633D"/>
    <w:rsid w:val="1BA84E74"/>
    <w:rsid w:val="1BB47375"/>
    <w:rsid w:val="1BB70E97"/>
    <w:rsid w:val="1BCD48DA"/>
    <w:rsid w:val="1BD17F27"/>
    <w:rsid w:val="1BE40DA6"/>
    <w:rsid w:val="1BED0AD9"/>
    <w:rsid w:val="1C00080C"/>
    <w:rsid w:val="1C1B3898"/>
    <w:rsid w:val="1C6E39C8"/>
    <w:rsid w:val="1C7B1874"/>
    <w:rsid w:val="1C7D1E5D"/>
    <w:rsid w:val="1C99593B"/>
    <w:rsid w:val="1CC66919"/>
    <w:rsid w:val="1CC9526B"/>
    <w:rsid w:val="1CD659FE"/>
    <w:rsid w:val="1CE67A02"/>
    <w:rsid w:val="1CE67DF8"/>
    <w:rsid w:val="1CF540E9"/>
    <w:rsid w:val="1CF823D2"/>
    <w:rsid w:val="1D1A58FD"/>
    <w:rsid w:val="1D1E53EE"/>
    <w:rsid w:val="1D2373D2"/>
    <w:rsid w:val="1D3369BF"/>
    <w:rsid w:val="1D3E15EC"/>
    <w:rsid w:val="1D594AE3"/>
    <w:rsid w:val="1D62071D"/>
    <w:rsid w:val="1D6A0633"/>
    <w:rsid w:val="1D9B0090"/>
    <w:rsid w:val="1DAC51DD"/>
    <w:rsid w:val="1DB401C9"/>
    <w:rsid w:val="1DBE78CB"/>
    <w:rsid w:val="1DD47700"/>
    <w:rsid w:val="1DE12E72"/>
    <w:rsid w:val="1DF12B02"/>
    <w:rsid w:val="1E095BF4"/>
    <w:rsid w:val="1E166B74"/>
    <w:rsid w:val="1E20217C"/>
    <w:rsid w:val="1E2702D2"/>
    <w:rsid w:val="1E9723DE"/>
    <w:rsid w:val="1EA062D6"/>
    <w:rsid w:val="1EB53B30"/>
    <w:rsid w:val="1EC24F17"/>
    <w:rsid w:val="1ECA6EAF"/>
    <w:rsid w:val="1EE40D03"/>
    <w:rsid w:val="1EE44415"/>
    <w:rsid w:val="1EFA14C8"/>
    <w:rsid w:val="1F134CFA"/>
    <w:rsid w:val="1F4A1D72"/>
    <w:rsid w:val="1F6B5DDD"/>
    <w:rsid w:val="1F751511"/>
    <w:rsid w:val="1F777037"/>
    <w:rsid w:val="1F8324FE"/>
    <w:rsid w:val="1F9B7C6B"/>
    <w:rsid w:val="1FAA31F8"/>
    <w:rsid w:val="1FB13F54"/>
    <w:rsid w:val="1FB43DE7"/>
    <w:rsid w:val="1FCA4B4B"/>
    <w:rsid w:val="1FCD2779"/>
    <w:rsid w:val="1FCD744F"/>
    <w:rsid w:val="1FE27DB9"/>
    <w:rsid w:val="1FFD30C5"/>
    <w:rsid w:val="20032679"/>
    <w:rsid w:val="20191E9C"/>
    <w:rsid w:val="202251F5"/>
    <w:rsid w:val="20424B8D"/>
    <w:rsid w:val="20484530"/>
    <w:rsid w:val="205E1FA5"/>
    <w:rsid w:val="20686518"/>
    <w:rsid w:val="20961CA5"/>
    <w:rsid w:val="20B73F82"/>
    <w:rsid w:val="20FD3169"/>
    <w:rsid w:val="214178FD"/>
    <w:rsid w:val="2161223E"/>
    <w:rsid w:val="21613AFB"/>
    <w:rsid w:val="21A075A2"/>
    <w:rsid w:val="21A460DD"/>
    <w:rsid w:val="21AD778D"/>
    <w:rsid w:val="21C91A0C"/>
    <w:rsid w:val="21D06ED2"/>
    <w:rsid w:val="21D32722"/>
    <w:rsid w:val="21DF33F9"/>
    <w:rsid w:val="21E029FE"/>
    <w:rsid w:val="21E3237C"/>
    <w:rsid w:val="22032E04"/>
    <w:rsid w:val="220B3A67"/>
    <w:rsid w:val="221A14C0"/>
    <w:rsid w:val="221B63A0"/>
    <w:rsid w:val="229866F6"/>
    <w:rsid w:val="22C73E32"/>
    <w:rsid w:val="22D015E3"/>
    <w:rsid w:val="22DB48D5"/>
    <w:rsid w:val="22FB1D2D"/>
    <w:rsid w:val="231B4A22"/>
    <w:rsid w:val="23353491"/>
    <w:rsid w:val="234248B0"/>
    <w:rsid w:val="23712A6C"/>
    <w:rsid w:val="23853C8A"/>
    <w:rsid w:val="23A3622C"/>
    <w:rsid w:val="23B31D5F"/>
    <w:rsid w:val="23C065AC"/>
    <w:rsid w:val="23C93B54"/>
    <w:rsid w:val="23CB7951"/>
    <w:rsid w:val="23CD191B"/>
    <w:rsid w:val="23FF584D"/>
    <w:rsid w:val="23FF75FB"/>
    <w:rsid w:val="2418246B"/>
    <w:rsid w:val="246758CC"/>
    <w:rsid w:val="2483022C"/>
    <w:rsid w:val="24983979"/>
    <w:rsid w:val="24BC3EB6"/>
    <w:rsid w:val="24CC3981"/>
    <w:rsid w:val="24D06725"/>
    <w:rsid w:val="24E52C95"/>
    <w:rsid w:val="24F44C86"/>
    <w:rsid w:val="25075E2B"/>
    <w:rsid w:val="250A26FB"/>
    <w:rsid w:val="25180974"/>
    <w:rsid w:val="25441544"/>
    <w:rsid w:val="255045B2"/>
    <w:rsid w:val="258E6E89"/>
    <w:rsid w:val="2593624D"/>
    <w:rsid w:val="261A696E"/>
    <w:rsid w:val="266B6F89"/>
    <w:rsid w:val="26802C75"/>
    <w:rsid w:val="26A526DC"/>
    <w:rsid w:val="26A863FE"/>
    <w:rsid w:val="26AE10DB"/>
    <w:rsid w:val="26B11081"/>
    <w:rsid w:val="26BE554B"/>
    <w:rsid w:val="26BF543A"/>
    <w:rsid w:val="26C341A2"/>
    <w:rsid w:val="26D05281"/>
    <w:rsid w:val="27206206"/>
    <w:rsid w:val="272151CD"/>
    <w:rsid w:val="276F4A98"/>
    <w:rsid w:val="278542BB"/>
    <w:rsid w:val="27930786"/>
    <w:rsid w:val="279462AC"/>
    <w:rsid w:val="27C052F3"/>
    <w:rsid w:val="27C46B92"/>
    <w:rsid w:val="27C563F1"/>
    <w:rsid w:val="27C941A8"/>
    <w:rsid w:val="27D64117"/>
    <w:rsid w:val="27D75D5F"/>
    <w:rsid w:val="27F51441"/>
    <w:rsid w:val="285048C9"/>
    <w:rsid w:val="28543EB6"/>
    <w:rsid w:val="29251B57"/>
    <w:rsid w:val="29263300"/>
    <w:rsid w:val="292C49EE"/>
    <w:rsid w:val="293C7294"/>
    <w:rsid w:val="294B459F"/>
    <w:rsid w:val="29600B3C"/>
    <w:rsid w:val="2973261D"/>
    <w:rsid w:val="29904451"/>
    <w:rsid w:val="29A24CB1"/>
    <w:rsid w:val="29AA1DB7"/>
    <w:rsid w:val="29B64C00"/>
    <w:rsid w:val="29B669AE"/>
    <w:rsid w:val="29C504E8"/>
    <w:rsid w:val="2A0239A1"/>
    <w:rsid w:val="2A9211C9"/>
    <w:rsid w:val="2ABC4498"/>
    <w:rsid w:val="2AC55177"/>
    <w:rsid w:val="2ADD506A"/>
    <w:rsid w:val="2AE80DE9"/>
    <w:rsid w:val="2AE8703B"/>
    <w:rsid w:val="2B3C1135"/>
    <w:rsid w:val="2B5D3585"/>
    <w:rsid w:val="2B956FBE"/>
    <w:rsid w:val="2BC52ED8"/>
    <w:rsid w:val="2BD440AE"/>
    <w:rsid w:val="2BFF5272"/>
    <w:rsid w:val="2C0734F1"/>
    <w:rsid w:val="2C2916B9"/>
    <w:rsid w:val="2C343987"/>
    <w:rsid w:val="2C3E7349"/>
    <w:rsid w:val="2C526370"/>
    <w:rsid w:val="2C706D7E"/>
    <w:rsid w:val="2C7E555C"/>
    <w:rsid w:val="2CB847EB"/>
    <w:rsid w:val="2CDD4252"/>
    <w:rsid w:val="2D067C4C"/>
    <w:rsid w:val="2D205A73"/>
    <w:rsid w:val="2D485B6F"/>
    <w:rsid w:val="2D567190"/>
    <w:rsid w:val="2D7E5A35"/>
    <w:rsid w:val="2D86164C"/>
    <w:rsid w:val="2DC1604A"/>
    <w:rsid w:val="2DC25921"/>
    <w:rsid w:val="2DF17A07"/>
    <w:rsid w:val="2E140111"/>
    <w:rsid w:val="2E183FA6"/>
    <w:rsid w:val="2E3C3760"/>
    <w:rsid w:val="2E50117F"/>
    <w:rsid w:val="2E6E3CFB"/>
    <w:rsid w:val="2E7B217F"/>
    <w:rsid w:val="2EB93618"/>
    <w:rsid w:val="2EBD258D"/>
    <w:rsid w:val="2ECD27D0"/>
    <w:rsid w:val="2ED837BC"/>
    <w:rsid w:val="2EF7382A"/>
    <w:rsid w:val="2F07197F"/>
    <w:rsid w:val="2F0879F6"/>
    <w:rsid w:val="2F6307B9"/>
    <w:rsid w:val="2FA73E13"/>
    <w:rsid w:val="2FC260AC"/>
    <w:rsid w:val="2FCC6F2B"/>
    <w:rsid w:val="2FCD296C"/>
    <w:rsid w:val="2FE37DD1"/>
    <w:rsid w:val="2FEE6EA1"/>
    <w:rsid w:val="2FF235FC"/>
    <w:rsid w:val="2FFB336C"/>
    <w:rsid w:val="2FFF1E0C"/>
    <w:rsid w:val="301461DC"/>
    <w:rsid w:val="303167E8"/>
    <w:rsid w:val="30592720"/>
    <w:rsid w:val="305B205D"/>
    <w:rsid w:val="306B618C"/>
    <w:rsid w:val="308939F7"/>
    <w:rsid w:val="309E01A9"/>
    <w:rsid w:val="30D56D7B"/>
    <w:rsid w:val="30DC13F0"/>
    <w:rsid w:val="30E05B38"/>
    <w:rsid w:val="30FC55EE"/>
    <w:rsid w:val="312B7C81"/>
    <w:rsid w:val="31375E30"/>
    <w:rsid w:val="31383524"/>
    <w:rsid w:val="31664DDC"/>
    <w:rsid w:val="324E51AB"/>
    <w:rsid w:val="325B00F2"/>
    <w:rsid w:val="32655415"/>
    <w:rsid w:val="328A27A4"/>
    <w:rsid w:val="329B4553"/>
    <w:rsid w:val="32DD31FD"/>
    <w:rsid w:val="32E142E3"/>
    <w:rsid w:val="32EB591A"/>
    <w:rsid w:val="330220AC"/>
    <w:rsid w:val="333C1F56"/>
    <w:rsid w:val="33446DD8"/>
    <w:rsid w:val="334C711C"/>
    <w:rsid w:val="3352160E"/>
    <w:rsid w:val="335D1BE7"/>
    <w:rsid w:val="339E238D"/>
    <w:rsid w:val="33DE0FDB"/>
    <w:rsid w:val="33E04D53"/>
    <w:rsid w:val="33E6254B"/>
    <w:rsid w:val="33E8058A"/>
    <w:rsid w:val="34052A0C"/>
    <w:rsid w:val="340F09D5"/>
    <w:rsid w:val="34102599"/>
    <w:rsid w:val="34120C85"/>
    <w:rsid w:val="34311517"/>
    <w:rsid w:val="345117AD"/>
    <w:rsid w:val="3453206A"/>
    <w:rsid w:val="345B262C"/>
    <w:rsid w:val="34652D42"/>
    <w:rsid w:val="3483004E"/>
    <w:rsid w:val="34994FF3"/>
    <w:rsid w:val="349B72F8"/>
    <w:rsid w:val="34A02734"/>
    <w:rsid w:val="34B54432"/>
    <w:rsid w:val="34B952A1"/>
    <w:rsid w:val="34BA5C04"/>
    <w:rsid w:val="34C33B4F"/>
    <w:rsid w:val="351A5754"/>
    <w:rsid w:val="352347CB"/>
    <w:rsid w:val="35417A73"/>
    <w:rsid w:val="35441312"/>
    <w:rsid w:val="354836EF"/>
    <w:rsid w:val="35494B7A"/>
    <w:rsid w:val="355E6877"/>
    <w:rsid w:val="359978AF"/>
    <w:rsid w:val="35E36D7D"/>
    <w:rsid w:val="35F9034E"/>
    <w:rsid w:val="35FA70EF"/>
    <w:rsid w:val="36054F45"/>
    <w:rsid w:val="36171DC5"/>
    <w:rsid w:val="361E6007"/>
    <w:rsid w:val="363D7DA6"/>
    <w:rsid w:val="36484396"/>
    <w:rsid w:val="36592A97"/>
    <w:rsid w:val="365E6403"/>
    <w:rsid w:val="36714388"/>
    <w:rsid w:val="369D517D"/>
    <w:rsid w:val="36A54032"/>
    <w:rsid w:val="36EE7787"/>
    <w:rsid w:val="36F12547"/>
    <w:rsid w:val="37070849"/>
    <w:rsid w:val="37084303"/>
    <w:rsid w:val="371979B2"/>
    <w:rsid w:val="37475806"/>
    <w:rsid w:val="374A645A"/>
    <w:rsid w:val="37873738"/>
    <w:rsid w:val="379522F8"/>
    <w:rsid w:val="37BB59C1"/>
    <w:rsid w:val="37C0780B"/>
    <w:rsid w:val="37C80F7B"/>
    <w:rsid w:val="37C86D9B"/>
    <w:rsid w:val="383E3691"/>
    <w:rsid w:val="388336BA"/>
    <w:rsid w:val="38897594"/>
    <w:rsid w:val="38DD16BE"/>
    <w:rsid w:val="39237490"/>
    <w:rsid w:val="39292CF8"/>
    <w:rsid w:val="393154E4"/>
    <w:rsid w:val="3951224F"/>
    <w:rsid w:val="3994063E"/>
    <w:rsid w:val="39965EB4"/>
    <w:rsid w:val="39C649EB"/>
    <w:rsid w:val="39CB3DB0"/>
    <w:rsid w:val="39CC413E"/>
    <w:rsid w:val="39E763A5"/>
    <w:rsid w:val="3A8221F6"/>
    <w:rsid w:val="3A887EF3"/>
    <w:rsid w:val="3A8C522C"/>
    <w:rsid w:val="3AC84793"/>
    <w:rsid w:val="3B06565E"/>
    <w:rsid w:val="3B2E2848"/>
    <w:rsid w:val="3B381919"/>
    <w:rsid w:val="3B443E1A"/>
    <w:rsid w:val="3B4E6A46"/>
    <w:rsid w:val="3B55308D"/>
    <w:rsid w:val="3B693880"/>
    <w:rsid w:val="3B716BD9"/>
    <w:rsid w:val="3BC46D08"/>
    <w:rsid w:val="3BCB6D5E"/>
    <w:rsid w:val="3C237ED3"/>
    <w:rsid w:val="3C3A6FCB"/>
    <w:rsid w:val="3C4123C1"/>
    <w:rsid w:val="3C526A0A"/>
    <w:rsid w:val="3C541C42"/>
    <w:rsid w:val="3C8666FD"/>
    <w:rsid w:val="3C942B7F"/>
    <w:rsid w:val="3CB46F97"/>
    <w:rsid w:val="3CB66C90"/>
    <w:rsid w:val="3CCD46E6"/>
    <w:rsid w:val="3D0A32EF"/>
    <w:rsid w:val="3D0F66A9"/>
    <w:rsid w:val="3D1B504E"/>
    <w:rsid w:val="3D385C00"/>
    <w:rsid w:val="3D521369"/>
    <w:rsid w:val="3D5400A6"/>
    <w:rsid w:val="3D6835D8"/>
    <w:rsid w:val="3D7F44F6"/>
    <w:rsid w:val="3D821F29"/>
    <w:rsid w:val="3DB72FC9"/>
    <w:rsid w:val="3DBA69C0"/>
    <w:rsid w:val="3DC2371B"/>
    <w:rsid w:val="3DC73BFE"/>
    <w:rsid w:val="3DD516A1"/>
    <w:rsid w:val="3DE07E8E"/>
    <w:rsid w:val="3DEB7040"/>
    <w:rsid w:val="3E0333F6"/>
    <w:rsid w:val="3E261EFC"/>
    <w:rsid w:val="3E280647"/>
    <w:rsid w:val="3E682515"/>
    <w:rsid w:val="3E8A1E51"/>
    <w:rsid w:val="3E8D35BB"/>
    <w:rsid w:val="3E9C3F6D"/>
    <w:rsid w:val="3E9E5F37"/>
    <w:rsid w:val="3EA01CAF"/>
    <w:rsid w:val="3ECB0E8E"/>
    <w:rsid w:val="3F082CB9"/>
    <w:rsid w:val="3F185CE9"/>
    <w:rsid w:val="3F4C7F1B"/>
    <w:rsid w:val="3F542A99"/>
    <w:rsid w:val="3F7B0672"/>
    <w:rsid w:val="3F834D88"/>
    <w:rsid w:val="3F9904AC"/>
    <w:rsid w:val="3FBE2AF9"/>
    <w:rsid w:val="3FCE63A8"/>
    <w:rsid w:val="3FD77BF7"/>
    <w:rsid w:val="3FD85478"/>
    <w:rsid w:val="400E2FA7"/>
    <w:rsid w:val="4033445D"/>
    <w:rsid w:val="403A1C8F"/>
    <w:rsid w:val="4055254A"/>
    <w:rsid w:val="406E7B8B"/>
    <w:rsid w:val="40784565"/>
    <w:rsid w:val="407E7DCE"/>
    <w:rsid w:val="40986BAD"/>
    <w:rsid w:val="40A1542C"/>
    <w:rsid w:val="40EB4D37"/>
    <w:rsid w:val="4112325F"/>
    <w:rsid w:val="414E4FC2"/>
    <w:rsid w:val="41562AF9"/>
    <w:rsid w:val="41B520CE"/>
    <w:rsid w:val="41D8350E"/>
    <w:rsid w:val="41FC1065"/>
    <w:rsid w:val="423B3A9C"/>
    <w:rsid w:val="42416B0C"/>
    <w:rsid w:val="42484CE8"/>
    <w:rsid w:val="42566E04"/>
    <w:rsid w:val="425E410E"/>
    <w:rsid w:val="427137F0"/>
    <w:rsid w:val="42765B96"/>
    <w:rsid w:val="42931F04"/>
    <w:rsid w:val="429C09DF"/>
    <w:rsid w:val="42AD5AE5"/>
    <w:rsid w:val="42CE5F05"/>
    <w:rsid w:val="42D71A17"/>
    <w:rsid w:val="43081BC9"/>
    <w:rsid w:val="43122A4F"/>
    <w:rsid w:val="43133113"/>
    <w:rsid w:val="4352297B"/>
    <w:rsid w:val="437F635B"/>
    <w:rsid w:val="43A61918"/>
    <w:rsid w:val="43A73F92"/>
    <w:rsid w:val="43A86F10"/>
    <w:rsid w:val="43AB4729"/>
    <w:rsid w:val="43B83610"/>
    <w:rsid w:val="43B95A69"/>
    <w:rsid w:val="43F0080B"/>
    <w:rsid w:val="440073E1"/>
    <w:rsid w:val="440C56F0"/>
    <w:rsid w:val="444A6219"/>
    <w:rsid w:val="44686A54"/>
    <w:rsid w:val="44986AFC"/>
    <w:rsid w:val="44987659"/>
    <w:rsid w:val="44F445FE"/>
    <w:rsid w:val="452502DB"/>
    <w:rsid w:val="452D1DC2"/>
    <w:rsid w:val="453942DD"/>
    <w:rsid w:val="454809AA"/>
    <w:rsid w:val="454A0786"/>
    <w:rsid w:val="4561381A"/>
    <w:rsid w:val="457D77DE"/>
    <w:rsid w:val="458D2861"/>
    <w:rsid w:val="459B71FF"/>
    <w:rsid w:val="459C49DB"/>
    <w:rsid w:val="45AC1C26"/>
    <w:rsid w:val="45B93E47"/>
    <w:rsid w:val="45C2615A"/>
    <w:rsid w:val="45D95AA6"/>
    <w:rsid w:val="45DC10F2"/>
    <w:rsid w:val="45E3733A"/>
    <w:rsid w:val="460F771A"/>
    <w:rsid w:val="461347B7"/>
    <w:rsid w:val="46204479"/>
    <w:rsid w:val="46445615"/>
    <w:rsid w:val="46654C28"/>
    <w:rsid w:val="4665733A"/>
    <w:rsid w:val="4675095B"/>
    <w:rsid w:val="46915028"/>
    <w:rsid w:val="46EF6E0E"/>
    <w:rsid w:val="46F56910"/>
    <w:rsid w:val="46FD57C4"/>
    <w:rsid w:val="46FD6F06"/>
    <w:rsid w:val="471E4314"/>
    <w:rsid w:val="47462CC7"/>
    <w:rsid w:val="474D53D5"/>
    <w:rsid w:val="474E7DCE"/>
    <w:rsid w:val="4799729B"/>
    <w:rsid w:val="47B15F56"/>
    <w:rsid w:val="47B36B21"/>
    <w:rsid w:val="47E36768"/>
    <w:rsid w:val="47F46BC7"/>
    <w:rsid w:val="47FB7F56"/>
    <w:rsid w:val="480E7A73"/>
    <w:rsid w:val="481C6DF9"/>
    <w:rsid w:val="48346E5D"/>
    <w:rsid w:val="483F6EFA"/>
    <w:rsid w:val="485D0123"/>
    <w:rsid w:val="48792A9C"/>
    <w:rsid w:val="48A24875"/>
    <w:rsid w:val="48B87BF5"/>
    <w:rsid w:val="48D91C72"/>
    <w:rsid w:val="48DB2225"/>
    <w:rsid w:val="48E861DE"/>
    <w:rsid w:val="491237A9"/>
    <w:rsid w:val="491868E5"/>
    <w:rsid w:val="49374FBE"/>
    <w:rsid w:val="49550A69"/>
    <w:rsid w:val="4966791D"/>
    <w:rsid w:val="496971AC"/>
    <w:rsid w:val="496F29A9"/>
    <w:rsid w:val="49722F92"/>
    <w:rsid w:val="49735D19"/>
    <w:rsid w:val="49755985"/>
    <w:rsid w:val="497C50C6"/>
    <w:rsid w:val="498126DD"/>
    <w:rsid w:val="498F4DFA"/>
    <w:rsid w:val="49A339A6"/>
    <w:rsid w:val="49B8233D"/>
    <w:rsid w:val="49BC54C3"/>
    <w:rsid w:val="49EC0C94"/>
    <w:rsid w:val="49EC1DF9"/>
    <w:rsid w:val="4A0F4D6F"/>
    <w:rsid w:val="4A123335"/>
    <w:rsid w:val="4A1E1CDA"/>
    <w:rsid w:val="4A2C2648"/>
    <w:rsid w:val="4A3414FD"/>
    <w:rsid w:val="4A75508C"/>
    <w:rsid w:val="4A8204BA"/>
    <w:rsid w:val="4A8C758B"/>
    <w:rsid w:val="4A9B332A"/>
    <w:rsid w:val="4AF313B8"/>
    <w:rsid w:val="4AFD3FE5"/>
    <w:rsid w:val="4B1355B6"/>
    <w:rsid w:val="4B2D76C9"/>
    <w:rsid w:val="4B524331"/>
    <w:rsid w:val="4B693428"/>
    <w:rsid w:val="4B7E3FDA"/>
    <w:rsid w:val="4B7F49FA"/>
    <w:rsid w:val="4B9103E7"/>
    <w:rsid w:val="4BA52BB9"/>
    <w:rsid w:val="4BA71951"/>
    <w:rsid w:val="4BA83F51"/>
    <w:rsid w:val="4BB072A9"/>
    <w:rsid w:val="4BC657AD"/>
    <w:rsid w:val="4C39104D"/>
    <w:rsid w:val="4C593574"/>
    <w:rsid w:val="4C5F2046"/>
    <w:rsid w:val="4C6D7131"/>
    <w:rsid w:val="4CAC7A71"/>
    <w:rsid w:val="4CCC1EC1"/>
    <w:rsid w:val="4CD3324F"/>
    <w:rsid w:val="4CD55219"/>
    <w:rsid w:val="4CD9638C"/>
    <w:rsid w:val="4CE94821"/>
    <w:rsid w:val="4D043409"/>
    <w:rsid w:val="4D330192"/>
    <w:rsid w:val="4D5A74CD"/>
    <w:rsid w:val="4D6C0C9B"/>
    <w:rsid w:val="4D706CF0"/>
    <w:rsid w:val="4D7306CC"/>
    <w:rsid w:val="4D7454C0"/>
    <w:rsid w:val="4D810EFD"/>
    <w:rsid w:val="4D880385"/>
    <w:rsid w:val="4D896004"/>
    <w:rsid w:val="4D8C2ECF"/>
    <w:rsid w:val="4DA62712"/>
    <w:rsid w:val="4DAE5A6A"/>
    <w:rsid w:val="4DC1754C"/>
    <w:rsid w:val="4DC64B62"/>
    <w:rsid w:val="4DCA2A5B"/>
    <w:rsid w:val="4DCE3A17"/>
    <w:rsid w:val="4DD52FF7"/>
    <w:rsid w:val="4DD54E9F"/>
    <w:rsid w:val="4DE60E26"/>
    <w:rsid w:val="4DF25438"/>
    <w:rsid w:val="4E514042"/>
    <w:rsid w:val="4E670990"/>
    <w:rsid w:val="4E83512E"/>
    <w:rsid w:val="4E99414D"/>
    <w:rsid w:val="4EF120B3"/>
    <w:rsid w:val="4F0040A4"/>
    <w:rsid w:val="4F053F74"/>
    <w:rsid w:val="4FC1454E"/>
    <w:rsid w:val="4FD35314"/>
    <w:rsid w:val="4FD475D1"/>
    <w:rsid w:val="4FDC00EC"/>
    <w:rsid w:val="4FE87012"/>
    <w:rsid w:val="4FEE414D"/>
    <w:rsid w:val="4FF260E2"/>
    <w:rsid w:val="50014108"/>
    <w:rsid w:val="50267B3A"/>
    <w:rsid w:val="50373F3B"/>
    <w:rsid w:val="5038161B"/>
    <w:rsid w:val="50526B81"/>
    <w:rsid w:val="505E72D4"/>
    <w:rsid w:val="50631E26"/>
    <w:rsid w:val="50674A85"/>
    <w:rsid w:val="5080549C"/>
    <w:rsid w:val="50822FAF"/>
    <w:rsid w:val="50974594"/>
    <w:rsid w:val="50C16564"/>
    <w:rsid w:val="50C7131D"/>
    <w:rsid w:val="51106003"/>
    <w:rsid w:val="511E6A63"/>
    <w:rsid w:val="515801C7"/>
    <w:rsid w:val="516A1194"/>
    <w:rsid w:val="51713253"/>
    <w:rsid w:val="51787FD9"/>
    <w:rsid w:val="519F1952"/>
    <w:rsid w:val="51A11628"/>
    <w:rsid w:val="51B23DC1"/>
    <w:rsid w:val="51CC4711"/>
    <w:rsid w:val="51CC58E6"/>
    <w:rsid w:val="51DB2633"/>
    <w:rsid w:val="51E657D3"/>
    <w:rsid w:val="51F06651"/>
    <w:rsid w:val="520143BB"/>
    <w:rsid w:val="5224647B"/>
    <w:rsid w:val="522D51B0"/>
    <w:rsid w:val="52355783"/>
    <w:rsid w:val="52366A6F"/>
    <w:rsid w:val="525F1EB8"/>
    <w:rsid w:val="52601B49"/>
    <w:rsid w:val="529E1C32"/>
    <w:rsid w:val="52AD4542"/>
    <w:rsid w:val="52B87598"/>
    <w:rsid w:val="52BE6004"/>
    <w:rsid w:val="52D03D8D"/>
    <w:rsid w:val="53566867"/>
    <w:rsid w:val="53595422"/>
    <w:rsid w:val="535C124A"/>
    <w:rsid w:val="537E4CD3"/>
    <w:rsid w:val="53853063"/>
    <w:rsid w:val="538928BA"/>
    <w:rsid w:val="53B316E5"/>
    <w:rsid w:val="53EE4D91"/>
    <w:rsid w:val="53F04C58"/>
    <w:rsid w:val="53F561A1"/>
    <w:rsid w:val="54102FDB"/>
    <w:rsid w:val="541128AF"/>
    <w:rsid w:val="54275FE9"/>
    <w:rsid w:val="54300F87"/>
    <w:rsid w:val="54484523"/>
    <w:rsid w:val="546A3F3D"/>
    <w:rsid w:val="54774E08"/>
    <w:rsid w:val="54854EA0"/>
    <w:rsid w:val="54AA6F8B"/>
    <w:rsid w:val="54B8710E"/>
    <w:rsid w:val="552044B6"/>
    <w:rsid w:val="55524F2D"/>
    <w:rsid w:val="55741347"/>
    <w:rsid w:val="557430F6"/>
    <w:rsid w:val="558A3AB1"/>
    <w:rsid w:val="55DA38A0"/>
    <w:rsid w:val="55EC35D4"/>
    <w:rsid w:val="55F04E72"/>
    <w:rsid w:val="55FF50B5"/>
    <w:rsid w:val="560E354A"/>
    <w:rsid w:val="5613734A"/>
    <w:rsid w:val="561A1EEF"/>
    <w:rsid w:val="562740B9"/>
    <w:rsid w:val="56334D5F"/>
    <w:rsid w:val="56356D29"/>
    <w:rsid w:val="56425DC2"/>
    <w:rsid w:val="56603EC0"/>
    <w:rsid w:val="567D5FDA"/>
    <w:rsid w:val="56C34335"/>
    <w:rsid w:val="56CF2CD9"/>
    <w:rsid w:val="572842A9"/>
    <w:rsid w:val="573E7E5F"/>
    <w:rsid w:val="574A05B2"/>
    <w:rsid w:val="574E6F29"/>
    <w:rsid w:val="578152FA"/>
    <w:rsid w:val="5798756F"/>
    <w:rsid w:val="57AE0B41"/>
    <w:rsid w:val="57B8087C"/>
    <w:rsid w:val="57D3376E"/>
    <w:rsid w:val="57E5652B"/>
    <w:rsid w:val="57FB18AC"/>
    <w:rsid w:val="585D60C3"/>
    <w:rsid w:val="589870FB"/>
    <w:rsid w:val="58A837E2"/>
    <w:rsid w:val="58C6010C"/>
    <w:rsid w:val="58D41E1C"/>
    <w:rsid w:val="58DA4D54"/>
    <w:rsid w:val="58E6430A"/>
    <w:rsid w:val="58E862D4"/>
    <w:rsid w:val="590824D3"/>
    <w:rsid w:val="5934187A"/>
    <w:rsid w:val="594E7659"/>
    <w:rsid w:val="5969489D"/>
    <w:rsid w:val="596D1546"/>
    <w:rsid w:val="59B44408"/>
    <w:rsid w:val="59B47F65"/>
    <w:rsid w:val="59C3464B"/>
    <w:rsid w:val="5A0B2B29"/>
    <w:rsid w:val="5A38324D"/>
    <w:rsid w:val="5A4F5EDF"/>
    <w:rsid w:val="5A9F4C03"/>
    <w:rsid w:val="5AA12BDF"/>
    <w:rsid w:val="5AA141D9"/>
    <w:rsid w:val="5ABD553F"/>
    <w:rsid w:val="5AD00DCE"/>
    <w:rsid w:val="5AD52888"/>
    <w:rsid w:val="5AEF6D32"/>
    <w:rsid w:val="5B1A4369"/>
    <w:rsid w:val="5B45589E"/>
    <w:rsid w:val="5B521DAE"/>
    <w:rsid w:val="5BB75007"/>
    <w:rsid w:val="5BD62414"/>
    <w:rsid w:val="5BFF3941"/>
    <w:rsid w:val="5C3830CF"/>
    <w:rsid w:val="5C433822"/>
    <w:rsid w:val="5C7B120D"/>
    <w:rsid w:val="5C7F2AAC"/>
    <w:rsid w:val="5C8D5CFC"/>
    <w:rsid w:val="5CB84E24"/>
    <w:rsid w:val="5CC97B4F"/>
    <w:rsid w:val="5CCE57E1"/>
    <w:rsid w:val="5CF07506"/>
    <w:rsid w:val="5CFB3663"/>
    <w:rsid w:val="5D02548B"/>
    <w:rsid w:val="5D0B438B"/>
    <w:rsid w:val="5D1D22C5"/>
    <w:rsid w:val="5D3D6229"/>
    <w:rsid w:val="5D551A5E"/>
    <w:rsid w:val="5D6872B1"/>
    <w:rsid w:val="5DB04EE7"/>
    <w:rsid w:val="5DB8201F"/>
    <w:rsid w:val="5DCB3ACF"/>
    <w:rsid w:val="5DCF35BF"/>
    <w:rsid w:val="5DF50B4C"/>
    <w:rsid w:val="5DF72B16"/>
    <w:rsid w:val="5E275563"/>
    <w:rsid w:val="5E5012BA"/>
    <w:rsid w:val="5E5835B4"/>
    <w:rsid w:val="5E59557E"/>
    <w:rsid w:val="5E71501E"/>
    <w:rsid w:val="5E7E0FE9"/>
    <w:rsid w:val="5E987B01"/>
    <w:rsid w:val="5E9A1E1F"/>
    <w:rsid w:val="5EA67BDC"/>
    <w:rsid w:val="5EB33268"/>
    <w:rsid w:val="5EB7775B"/>
    <w:rsid w:val="5EBD78BB"/>
    <w:rsid w:val="5ED76186"/>
    <w:rsid w:val="5F0E6369"/>
    <w:rsid w:val="5F251BB7"/>
    <w:rsid w:val="5F2E616D"/>
    <w:rsid w:val="5F48237F"/>
    <w:rsid w:val="5F7268F8"/>
    <w:rsid w:val="5F85299F"/>
    <w:rsid w:val="5FB67D3B"/>
    <w:rsid w:val="5FF67529"/>
    <w:rsid w:val="5FFB4B3F"/>
    <w:rsid w:val="60375A9C"/>
    <w:rsid w:val="603C68AC"/>
    <w:rsid w:val="605424A1"/>
    <w:rsid w:val="60771CEC"/>
    <w:rsid w:val="608A3D9A"/>
    <w:rsid w:val="608A7C71"/>
    <w:rsid w:val="60AF76D8"/>
    <w:rsid w:val="60C54233"/>
    <w:rsid w:val="60D13AF2"/>
    <w:rsid w:val="60DA0BF8"/>
    <w:rsid w:val="611D0AE5"/>
    <w:rsid w:val="611D6D37"/>
    <w:rsid w:val="612105D5"/>
    <w:rsid w:val="61497B2C"/>
    <w:rsid w:val="614E5143"/>
    <w:rsid w:val="61666B82"/>
    <w:rsid w:val="61742A83"/>
    <w:rsid w:val="61994610"/>
    <w:rsid w:val="61AC2B03"/>
    <w:rsid w:val="61CF328D"/>
    <w:rsid w:val="61E84F35"/>
    <w:rsid w:val="622E1C57"/>
    <w:rsid w:val="623D26D8"/>
    <w:rsid w:val="62542835"/>
    <w:rsid w:val="626B0982"/>
    <w:rsid w:val="6272022C"/>
    <w:rsid w:val="62720F6F"/>
    <w:rsid w:val="62C93469"/>
    <w:rsid w:val="62F8229F"/>
    <w:rsid w:val="63197C1C"/>
    <w:rsid w:val="63302D52"/>
    <w:rsid w:val="633C2B0D"/>
    <w:rsid w:val="635D78BF"/>
    <w:rsid w:val="63631E4A"/>
    <w:rsid w:val="637270EC"/>
    <w:rsid w:val="63963A64"/>
    <w:rsid w:val="63974B7F"/>
    <w:rsid w:val="63A64DC2"/>
    <w:rsid w:val="63C11BFC"/>
    <w:rsid w:val="63CD15D5"/>
    <w:rsid w:val="63CD7AF7"/>
    <w:rsid w:val="63DC4C88"/>
    <w:rsid w:val="63ED0C43"/>
    <w:rsid w:val="63F024E1"/>
    <w:rsid w:val="63FE69AC"/>
    <w:rsid w:val="641A130C"/>
    <w:rsid w:val="641E63C8"/>
    <w:rsid w:val="641F4B74"/>
    <w:rsid w:val="64340EAB"/>
    <w:rsid w:val="64395C36"/>
    <w:rsid w:val="6454481E"/>
    <w:rsid w:val="646E756D"/>
    <w:rsid w:val="64BA32C5"/>
    <w:rsid w:val="64BD0615"/>
    <w:rsid w:val="64C06E41"/>
    <w:rsid w:val="64FB2EF5"/>
    <w:rsid w:val="64FF0C2E"/>
    <w:rsid w:val="652341F0"/>
    <w:rsid w:val="65313701"/>
    <w:rsid w:val="65992506"/>
    <w:rsid w:val="65B64409"/>
    <w:rsid w:val="65FC6F1B"/>
    <w:rsid w:val="660A20D9"/>
    <w:rsid w:val="66346FAB"/>
    <w:rsid w:val="663E7534"/>
    <w:rsid w:val="664B7EA3"/>
    <w:rsid w:val="665A7D22"/>
    <w:rsid w:val="66796DBF"/>
    <w:rsid w:val="667C005C"/>
    <w:rsid w:val="66826C25"/>
    <w:rsid w:val="6691124C"/>
    <w:rsid w:val="66B6356E"/>
    <w:rsid w:val="66BB0B84"/>
    <w:rsid w:val="66BB5028"/>
    <w:rsid w:val="66FB5425"/>
    <w:rsid w:val="67243F3A"/>
    <w:rsid w:val="673152EA"/>
    <w:rsid w:val="674429BF"/>
    <w:rsid w:val="67642FCA"/>
    <w:rsid w:val="67762EC0"/>
    <w:rsid w:val="679D028A"/>
    <w:rsid w:val="67B11F87"/>
    <w:rsid w:val="67C16D7C"/>
    <w:rsid w:val="67E91721"/>
    <w:rsid w:val="67F6063A"/>
    <w:rsid w:val="68266B23"/>
    <w:rsid w:val="683F57E5"/>
    <w:rsid w:val="68501331"/>
    <w:rsid w:val="68570D81"/>
    <w:rsid w:val="68651682"/>
    <w:rsid w:val="68680898"/>
    <w:rsid w:val="68694911"/>
    <w:rsid w:val="68757459"/>
    <w:rsid w:val="689A2A1B"/>
    <w:rsid w:val="68A466C2"/>
    <w:rsid w:val="68C0640B"/>
    <w:rsid w:val="68DB42A7"/>
    <w:rsid w:val="68DB4402"/>
    <w:rsid w:val="68E32614"/>
    <w:rsid w:val="68EB229D"/>
    <w:rsid w:val="6922313D"/>
    <w:rsid w:val="692E7D33"/>
    <w:rsid w:val="694B5EDC"/>
    <w:rsid w:val="695452C0"/>
    <w:rsid w:val="695A0B28"/>
    <w:rsid w:val="69635503"/>
    <w:rsid w:val="699D6C67"/>
    <w:rsid w:val="69AD1ECC"/>
    <w:rsid w:val="69D871E5"/>
    <w:rsid w:val="69EB4481"/>
    <w:rsid w:val="69EE1271"/>
    <w:rsid w:val="6A130CD7"/>
    <w:rsid w:val="6A40194C"/>
    <w:rsid w:val="6A537326"/>
    <w:rsid w:val="6A6A4D49"/>
    <w:rsid w:val="6A843983"/>
    <w:rsid w:val="6AA2357A"/>
    <w:rsid w:val="6B1B3066"/>
    <w:rsid w:val="6B3878EB"/>
    <w:rsid w:val="6B56531F"/>
    <w:rsid w:val="6B8359E9"/>
    <w:rsid w:val="6B8A49F9"/>
    <w:rsid w:val="6B8F25DF"/>
    <w:rsid w:val="6B9E3D59"/>
    <w:rsid w:val="6BC56001"/>
    <w:rsid w:val="6BDD334B"/>
    <w:rsid w:val="6BFF1513"/>
    <w:rsid w:val="6C003B9B"/>
    <w:rsid w:val="6C2779FF"/>
    <w:rsid w:val="6C347C3F"/>
    <w:rsid w:val="6C5630FD"/>
    <w:rsid w:val="6C6B7166"/>
    <w:rsid w:val="6CB32F8B"/>
    <w:rsid w:val="6CB57FA5"/>
    <w:rsid w:val="6CBC11B2"/>
    <w:rsid w:val="6CD26C28"/>
    <w:rsid w:val="6CE37B76"/>
    <w:rsid w:val="6D107DC3"/>
    <w:rsid w:val="6D2A6A64"/>
    <w:rsid w:val="6D4B24CC"/>
    <w:rsid w:val="6D4F0994"/>
    <w:rsid w:val="6D5B6C1D"/>
    <w:rsid w:val="6DA275BE"/>
    <w:rsid w:val="6DCA78FF"/>
    <w:rsid w:val="6DF826BE"/>
    <w:rsid w:val="6E02353D"/>
    <w:rsid w:val="6E3851B0"/>
    <w:rsid w:val="6ECB454F"/>
    <w:rsid w:val="6EFB5A89"/>
    <w:rsid w:val="6EFF4069"/>
    <w:rsid w:val="6F0F49B0"/>
    <w:rsid w:val="6F1C2082"/>
    <w:rsid w:val="6F286FD3"/>
    <w:rsid w:val="6F444811"/>
    <w:rsid w:val="6F571666"/>
    <w:rsid w:val="6F7C10CD"/>
    <w:rsid w:val="6FB75EDB"/>
    <w:rsid w:val="6FBB7E47"/>
    <w:rsid w:val="6FBC771B"/>
    <w:rsid w:val="6FC2174F"/>
    <w:rsid w:val="6FC52A74"/>
    <w:rsid w:val="6FCF744E"/>
    <w:rsid w:val="6FD9207B"/>
    <w:rsid w:val="6FEC0000"/>
    <w:rsid w:val="70080526"/>
    <w:rsid w:val="7020414E"/>
    <w:rsid w:val="702B30AF"/>
    <w:rsid w:val="7036127C"/>
    <w:rsid w:val="708446DD"/>
    <w:rsid w:val="709976DB"/>
    <w:rsid w:val="70B3459E"/>
    <w:rsid w:val="70C924BF"/>
    <w:rsid w:val="70D43AC6"/>
    <w:rsid w:val="70E909E4"/>
    <w:rsid w:val="70F73101"/>
    <w:rsid w:val="71184E25"/>
    <w:rsid w:val="71393950"/>
    <w:rsid w:val="715E6CDC"/>
    <w:rsid w:val="717C3606"/>
    <w:rsid w:val="71836DB5"/>
    <w:rsid w:val="718F4B37"/>
    <w:rsid w:val="71946BA2"/>
    <w:rsid w:val="71995F66"/>
    <w:rsid w:val="71A6157C"/>
    <w:rsid w:val="71F60ED8"/>
    <w:rsid w:val="720954C8"/>
    <w:rsid w:val="720F7FD6"/>
    <w:rsid w:val="72117393"/>
    <w:rsid w:val="7229553C"/>
    <w:rsid w:val="72312642"/>
    <w:rsid w:val="724E4FA2"/>
    <w:rsid w:val="72521309"/>
    <w:rsid w:val="7265409A"/>
    <w:rsid w:val="72A05F20"/>
    <w:rsid w:val="72A70BF9"/>
    <w:rsid w:val="72BB3CBA"/>
    <w:rsid w:val="72F5541E"/>
    <w:rsid w:val="73410838"/>
    <w:rsid w:val="73522870"/>
    <w:rsid w:val="73701B05"/>
    <w:rsid w:val="738D5656"/>
    <w:rsid w:val="73974727"/>
    <w:rsid w:val="73AF7DAC"/>
    <w:rsid w:val="73B07597"/>
    <w:rsid w:val="73E13BF4"/>
    <w:rsid w:val="73ED2599"/>
    <w:rsid w:val="74143FCA"/>
    <w:rsid w:val="7416389E"/>
    <w:rsid w:val="741915E0"/>
    <w:rsid w:val="741A6012"/>
    <w:rsid w:val="745D1B5C"/>
    <w:rsid w:val="745D771F"/>
    <w:rsid w:val="747B1953"/>
    <w:rsid w:val="74940C67"/>
    <w:rsid w:val="74F63D95"/>
    <w:rsid w:val="75125EDB"/>
    <w:rsid w:val="75273889"/>
    <w:rsid w:val="7548217D"/>
    <w:rsid w:val="756845CD"/>
    <w:rsid w:val="756E3266"/>
    <w:rsid w:val="75785A7B"/>
    <w:rsid w:val="757C1D56"/>
    <w:rsid w:val="7584060D"/>
    <w:rsid w:val="758B2E6F"/>
    <w:rsid w:val="75A15EE0"/>
    <w:rsid w:val="75BA294F"/>
    <w:rsid w:val="75D21A46"/>
    <w:rsid w:val="75D67F79"/>
    <w:rsid w:val="76157B85"/>
    <w:rsid w:val="76260629"/>
    <w:rsid w:val="768C7E47"/>
    <w:rsid w:val="769E7B7B"/>
    <w:rsid w:val="76C770D1"/>
    <w:rsid w:val="76CE0460"/>
    <w:rsid w:val="76EC6B38"/>
    <w:rsid w:val="76EE28B0"/>
    <w:rsid w:val="76F459ED"/>
    <w:rsid w:val="770542CD"/>
    <w:rsid w:val="775841CD"/>
    <w:rsid w:val="77740A60"/>
    <w:rsid w:val="77876861"/>
    <w:rsid w:val="779401E3"/>
    <w:rsid w:val="77B34D16"/>
    <w:rsid w:val="77B75398"/>
    <w:rsid w:val="77C22306"/>
    <w:rsid w:val="77E837A3"/>
    <w:rsid w:val="77FE7672"/>
    <w:rsid w:val="780103C1"/>
    <w:rsid w:val="78177BE5"/>
    <w:rsid w:val="78445EB3"/>
    <w:rsid w:val="788C1788"/>
    <w:rsid w:val="78A0407E"/>
    <w:rsid w:val="78A77D5C"/>
    <w:rsid w:val="78AD58BB"/>
    <w:rsid w:val="78D35282"/>
    <w:rsid w:val="78D41F79"/>
    <w:rsid w:val="78EB356F"/>
    <w:rsid w:val="7927664E"/>
    <w:rsid w:val="79382508"/>
    <w:rsid w:val="79382D13"/>
    <w:rsid w:val="793E3D20"/>
    <w:rsid w:val="794405EB"/>
    <w:rsid w:val="794D438B"/>
    <w:rsid w:val="798B0FFA"/>
    <w:rsid w:val="799237E9"/>
    <w:rsid w:val="79955265"/>
    <w:rsid w:val="79960FDD"/>
    <w:rsid w:val="79A13C0A"/>
    <w:rsid w:val="79A31A9B"/>
    <w:rsid w:val="79CB0C87"/>
    <w:rsid w:val="79D129F2"/>
    <w:rsid w:val="79DA711C"/>
    <w:rsid w:val="79DC10E6"/>
    <w:rsid w:val="79DF44CC"/>
    <w:rsid w:val="79E104AA"/>
    <w:rsid w:val="79E52B1C"/>
    <w:rsid w:val="7A1004D9"/>
    <w:rsid w:val="7A1C7C5C"/>
    <w:rsid w:val="7A1E525A"/>
    <w:rsid w:val="7A27618C"/>
    <w:rsid w:val="7A5944E4"/>
    <w:rsid w:val="7A801094"/>
    <w:rsid w:val="7A9722EA"/>
    <w:rsid w:val="7A9D6AC7"/>
    <w:rsid w:val="7AE00762"/>
    <w:rsid w:val="7AE83ABA"/>
    <w:rsid w:val="7AF64429"/>
    <w:rsid w:val="7B0D63EC"/>
    <w:rsid w:val="7B114DBF"/>
    <w:rsid w:val="7B196CE3"/>
    <w:rsid w:val="7B1A0118"/>
    <w:rsid w:val="7B28464A"/>
    <w:rsid w:val="7B587353"/>
    <w:rsid w:val="7B6F224F"/>
    <w:rsid w:val="7B7F1386"/>
    <w:rsid w:val="7B954F14"/>
    <w:rsid w:val="7B9A3006"/>
    <w:rsid w:val="7BC02341"/>
    <w:rsid w:val="7BF5648F"/>
    <w:rsid w:val="7C10780F"/>
    <w:rsid w:val="7C15268D"/>
    <w:rsid w:val="7C792C1C"/>
    <w:rsid w:val="7C7A6994"/>
    <w:rsid w:val="7C7F3FAA"/>
    <w:rsid w:val="7C8D3A56"/>
    <w:rsid w:val="7C9712F4"/>
    <w:rsid w:val="7CA729EE"/>
    <w:rsid w:val="7CDE6751"/>
    <w:rsid w:val="7D4C6582"/>
    <w:rsid w:val="7D745762"/>
    <w:rsid w:val="7DCE4307"/>
    <w:rsid w:val="7DD757E3"/>
    <w:rsid w:val="7DE1316F"/>
    <w:rsid w:val="7DEF79FE"/>
    <w:rsid w:val="7DFA4230"/>
    <w:rsid w:val="7E1370A0"/>
    <w:rsid w:val="7E1430F7"/>
    <w:rsid w:val="7E154BC6"/>
    <w:rsid w:val="7E1934E3"/>
    <w:rsid w:val="7E2D1F10"/>
    <w:rsid w:val="7E327526"/>
    <w:rsid w:val="7E490D14"/>
    <w:rsid w:val="7E5411B6"/>
    <w:rsid w:val="7E696CC0"/>
    <w:rsid w:val="7E7044F2"/>
    <w:rsid w:val="7E725B75"/>
    <w:rsid w:val="7E9E2E0E"/>
    <w:rsid w:val="7EA1163C"/>
    <w:rsid w:val="7EE01CB3"/>
    <w:rsid w:val="7F1A61A9"/>
    <w:rsid w:val="7F1E5CB8"/>
    <w:rsid w:val="7F241D1A"/>
    <w:rsid w:val="7F2D4191"/>
    <w:rsid w:val="7F673E13"/>
    <w:rsid w:val="7F6A7194"/>
    <w:rsid w:val="7F720204"/>
    <w:rsid w:val="7F8738A2"/>
    <w:rsid w:val="7F9935D5"/>
    <w:rsid w:val="7FBB523A"/>
    <w:rsid w:val="7FC40652"/>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autoRedefine/>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3"/>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semiHidden/>
    <w:unhideWhenUsed/>
    <w:qFormat/>
    <w:uiPriority w:val="99"/>
    <w:rPr>
      <w:color w:val="0000FF"/>
      <w:u w:val="single"/>
    </w:rPr>
  </w:style>
  <w:style w:type="character" w:customStyle="1" w:styleId="12">
    <w:name w:val="标题 2 字符"/>
    <w:basedOn w:val="10"/>
    <w:link w:val="2"/>
    <w:autoRedefine/>
    <w:qFormat/>
    <w:uiPriority w:val="9"/>
    <w:rPr>
      <w:rFonts w:asciiTheme="majorHAnsi" w:hAnsiTheme="majorHAnsi" w:eastAsiaTheme="majorEastAsia" w:cstheme="majorBidi"/>
      <w:b/>
      <w:bCs/>
      <w:sz w:val="32"/>
      <w:szCs w:val="32"/>
    </w:rPr>
  </w:style>
  <w:style w:type="character" w:customStyle="1" w:styleId="13">
    <w:name w:val="批注框文本 字符"/>
    <w:basedOn w:val="10"/>
    <w:link w:val="4"/>
    <w:autoRedefine/>
    <w:semiHidden/>
    <w:qFormat/>
    <w:uiPriority w:val="99"/>
    <w:rPr>
      <w:rFonts w:ascii="Times New Roman" w:hAnsi="Times New Roman" w:eastAsia="宋体" w:cs="Times New Roman"/>
      <w:sz w:val="18"/>
      <w:szCs w:val="18"/>
    </w:rPr>
  </w:style>
  <w:style w:type="character" w:customStyle="1" w:styleId="14">
    <w:name w:val="页眉 字符"/>
    <w:basedOn w:val="10"/>
    <w:link w:val="6"/>
    <w:autoRedefine/>
    <w:qFormat/>
    <w:uiPriority w:val="99"/>
    <w:rPr>
      <w:rFonts w:ascii="Times New Roman" w:hAnsi="Times New Roman" w:eastAsia="宋体" w:cs="Times New Roman"/>
      <w:sz w:val="18"/>
      <w:szCs w:val="18"/>
    </w:rPr>
  </w:style>
  <w:style w:type="character" w:customStyle="1" w:styleId="15">
    <w:name w:val="页脚 字符"/>
    <w:basedOn w:val="10"/>
    <w:link w:val="5"/>
    <w:autoRedefine/>
    <w:qFormat/>
    <w:uiPriority w:val="99"/>
    <w:rPr>
      <w:rFonts w:ascii="Times New Roman" w:hAnsi="Times New Roman" w:eastAsia="宋体" w:cs="Times New Roman"/>
      <w:sz w:val="18"/>
      <w:szCs w:val="18"/>
    </w:rPr>
  </w:style>
  <w:style w:type="paragraph" w:styleId="16">
    <w:name w:val="List Paragraph"/>
    <w:basedOn w:val="1"/>
    <w:autoRedefine/>
    <w:qFormat/>
    <w:uiPriority w:val="99"/>
    <w:pPr>
      <w:ind w:firstLine="420" w:firstLineChars="200"/>
    </w:pPr>
  </w:style>
  <w:style w:type="paragraph" w:customStyle="1" w:styleId="17">
    <w:name w:val="修订1"/>
    <w:autoRedefine/>
    <w:hidden/>
    <w:unhideWhenUsed/>
    <w:qFormat/>
    <w:uiPriority w:val="99"/>
    <w:rPr>
      <w:rFonts w:ascii="Times New Roman" w:hAnsi="Times New Roman" w:eastAsia="宋体" w:cs="Times New Roman"/>
      <w:kern w:val="2"/>
      <w:sz w:val="21"/>
      <w:lang w:val="en-US" w:eastAsia="zh-CN" w:bidi="ar-SA"/>
    </w:rPr>
  </w:style>
  <w:style w:type="paragraph" w:customStyle="1" w:styleId="18">
    <w:name w:val="Revision"/>
    <w:autoRedefine/>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1109</Words>
  <Characters>1150</Characters>
  <Lines>31</Lines>
  <Paragraphs>8</Paragraphs>
  <TotalTime>10</TotalTime>
  <ScaleCrop>false</ScaleCrop>
  <LinksUpToDate>false</LinksUpToDate>
  <CharactersWithSpaces>1275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2024-09-03T01:11:00Z</dcterms:created>
  <dc:creator>张园园</dc:creator>
  <cp:lastModifiedBy>钢琴中的贝多芬</cp:lastModifiedBy>
  <dcterms:modified xsi:type="dcterms:W3CDTF">2025-07-18T06:08:08Z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8ECDA022CAA841048473D2EBD0508557</vt:lpwstr>
  </property>
  <property fmtid="{D5CDD505-2E9C-101B-9397-08002B2CF9AE}" pid="4" name="KSOTemplateDocerSaveRecord">
    <vt:lpwstr>eyJoZGlkIjoiOGRlMTI1ZTgyZTNiYTNmNDI4N2YxYjg0OTdkZmY2N2MiLCJ1c2VySWQiOiIzMjMwNjQ5MDEifQ==</vt:lpwstr>
  </property>
</Properties>
</file>