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B505" w14:textId="77777777" w:rsidR="00D74E9E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6E60DBBD" w14:textId="77777777" w:rsidR="00D74E9E" w:rsidRDefault="00D74E9E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08918775" w14:textId="77777777" w:rsidR="00D74E9E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344CDE03" w14:textId="77777777" w:rsidR="00D74E9E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05E4AD0A" w14:textId="77777777" w:rsidR="00D74E9E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5-016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D74E9E" w14:paraId="18603E5C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68273AAB" w14:textId="77777777" w:rsidR="00D74E9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032C603F" w14:textId="77777777" w:rsidR="00D74E9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08373ABE" w14:textId="77777777" w:rsidR="00D74E9E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02FBEF29" w14:textId="77777777" w:rsidR="00D74E9E" w:rsidRDefault="00D74E9E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50A5F81" w14:textId="77777777" w:rsidR="00D74E9E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27F720CE" w14:textId="77777777" w:rsidR="00D74E9E" w:rsidRDefault="00D74E9E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29C1C2C" w14:textId="77777777" w:rsidR="00D74E9E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493DDDCF" w14:textId="77777777" w:rsidR="00D74E9E" w:rsidRDefault="00D74E9E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913E3AB" w14:textId="77777777" w:rsidR="00D74E9E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5C956CF8" w14:textId="77777777" w:rsidR="00D74E9E" w:rsidRDefault="00D74E9E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A1C6D14" w14:textId="77777777" w:rsidR="00D74E9E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74E9E" w14:paraId="6EC0E064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3DA426F6" w14:textId="77777777" w:rsidR="00D74E9E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60FF6F41" w14:textId="77777777" w:rsidR="00D74E9E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D74E9E" w14:paraId="0D9610EB" w14:textId="77777777">
        <w:trPr>
          <w:trHeight w:val="3486"/>
          <w:jc w:val="center"/>
        </w:trPr>
        <w:tc>
          <w:tcPr>
            <w:tcW w:w="1555" w:type="dxa"/>
            <w:vAlign w:val="center"/>
          </w:tcPr>
          <w:p w14:paraId="08FD98B9" w14:textId="77777777" w:rsidR="00D74E9E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564" w:type="pct"/>
              <w:tblInd w:w="335" w:type="dxa"/>
              <w:tblLook w:val="04A0" w:firstRow="1" w:lastRow="0" w:firstColumn="1" w:lastColumn="0" w:noHBand="0" w:noVBand="1"/>
            </w:tblPr>
            <w:tblGrid>
              <w:gridCol w:w="983"/>
              <w:gridCol w:w="2302"/>
              <w:gridCol w:w="3346"/>
            </w:tblGrid>
            <w:tr w:rsidR="00D74E9E" w14:paraId="1895F899" w14:textId="77777777">
              <w:tc>
                <w:tcPr>
                  <w:tcW w:w="741" w:type="pct"/>
                </w:tcPr>
                <w:p w14:paraId="15B830BA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736" w:type="pct"/>
                </w:tcPr>
                <w:p w14:paraId="1CEA5C89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2522" w:type="pct"/>
                </w:tcPr>
                <w:p w14:paraId="7B78F29C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D74E9E" w14:paraId="02CE927A" w14:textId="77777777">
              <w:tc>
                <w:tcPr>
                  <w:tcW w:w="741" w:type="pct"/>
                </w:tcPr>
                <w:p w14:paraId="1099DE86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736" w:type="pct"/>
                </w:tcPr>
                <w:p w14:paraId="68161340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中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信建投证券</w:t>
                  </w:r>
                  <w:proofErr w:type="gramEnd"/>
                </w:p>
              </w:tc>
              <w:tc>
                <w:tcPr>
                  <w:tcW w:w="2522" w:type="pct"/>
                </w:tcPr>
                <w:p w14:paraId="7F87BAC4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汪正鑫</w:t>
                  </w:r>
                </w:p>
              </w:tc>
            </w:tr>
            <w:tr w:rsidR="00D74E9E" w14:paraId="5CF06ECD" w14:textId="77777777">
              <w:tc>
                <w:tcPr>
                  <w:tcW w:w="741" w:type="pct"/>
                </w:tcPr>
                <w:p w14:paraId="38A8EFD1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736" w:type="pct"/>
                </w:tcPr>
                <w:p w14:paraId="6EA9612E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建信养老</w:t>
                  </w:r>
                </w:p>
              </w:tc>
              <w:tc>
                <w:tcPr>
                  <w:tcW w:w="2522" w:type="pct"/>
                </w:tcPr>
                <w:p w14:paraId="4E583A9F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臧赢舜</w:t>
                  </w:r>
                </w:p>
              </w:tc>
            </w:tr>
            <w:tr w:rsidR="00D74E9E" w14:paraId="389FC0A8" w14:textId="77777777">
              <w:tc>
                <w:tcPr>
                  <w:tcW w:w="741" w:type="pct"/>
                </w:tcPr>
                <w:p w14:paraId="6273C3CB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736" w:type="pct"/>
                </w:tcPr>
                <w:p w14:paraId="299E849D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申万宏源证券</w:t>
                  </w:r>
                  <w:proofErr w:type="gramEnd"/>
                </w:p>
              </w:tc>
              <w:tc>
                <w:tcPr>
                  <w:tcW w:w="2522" w:type="pct"/>
                </w:tcPr>
                <w:p w14:paraId="43B6EECE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武雨桐</w:t>
                  </w:r>
                  <w:proofErr w:type="gramEnd"/>
                </w:p>
              </w:tc>
            </w:tr>
            <w:tr w:rsidR="00D74E9E" w14:paraId="7AEEBD39" w14:textId="77777777">
              <w:tc>
                <w:tcPr>
                  <w:tcW w:w="741" w:type="pct"/>
                </w:tcPr>
                <w:p w14:paraId="457288F9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736" w:type="pct"/>
                </w:tcPr>
                <w:p w14:paraId="25706EE2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 xml:space="preserve">中邮资管 </w:t>
                  </w:r>
                </w:p>
              </w:tc>
              <w:tc>
                <w:tcPr>
                  <w:tcW w:w="2522" w:type="pct"/>
                </w:tcPr>
                <w:p w14:paraId="24F71208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李柯宏</w:t>
                  </w:r>
                </w:p>
              </w:tc>
            </w:tr>
            <w:tr w:rsidR="00D74E9E" w14:paraId="18A1AF6B" w14:textId="77777777">
              <w:tc>
                <w:tcPr>
                  <w:tcW w:w="741" w:type="pct"/>
                </w:tcPr>
                <w:p w14:paraId="2D8D8A20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736" w:type="pct"/>
                </w:tcPr>
                <w:p w14:paraId="249036BF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农银汇理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基金</w:t>
                  </w:r>
                </w:p>
              </w:tc>
              <w:tc>
                <w:tcPr>
                  <w:tcW w:w="2522" w:type="pct"/>
                </w:tcPr>
                <w:p w14:paraId="50000C5D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高晗</w:t>
                  </w:r>
                </w:p>
              </w:tc>
            </w:tr>
            <w:tr w:rsidR="00D74E9E" w14:paraId="2CC39EC1" w14:textId="77777777">
              <w:tc>
                <w:tcPr>
                  <w:tcW w:w="741" w:type="pct"/>
                </w:tcPr>
                <w:p w14:paraId="77771894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736" w:type="pct"/>
                </w:tcPr>
                <w:p w14:paraId="4EF83910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申万资管</w:t>
                  </w:r>
                  <w:proofErr w:type="gramEnd"/>
                </w:p>
              </w:tc>
              <w:tc>
                <w:tcPr>
                  <w:tcW w:w="2522" w:type="pct"/>
                </w:tcPr>
                <w:p w14:paraId="29E3A051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王鹤静</w:t>
                  </w:r>
                  <w:proofErr w:type="gramEnd"/>
                </w:p>
              </w:tc>
            </w:tr>
            <w:tr w:rsidR="00D74E9E" w14:paraId="33376571" w14:textId="77777777">
              <w:tc>
                <w:tcPr>
                  <w:tcW w:w="741" w:type="pct"/>
                </w:tcPr>
                <w:p w14:paraId="480D1411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736" w:type="pct"/>
                </w:tcPr>
                <w:p w14:paraId="36B0AF1D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创金合</w:t>
                  </w:r>
                  <w:proofErr w:type="gramEnd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信基金</w:t>
                  </w:r>
                </w:p>
              </w:tc>
              <w:tc>
                <w:tcPr>
                  <w:tcW w:w="2522" w:type="pct"/>
                </w:tcPr>
                <w:p w14:paraId="0C36322B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谢天卉</w:t>
                  </w:r>
                </w:p>
              </w:tc>
            </w:tr>
            <w:tr w:rsidR="00D74E9E" w14:paraId="2439F903" w14:textId="77777777">
              <w:tc>
                <w:tcPr>
                  <w:tcW w:w="741" w:type="pct"/>
                </w:tcPr>
                <w:p w14:paraId="1A5DA7B3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736" w:type="pct"/>
                </w:tcPr>
                <w:p w14:paraId="2383782C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长江证券</w:t>
                  </w:r>
                </w:p>
              </w:tc>
              <w:tc>
                <w:tcPr>
                  <w:tcW w:w="2522" w:type="pct"/>
                </w:tcPr>
                <w:p w14:paraId="025B22A5" w14:textId="77777777" w:rsidR="00D74E9E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王俊文</w:t>
                  </w:r>
                </w:p>
              </w:tc>
            </w:tr>
          </w:tbl>
          <w:p w14:paraId="7D3087D0" w14:textId="77777777" w:rsidR="00D74E9E" w:rsidRDefault="00D74E9E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D74E9E" w14:paraId="383998B4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2A4A0215" w14:textId="77777777" w:rsidR="00D74E9E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3E1E368E" w14:textId="77777777" w:rsidR="00D74E9E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7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16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-2025年7月17日</w:t>
            </w:r>
          </w:p>
        </w:tc>
      </w:tr>
      <w:tr w:rsidR="00D74E9E" w14:paraId="05362419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2B452F03" w14:textId="77777777" w:rsidR="00D74E9E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7EF50CA9" w14:textId="77777777" w:rsidR="00D74E9E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D74E9E" w14:paraId="0B65CC0C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7F743595" w14:textId="77777777" w:rsidR="00D74E9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303FACA1" w14:textId="77777777" w:rsidR="00D74E9E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0E6B0DD5" w14:textId="77777777" w:rsidR="00D74E9E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董事会秘书：王磊</w:t>
            </w:r>
          </w:p>
          <w:p w14:paraId="75FEB6F4" w14:textId="77777777" w:rsidR="00D74E9E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投关专员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：孙晓媛</w:t>
            </w:r>
          </w:p>
        </w:tc>
      </w:tr>
      <w:tr w:rsidR="00D74E9E" w14:paraId="3531835B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7976C36E" w14:textId="77777777" w:rsidR="00D74E9E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绍</w:t>
            </w:r>
          </w:p>
        </w:tc>
        <w:tc>
          <w:tcPr>
            <w:tcW w:w="7284" w:type="dxa"/>
          </w:tcPr>
          <w:p w14:paraId="340B210A" w14:textId="77777777" w:rsidR="00D74E9E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lastRenderedPageBreak/>
              <w:t>介绍一下公司光模块配套产业的布局，有哪些主要客户；</w:t>
            </w:r>
          </w:p>
          <w:p w14:paraId="0CD9A2D2" w14:textId="3F7FDA2A" w:rsidR="00D74E9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</w:t>
            </w:r>
            <w:r w:rsidRPr="00A620CD">
              <w:rPr>
                <w:rFonts w:ascii="宋体" w:eastAsia="宋体" w:hAnsi="宋体" w:cs="宋体" w:hint="eastAsia"/>
                <w:iCs/>
                <w:lang w:val="en-US"/>
              </w:rPr>
              <w:t>围绕光模块芯片铜钨基座、光模块芯片铜合金壳体产品进行产品开发和产能打造，满足人工智能等领域光通讯向400G、800G、1.6T等更高传输速率提升的市场需求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t>。公司已经启动了“年产2,000万套光模块芯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lastRenderedPageBreak/>
              <w:t>片基座/壳体材料及零组件项目”</w:t>
            </w:r>
            <w:r w:rsidR="005C37C2">
              <w:rPr>
                <w:rFonts w:ascii="宋体" w:eastAsia="宋体" w:hAnsi="宋体" w:cs="宋体" w:hint="eastAsia"/>
                <w:iCs/>
                <w:lang w:val="en-US"/>
              </w:rPr>
              <w:t>的建设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t>。通过不断优化产品性能和工艺，</w:t>
            </w:r>
            <w:r w:rsidRPr="00A620CD">
              <w:rPr>
                <w:rFonts w:ascii="宋体" w:eastAsia="宋体" w:hAnsi="宋体" w:cs="宋体" w:hint="eastAsia"/>
                <w:iCs/>
                <w:lang w:val="en-US"/>
              </w:rPr>
              <w:t>持续投资开发性能更优异的光模块芯片基座/壳体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t>，</w:t>
            </w:r>
            <w:r w:rsidRPr="00A620CD">
              <w:rPr>
                <w:rFonts w:ascii="宋体" w:eastAsia="宋体" w:hAnsi="宋体" w:cs="宋体" w:hint="eastAsia"/>
                <w:iCs/>
                <w:lang w:val="en-US"/>
              </w:rPr>
              <w:t>公司正在研发低成本批量生产金刚石铜工艺，为1.6T以上光模块大批量应用储备能力，以支撑未来更高性能GPU的快速发展需求。</w:t>
            </w:r>
          </w:p>
          <w:p w14:paraId="269D2DA7" w14:textId="77777777" w:rsidR="00D74E9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目前客户主要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有菲尼萨、天孚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通信、环球广电、东莞讯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滔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等。</w:t>
            </w:r>
          </w:p>
          <w:p w14:paraId="28958EC3" w14:textId="77777777" w:rsidR="00D74E9E" w:rsidRDefault="00D74E9E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19094490" w14:textId="77777777" w:rsidR="00D74E9E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2、公司高性能金属铬粉下游是主要应用到哪个领域？</w:t>
            </w:r>
          </w:p>
          <w:p w14:paraId="4979C9C0" w14:textId="77777777" w:rsidR="00D74E9E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答：高性能金属铬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粉产品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系列包括高纯低气铬粉、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真空级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高纯铬、球形铬粉、片层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状铬粉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超细铬粉等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，公司是国内首家成功应用低温液氮技术，批量制造并向全球批量供应低氧、低氮、低硫、低酸不溶物高性能金属铬粉的企业，被广泛应用于中高压电接触材料、高端高温合金、高端靶材、表面喷涂、电子行业等领域。</w:t>
            </w:r>
          </w:p>
          <w:p w14:paraId="29C2AEF7" w14:textId="77777777" w:rsidR="00D74E9E" w:rsidRDefault="00D74E9E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5FC32E55" w14:textId="77777777" w:rsidR="00D74E9E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  <w:t>3、公司的哪些产品供到可控核聚变领域？目前的收入情况？</w:t>
            </w:r>
          </w:p>
          <w:p w14:paraId="7B8DD80C" w14:textId="77777777" w:rsidR="00D74E9E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答：高强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高导铜合金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材料具有高强度、高导电、高导热、耐高温等特性，在商业航天、盾构机、可控核聚变等新应用场景受到广泛关注，应用前景非常广阔，未来的发展潜力巨大。公司与下游的可控核聚变公司合作，开发了托卡马克试验装置磁体零组件，目前已经顺利装机运行，开发的耐高温铜铬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铌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合金材料正在新一代核聚变装置的关键部件进行测试，公司产品已成功应用并配套新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奥科技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等国内关键下游客户。 </w:t>
            </w:r>
          </w:p>
          <w:p w14:paraId="4B613EC4" w14:textId="77777777" w:rsidR="00D74E9E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该业务形成的收入，目前在公司营业额收入中占比较低，其他情况请参阅公司相关公告及定期报告。</w:t>
            </w:r>
          </w:p>
          <w:p w14:paraId="3619D0D9" w14:textId="77777777" w:rsidR="00D74E9E" w:rsidRDefault="00D74E9E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</w:tc>
      </w:tr>
      <w:tr w:rsidR="00D74E9E" w14:paraId="6E619C84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415C2EB3" w14:textId="77777777" w:rsidR="00D74E9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7B11A83C" w14:textId="77777777" w:rsidR="00D74E9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5F65E539" w14:textId="77777777" w:rsidR="00D74E9E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D74E9E" w14:paraId="2561F3F2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6722035A" w14:textId="77777777" w:rsidR="00D74E9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621F7C97" w14:textId="77777777" w:rsidR="00D74E9E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2025年7月16日-2025年7月17日</w:t>
            </w:r>
          </w:p>
        </w:tc>
      </w:tr>
      <w:tr w:rsidR="00D74E9E" w14:paraId="24778793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4A01576E" w14:textId="77777777" w:rsidR="00D74E9E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75AD99CB" w14:textId="77777777" w:rsidR="00D74E9E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720C224E" w14:textId="77777777" w:rsidR="00D74E9E" w:rsidRDefault="00D74E9E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D74E9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F687" w14:textId="77777777" w:rsidR="00EC3271" w:rsidRDefault="00EC3271" w:rsidP="00A620CD">
      <w:pPr>
        <w:rPr>
          <w:rFonts w:hint="eastAsia"/>
        </w:rPr>
      </w:pPr>
      <w:r>
        <w:separator/>
      </w:r>
    </w:p>
  </w:endnote>
  <w:endnote w:type="continuationSeparator" w:id="0">
    <w:p w14:paraId="56BAE3EB" w14:textId="77777777" w:rsidR="00EC3271" w:rsidRDefault="00EC3271" w:rsidP="00A620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7EB6" w14:textId="77777777" w:rsidR="00EC3271" w:rsidRDefault="00EC3271" w:rsidP="00A620CD">
      <w:pPr>
        <w:rPr>
          <w:rFonts w:hint="eastAsia"/>
        </w:rPr>
      </w:pPr>
      <w:r>
        <w:separator/>
      </w:r>
    </w:p>
  </w:footnote>
  <w:footnote w:type="continuationSeparator" w:id="0">
    <w:p w14:paraId="38B3ED94" w14:textId="77777777" w:rsidR="00EC3271" w:rsidRDefault="00EC3271" w:rsidP="00A620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C439"/>
    <w:multiLevelType w:val="singleLevel"/>
    <w:tmpl w:val="4C8DC439"/>
    <w:lvl w:ilvl="0">
      <w:start w:val="1"/>
      <w:numFmt w:val="decimal"/>
      <w:suff w:val="nothing"/>
      <w:lvlText w:val="%1、"/>
      <w:lvlJc w:val="left"/>
    </w:lvl>
  </w:abstractNum>
  <w:num w:numId="1" w16cid:durableId="12104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372CFD"/>
    <w:rsid w:val="FD7E5497"/>
    <w:rsid w:val="FF6D2836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5F0D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402F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0D0E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37C2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6F96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0CD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4A2E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4E9E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2B04"/>
    <w:rsid w:val="00EC3271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2140CB"/>
    <w:rsid w:val="02AA762D"/>
    <w:rsid w:val="02DA018C"/>
    <w:rsid w:val="046C750A"/>
    <w:rsid w:val="0478216E"/>
    <w:rsid w:val="04B072D4"/>
    <w:rsid w:val="05171224"/>
    <w:rsid w:val="05F575D4"/>
    <w:rsid w:val="061600EE"/>
    <w:rsid w:val="063B6430"/>
    <w:rsid w:val="06414674"/>
    <w:rsid w:val="064249C6"/>
    <w:rsid w:val="06824DC3"/>
    <w:rsid w:val="06B255BD"/>
    <w:rsid w:val="06EB0BBA"/>
    <w:rsid w:val="07B471FE"/>
    <w:rsid w:val="08641132"/>
    <w:rsid w:val="08940D0B"/>
    <w:rsid w:val="09186774"/>
    <w:rsid w:val="0945438F"/>
    <w:rsid w:val="0966277A"/>
    <w:rsid w:val="09AC7C54"/>
    <w:rsid w:val="09DC0A30"/>
    <w:rsid w:val="0A333029"/>
    <w:rsid w:val="0A71587A"/>
    <w:rsid w:val="0B25541E"/>
    <w:rsid w:val="0B792C38"/>
    <w:rsid w:val="0BD065D0"/>
    <w:rsid w:val="0C28640C"/>
    <w:rsid w:val="0C4867C0"/>
    <w:rsid w:val="0C650BD6"/>
    <w:rsid w:val="0D0B777A"/>
    <w:rsid w:val="0DE25B7D"/>
    <w:rsid w:val="0E90599A"/>
    <w:rsid w:val="0ED40902"/>
    <w:rsid w:val="0ED720CD"/>
    <w:rsid w:val="0F096F10"/>
    <w:rsid w:val="0F390735"/>
    <w:rsid w:val="0F933B9D"/>
    <w:rsid w:val="0FA45DAA"/>
    <w:rsid w:val="0FA964A5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E017EF"/>
    <w:rsid w:val="13F13588"/>
    <w:rsid w:val="145F688C"/>
    <w:rsid w:val="148B12E6"/>
    <w:rsid w:val="14A8633C"/>
    <w:rsid w:val="15DD2205"/>
    <w:rsid w:val="161A5018"/>
    <w:rsid w:val="168C5DC3"/>
    <w:rsid w:val="16B438BD"/>
    <w:rsid w:val="17065FEC"/>
    <w:rsid w:val="173619DD"/>
    <w:rsid w:val="17A67110"/>
    <w:rsid w:val="18221B75"/>
    <w:rsid w:val="1864189B"/>
    <w:rsid w:val="18D73A7D"/>
    <w:rsid w:val="19297320"/>
    <w:rsid w:val="19557370"/>
    <w:rsid w:val="197A4F64"/>
    <w:rsid w:val="1A4E1523"/>
    <w:rsid w:val="1A7E6258"/>
    <w:rsid w:val="1AF22E73"/>
    <w:rsid w:val="1B8B6070"/>
    <w:rsid w:val="1BD06B6A"/>
    <w:rsid w:val="1BE0016A"/>
    <w:rsid w:val="1C47450A"/>
    <w:rsid w:val="1C633D09"/>
    <w:rsid w:val="1C6B44E3"/>
    <w:rsid w:val="1D7D523F"/>
    <w:rsid w:val="1D8F0333"/>
    <w:rsid w:val="1DBE04B0"/>
    <w:rsid w:val="1DE95394"/>
    <w:rsid w:val="1E0D0252"/>
    <w:rsid w:val="1EBF79AF"/>
    <w:rsid w:val="1EEE7042"/>
    <w:rsid w:val="1F782BDE"/>
    <w:rsid w:val="20250841"/>
    <w:rsid w:val="20452C91"/>
    <w:rsid w:val="206C2914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EE0E64"/>
    <w:rsid w:val="2A273408"/>
    <w:rsid w:val="2A7B2EDB"/>
    <w:rsid w:val="2AC76ABE"/>
    <w:rsid w:val="2ACF7D27"/>
    <w:rsid w:val="2CAF6062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2FFD0E93"/>
    <w:rsid w:val="302C3D0A"/>
    <w:rsid w:val="30A532D8"/>
    <w:rsid w:val="30DF3357"/>
    <w:rsid w:val="31E04973"/>
    <w:rsid w:val="32054C26"/>
    <w:rsid w:val="322E57C9"/>
    <w:rsid w:val="32A41A99"/>
    <w:rsid w:val="331134C5"/>
    <w:rsid w:val="33DE31BB"/>
    <w:rsid w:val="33E81E5A"/>
    <w:rsid w:val="353D61D5"/>
    <w:rsid w:val="35415CF9"/>
    <w:rsid w:val="364354F6"/>
    <w:rsid w:val="36EE59D9"/>
    <w:rsid w:val="383657B7"/>
    <w:rsid w:val="389C49C0"/>
    <w:rsid w:val="38B90269"/>
    <w:rsid w:val="39BC78F4"/>
    <w:rsid w:val="3A225A50"/>
    <w:rsid w:val="3A2F4608"/>
    <w:rsid w:val="3B111C96"/>
    <w:rsid w:val="3B1B48C3"/>
    <w:rsid w:val="3BDE1E79"/>
    <w:rsid w:val="3C8A61A4"/>
    <w:rsid w:val="3D5F1032"/>
    <w:rsid w:val="3DC47494"/>
    <w:rsid w:val="3E4A5C08"/>
    <w:rsid w:val="3E4E31FF"/>
    <w:rsid w:val="3EF1250A"/>
    <w:rsid w:val="3F512FA9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9851D6"/>
    <w:rsid w:val="449B6576"/>
    <w:rsid w:val="44C9029A"/>
    <w:rsid w:val="44FA0589"/>
    <w:rsid w:val="456F4189"/>
    <w:rsid w:val="45A663E3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8C06A4A"/>
    <w:rsid w:val="498B6799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8299F"/>
    <w:rsid w:val="50CA5A8F"/>
    <w:rsid w:val="510903EF"/>
    <w:rsid w:val="52EA12F3"/>
    <w:rsid w:val="53327727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F38FA"/>
    <w:rsid w:val="59A40218"/>
    <w:rsid w:val="5A666D76"/>
    <w:rsid w:val="5AA90E03"/>
    <w:rsid w:val="5AF70A51"/>
    <w:rsid w:val="5B0514E5"/>
    <w:rsid w:val="5B2253C2"/>
    <w:rsid w:val="5B5163B3"/>
    <w:rsid w:val="5B9E24B5"/>
    <w:rsid w:val="5BE251E0"/>
    <w:rsid w:val="5C89415A"/>
    <w:rsid w:val="5D476B64"/>
    <w:rsid w:val="5E36363E"/>
    <w:rsid w:val="5E7922CB"/>
    <w:rsid w:val="5EAD2468"/>
    <w:rsid w:val="5EBD5B0D"/>
    <w:rsid w:val="5F105C3D"/>
    <w:rsid w:val="5F681F1D"/>
    <w:rsid w:val="5F9335B0"/>
    <w:rsid w:val="5FB46F10"/>
    <w:rsid w:val="60067040"/>
    <w:rsid w:val="603269D2"/>
    <w:rsid w:val="60762418"/>
    <w:rsid w:val="608368E3"/>
    <w:rsid w:val="60FB46CB"/>
    <w:rsid w:val="61A52BCA"/>
    <w:rsid w:val="61FFE166"/>
    <w:rsid w:val="622930FA"/>
    <w:rsid w:val="622E6ED9"/>
    <w:rsid w:val="62775FD3"/>
    <w:rsid w:val="62922E0D"/>
    <w:rsid w:val="62E775FD"/>
    <w:rsid w:val="63587FF4"/>
    <w:rsid w:val="63BE5D15"/>
    <w:rsid w:val="64460353"/>
    <w:rsid w:val="646A4041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EA32DC"/>
    <w:rsid w:val="6B8005EE"/>
    <w:rsid w:val="6C042FCD"/>
    <w:rsid w:val="6CC24AB5"/>
    <w:rsid w:val="6CD472E6"/>
    <w:rsid w:val="6D082649"/>
    <w:rsid w:val="6D094746"/>
    <w:rsid w:val="6D6D6950"/>
    <w:rsid w:val="6D9271B2"/>
    <w:rsid w:val="6DC36570"/>
    <w:rsid w:val="6DFD4599"/>
    <w:rsid w:val="6E0A1FF1"/>
    <w:rsid w:val="6E160D96"/>
    <w:rsid w:val="6E453CB7"/>
    <w:rsid w:val="6EC319C3"/>
    <w:rsid w:val="6F134790"/>
    <w:rsid w:val="6F5B73A8"/>
    <w:rsid w:val="6FB371C8"/>
    <w:rsid w:val="70030B0E"/>
    <w:rsid w:val="70AE50FA"/>
    <w:rsid w:val="71347EB1"/>
    <w:rsid w:val="713A4D9B"/>
    <w:rsid w:val="71842467"/>
    <w:rsid w:val="71B67774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C432FA"/>
    <w:rsid w:val="750C4A04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8C25F5"/>
    <w:rsid w:val="79D858ED"/>
    <w:rsid w:val="79F72AA9"/>
    <w:rsid w:val="7B7A4F7D"/>
    <w:rsid w:val="7BF02C26"/>
    <w:rsid w:val="7C596A1E"/>
    <w:rsid w:val="7C923B05"/>
    <w:rsid w:val="7D034BDB"/>
    <w:rsid w:val="7D2F59D0"/>
    <w:rsid w:val="7D3F20B7"/>
    <w:rsid w:val="7D690EE2"/>
    <w:rsid w:val="7DD37FAE"/>
    <w:rsid w:val="7E064983"/>
    <w:rsid w:val="7EE121A6"/>
    <w:rsid w:val="7F3D0160"/>
    <w:rsid w:val="7F3E1EFB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3714E"/>
  <w15:docId w15:val="{AFCBE801-9634-4566-8E5A-428ABE2A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2">
    <w:name w:val="修订3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Revision"/>
    <w:hidden/>
    <w:uiPriority w:val="99"/>
    <w:unhideWhenUsed/>
    <w:rsid w:val="00A620CD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621</Words>
  <Characters>635</Characters>
  <Application>Microsoft Office Word</Application>
  <DocSecurity>0</DocSecurity>
  <Lines>317</Lines>
  <Paragraphs>139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SR-OFFICE014</cp:lastModifiedBy>
  <cp:revision>476</cp:revision>
  <cp:lastPrinted>2024-05-24T16:57:00Z</cp:lastPrinted>
  <dcterms:created xsi:type="dcterms:W3CDTF">2022-06-04T04:33:00Z</dcterms:created>
  <dcterms:modified xsi:type="dcterms:W3CDTF">2025-07-18T08:45:00Z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97D85897F92F472A92D9C6C683E27893_13</vt:lpwstr>
  </property>
</Properties>
</file>