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FCB8">
      <w:pPr>
        <w:spacing w:before="156" w:beforeLines="50" w:after="156" w:afterLines="50" w:line="400" w:lineRule="exact"/>
        <w:ind w:right="240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证券代码：688362                                 证券简称：甬矽电子    </w:t>
      </w:r>
    </w:p>
    <w:p w14:paraId="71D08EFF">
      <w:pPr>
        <w:spacing w:line="360" w:lineRule="auto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sz w:val="28"/>
        </w:rPr>
        <w:t>甬矽电子（宁波）</w:t>
      </w:r>
      <w:r>
        <w:rPr>
          <w:b/>
          <w:bCs/>
          <w:iCs/>
          <w:color w:val="000000"/>
          <w:sz w:val="28"/>
        </w:rPr>
        <w:t>股份有限公司投资者关系活动记录表</w:t>
      </w:r>
    </w:p>
    <w:p w14:paraId="58E6BE2A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编号：202</w:t>
      </w:r>
      <w:r>
        <w:rPr>
          <w:rFonts w:hint="eastAsia"/>
          <w:bCs/>
          <w:iCs/>
          <w:color w:val="000000"/>
          <w:sz w:val="24"/>
        </w:rPr>
        <w:t>5</w:t>
      </w:r>
      <w:r>
        <w:rPr>
          <w:bCs/>
          <w:iCs/>
          <w:color w:val="000000"/>
          <w:sz w:val="24"/>
        </w:rPr>
        <w:t>-0</w:t>
      </w:r>
      <w:r>
        <w:rPr>
          <w:rFonts w:hint="eastAsia"/>
          <w:bCs/>
          <w:iCs/>
          <w:color w:val="000000"/>
          <w:sz w:val="24"/>
        </w:rPr>
        <w:t>0</w:t>
      </w:r>
      <w:r>
        <w:rPr>
          <w:rFonts w:hint="eastAsia"/>
          <w:bCs/>
          <w:iCs/>
          <w:color w:val="000000"/>
          <w:sz w:val="24"/>
          <w:lang w:val="en-US" w:eastAsia="zh-CN"/>
        </w:rPr>
        <w:t>8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6393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85E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17BC8A37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D4CD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sz w:val="24"/>
              </w:rP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sz w:val="24"/>
              </w:rPr>
              <w:t>分析师会议</w:t>
            </w:r>
          </w:p>
          <w:p w14:paraId="48D3948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媒体采访            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sz w:val="24"/>
              </w:rPr>
              <w:t>业绩说明会</w:t>
            </w:r>
          </w:p>
          <w:p w14:paraId="0C22CC8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sz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sz w:val="24"/>
              </w:rPr>
              <w:t>路演活动</w:t>
            </w:r>
          </w:p>
          <w:p w14:paraId="16AD1645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 w14:paraId="289C79B2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sz w:val="24"/>
              </w:rPr>
              <w:t>其他 （</w:t>
            </w:r>
            <w:r>
              <w:rPr>
                <w:sz w:val="24"/>
                <w:u w:val="single"/>
              </w:rPr>
              <w:t>电话会议）</w:t>
            </w:r>
          </w:p>
        </w:tc>
      </w:tr>
      <w:tr w14:paraId="375A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D0F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2026D8"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中信证券、长信基金、中信保诚基金、源峰基金、宁波三登投资、金圆资本、申万宏源</w:t>
            </w:r>
          </w:p>
        </w:tc>
      </w:tr>
      <w:tr w14:paraId="25F5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22FF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4F341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</w:p>
        </w:tc>
      </w:tr>
      <w:tr w14:paraId="77C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0AB1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E143D"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</w:p>
        </w:tc>
      </w:tr>
      <w:tr w14:paraId="12AA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FE5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1F8DBB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董事会秘书、副总经理</w:t>
            </w:r>
            <w:r>
              <w:rPr>
                <w:bCs/>
                <w:iCs/>
                <w:color w:val="000000"/>
                <w:sz w:val="24"/>
              </w:rPr>
              <w:t>李大林先生</w:t>
            </w:r>
          </w:p>
        </w:tc>
      </w:tr>
      <w:tr w14:paraId="3293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634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09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2.5D先进封装进展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？</w:t>
            </w:r>
          </w:p>
          <w:p w14:paraId="24970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公司2.5D封装已于2024年四季度完成通线，目前正积极与客户进行产品验证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。</w:t>
            </w:r>
          </w:p>
          <w:p w14:paraId="7C56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下游应用领域营业收入占比结构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 xml:space="preserve">? 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 xml:space="preserve"> </w:t>
            </w:r>
          </w:p>
          <w:p w14:paraId="34C3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AIoT占比70%；PA占比10%；安防占比10%；车规和运算占比10%</w:t>
            </w:r>
            <w:r>
              <w:rPr>
                <w:rFonts w:hint="eastAsia"/>
                <w:sz w:val="24"/>
              </w:rPr>
              <w:t>。</w:t>
            </w:r>
          </w:p>
          <w:p w14:paraId="7EFE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3、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台系客户业务拓展逻辑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3713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中国台湾客户基于供应链安全、成本、交付及时性等多种考虑在寻求供应链本土化。从商务角度来说，在技术水平相当接近的情况下，公司在成本、交付、服务、稳定性等方面都具有一定的竞争优势。作为一家专注于中高端先进封装的封测企业，公司已经形成了以各细分领域龙头设计公司为核心的客户群，对台系客户也存在较大吸引力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 w14:paraId="6453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4、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公司未来业务主要增长点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15A5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首先，</w:t>
            </w:r>
            <w:r>
              <w:rPr>
                <w:rFonts w:hint="eastAsia"/>
                <w:sz w:val="24"/>
              </w:rPr>
              <w:t>公司身为国内头部</w:t>
            </w:r>
            <w:r>
              <w:rPr>
                <w:rFonts w:hint="eastAsia"/>
                <w:sz w:val="24"/>
                <w:lang w:val="en-US" w:eastAsia="zh-CN"/>
              </w:rPr>
              <w:t>端侧</w:t>
            </w:r>
            <w:r>
              <w:rPr>
                <w:rFonts w:hint="eastAsia"/>
                <w:sz w:val="24"/>
              </w:rPr>
              <w:t>SoC客户的核心供应商，承接了较多的新品开发项目，会伴随其业务量一同成长；</w:t>
            </w:r>
            <w:r>
              <w:rPr>
                <w:rFonts w:hint="eastAsia"/>
                <w:sz w:val="24"/>
                <w:lang w:val="en-US" w:eastAsia="zh-CN"/>
              </w:rPr>
              <w:t>其次，基于local-for-local的供应链模式趋势，</w:t>
            </w:r>
            <w:r>
              <w:rPr>
                <w:rFonts w:hint="eastAsia"/>
                <w:sz w:val="24"/>
              </w:rPr>
              <w:t>海外新客户拓展顺利，预计未来营收占比逐年增加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  <w:lang w:val="en-US" w:eastAsia="zh-CN"/>
              </w:rPr>
              <w:t>另外，公司与车规领域头部客户合作的车载CIS已经稳定量产，营收增长迅速；最后，生成式 AI、高算力芯片等新兴需求也将会给公司带来新的业务增量。</w:t>
            </w:r>
          </w:p>
          <w:p w14:paraId="383D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目前稼动率情况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5D73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2025年Q1存在春节假期影响和季节性波动，但公司下游需求旺盛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稼动率维持高位；</w:t>
            </w:r>
            <w:r>
              <w:rPr>
                <w:rFonts w:hint="eastAsia"/>
                <w:sz w:val="24"/>
              </w:rPr>
              <w:t>Q2稼动率相对Q1环比</w:t>
            </w:r>
            <w:r>
              <w:rPr>
                <w:rFonts w:hint="eastAsia"/>
                <w:sz w:val="24"/>
                <w:lang w:val="en-US" w:eastAsia="zh-CN"/>
              </w:rPr>
              <w:t>进一步</w:t>
            </w:r>
            <w:r>
              <w:rPr>
                <w:rFonts w:hint="eastAsia"/>
                <w:sz w:val="24"/>
              </w:rPr>
              <w:t>上升，产能趋于饱满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68A1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6、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为什么公司财务费用率相比同行业较高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7402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公司成立时间较短，银行贷款等债权融资较多，未来随着公司经营活动现金流累积、股权融资增加，资产负债表将进一步优化，进而降低财务费用率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。</w:t>
            </w:r>
          </w:p>
          <w:p w14:paraId="70A1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7、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二期项目未来投资规划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719B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公司二期规划总投资110亿，重投资的基建部分已基本完成，后续投资主要是先进封装的设备以及厂房装修，公司将根据终端市场的需求变化情况，审慎稳妥控制投资节奏。</w:t>
            </w:r>
          </w:p>
          <w:p w14:paraId="17A8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8、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稳态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毛利率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742B5FE9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公司期待的稳态毛利率在25%~30%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eastAsia"/>
                <w:sz w:val="24"/>
              </w:rPr>
              <w:t>与公司目前的产品结构规划相匹配。</w:t>
            </w:r>
          </w:p>
          <w:p w14:paraId="12AB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今年的折旧情况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354375EF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2025年折旧的绝对金额预计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相比2024年仍会上涨。</w:t>
            </w:r>
          </w:p>
          <w:p w14:paraId="0C36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如何看待AI发展带来的先进封装业务增量</w:t>
            </w:r>
            <w:r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  <w:t>？</w:t>
            </w:r>
          </w:p>
          <w:p w14:paraId="3F243EFD">
            <w:pPr>
              <w:spacing w:line="360" w:lineRule="auto"/>
              <w:ind w:firstLine="480" w:firstLineChars="200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从中长期来看，AI发展所带来的先进封装业务增量是比较确定的。</w:t>
            </w:r>
            <w:r>
              <w:rPr>
                <w:rFonts w:hint="eastAsia"/>
                <w:sz w:val="24"/>
                <w:lang w:val="en-US" w:eastAsia="zh-CN"/>
              </w:rPr>
              <w:t>主要从</w:t>
            </w:r>
            <w:r>
              <w:rPr>
                <w:rFonts w:hint="eastAsia"/>
                <w:sz w:val="24"/>
              </w:rPr>
              <w:t>两个维度驱动先进封装的需求增长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一方面，底层运算芯片会运用到2.5D先进封装方案，目前已经有客户产品在验证过程中；另一方面，端侧AI客户的产品如AI手表、AI眼镜等也会对2.5D先进封装方案有需求。</w:t>
            </w:r>
          </w:p>
        </w:tc>
      </w:tr>
      <w:tr w14:paraId="180C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0CB8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232B0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14:paraId="3A9E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94CF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C191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031D8B16">
      <w:pPr>
        <w:widowControl/>
        <w:jc w:val="left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2C4D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19008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462B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9F4C">
    <w:pPr>
      <w:pStyle w:val="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622A4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6874"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MTIyMGY2MDRhNzYwY2ViNWVhMGY4NmU3Zjc0Y2EifQ=="/>
  </w:docVars>
  <w:rsids>
    <w:rsidRoot w:val="005A297F"/>
    <w:rsid w:val="00007F79"/>
    <w:rsid w:val="0009691E"/>
    <w:rsid w:val="00153202"/>
    <w:rsid w:val="0019158C"/>
    <w:rsid w:val="001B7E0A"/>
    <w:rsid w:val="00236D69"/>
    <w:rsid w:val="00256CAC"/>
    <w:rsid w:val="00293A41"/>
    <w:rsid w:val="002A1EF8"/>
    <w:rsid w:val="002C415F"/>
    <w:rsid w:val="002F054D"/>
    <w:rsid w:val="002F15C4"/>
    <w:rsid w:val="00300F8D"/>
    <w:rsid w:val="00324005"/>
    <w:rsid w:val="00330236"/>
    <w:rsid w:val="00357F0D"/>
    <w:rsid w:val="003665A5"/>
    <w:rsid w:val="003C40CD"/>
    <w:rsid w:val="003C4982"/>
    <w:rsid w:val="00482089"/>
    <w:rsid w:val="004B4526"/>
    <w:rsid w:val="004E0C67"/>
    <w:rsid w:val="00510595"/>
    <w:rsid w:val="00537524"/>
    <w:rsid w:val="00546E16"/>
    <w:rsid w:val="005560B8"/>
    <w:rsid w:val="005724C2"/>
    <w:rsid w:val="005A297F"/>
    <w:rsid w:val="005C6E9E"/>
    <w:rsid w:val="0060673F"/>
    <w:rsid w:val="006300B4"/>
    <w:rsid w:val="00652BB1"/>
    <w:rsid w:val="00656A14"/>
    <w:rsid w:val="006701A8"/>
    <w:rsid w:val="006D2D5E"/>
    <w:rsid w:val="006F2D3B"/>
    <w:rsid w:val="00704FB9"/>
    <w:rsid w:val="00716189"/>
    <w:rsid w:val="00720B4D"/>
    <w:rsid w:val="007361B0"/>
    <w:rsid w:val="00736CC3"/>
    <w:rsid w:val="00751B3D"/>
    <w:rsid w:val="00771110"/>
    <w:rsid w:val="00777E25"/>
    <w:rsid w:val="007A01A0"/>
    <w:rsid w:val="007B05EC"/>
    <w:rsid w:val="007D2D2F"/>
    <w:rsid w:val="007F28C3"/>
    <w:rsid w:val="00840138"/>
    <w:rsid w:val="00840451"/>
    <w:rsid w:val="008B5F5E"/>
    <w:rsid w:val="008C7BEC"/>
    <w:rsid w:val="008E0109"/>
    <w:rsid w:val="00901559"/>
    <w:rsid w:val="00906860"/>
    <w:rsid w:val="00956492"/>
    <w:rsid w:val="00971758"/>
    <w:rsid w:val="009A3E28"/>
    <w:rsid w:val="009B3DB7"/>
    <w:rsid w:val="009E2E61"/>
    <w:rsid w:val="00A16FBF"/>
    <w:rsid w:val="00A34B1F"/>
    <w:rsid w:val="00A369D6"/>
    <w:rsid w:val="00A87ADE"/>
    <w:rsid w:val="00A97E93"/>
    <w:rsid w:val="00AD6050"/>
    <w:rsid w:val="00B014D9"/>
    <w:rsid w:val="00B41B67"/>
    <w:rsid w:val="00B70F53"/>
    <w:rsid w:val="00B9304D"/>
    <w:rsid w:val="00BA6A2A"/>
    <w:rsid w:val="00BB0BA1"/>
    <w:rsid w:val="00BC2094"/>
    <w:rsid w:val="00C22AF1"/>
    <w:rsid w:val="00C56B9A"/>
    <w:rsid w:val="00C67EE6"/>
    <w:rsid w:val="00CD036E"/>
    <w:rsid w:val="00D84DB9"/>
    <w:rsid w:val="00DE2B9B"/>
    <w:rsid w:val="00E1308D"/>
    <w:rsid w:val="00E23082"/>
    <w:rsid w:val="00E66305"/>
    <w:rsid w:val="00E70C07"/>
    <w:rsid w:val="00EA50D7"/>
    <w:rsid w:val="00EB3D30"/>
    <w:rsid w:val="00F311C9"/>
    <w:rsid w:val="00F604F7"/>
    <w:rsid w:val="049672D7"/>
    <w:rsid w:val="062B68FF"/>
    <w:rsid w:val="066754BB"/>
    <w:rsid w:val="06B87E4F"/>
    <w:rsid w:val="077D4F2D"/>
    <w:rsid w:val="0B9E4527"/>
    <w:rsid w:val="0CF91AE4"/>
    <w:rsid w:val="0D572EE4"/>
    <w:rsid w:val="0D7A7C60"/>
    <w:rsid w:val="0DCE5C0D"/>
    <w:rsid w:val="106A6FF4"/>
    <w:rsid w:val="10F93C62"/>
    <w:rsid w:val="12BA47C1"/>
    <w:rsid w:val="12FD314C"/>
    <w:rsid w:val="1A725FE3"/>
    <w:rsid w:val="1A766017"/>
    <w:rsid w:val="1AE426AA"/>
    <w:rsid w:val="1BFD51C0"/>
    <w:rsid w:val="1C3928DC"/>
    <w:rsid w:val="1F883DFD"/>
    <w:rsid w:val="207B66B3"/>
    <w:rsid w:val="226D0262"/>
    <w:rsid w:val="24777336"/>
    <w:rsid w:val="27173580"/>
    <w:rsid w:val="27EB5528"/>
    <w:rsid w:val="2806087E"/>
    <w:rsid w:val="282910CB"/>
    <w:rsid w:val="29BC629A"/>
    <w:rsid w:val="2BC35AD1"/>
    <w:rsid w:val="2C554FCF"/>
    <w:rsid w:val="2D352C9B"/>
    <w:rsid w:val="2E467EBB"/>
    <w:rsid w:val="2F6F1E3E"/>
    <w:rsid w:val="30A27C8C"/>
    <w:rsid w:val="31A57205"/>
    <w:rsid w:val="34184B4E"/>
    <w:rsid w:val="36A614C3"/>
    <w:rsid w:val="36EA57BB"/>
    <w:rsid w:val="37736862"/>
    <w:rsid w:val="387E4B3B"/>
    <w:rsid w:val="3BFD37E9"/>
    <w:rsid w:val="3C1B72BA"/>
    <w:rsid w:val="43CD5770"/>
    <w:rsid w:val="4546744B"/>
    <w:rsid w:val="45DF04A4"/>
    <w:rsid w:val="46F82CE2"/>
    <w:rsid w:val="496A70F3"/>
    <w:rsid w:val="49DD06DB"/>
    <w:rsid w:val="4B5E36E6"/>
    <w:rsid w:val="4BA7188F"/>
    <w:rsid w:val="4CA468EA"/>
    <w:rsid w:val="4D0D13F2"/>
    <w:rsid w:val="4E3E355B"/>
    <w:rsid w:val="50483F54"/>
    <w:rsid w:val="506B1B40"/>
    <w:rsid w:val="51C31D6F"/>
    <w:rsid w:val="538C1C4A"/>
    <w:rsid w:val="552C532B"/>
    <w:rsid w:val="575C78F3"/>
    <w:rsid w:val="58F41F03"/>
    <w:rsid w:val="59725D64"/>
    <w:rsid w:val="5E406F1D"/>
    <w:rsid w:val="5EB3653F"/>
    <w:rsid w:val="5EDB7FAF"/>
    <w:rsid w:val="5F542B85"/>
    <w:rsid w:val="60B9101E"/>
    <w:rsid w:val="66B6207C"/>
    <w:rsid w:val="68FB2AC6"/>
    <w:rsid w:val="6901304A"/>
    <w:rsid w:val="690802CD"/>
    <w:rsid w:val="6B2E27EC"/>
    <w:rsid w:val="6B950FE9"/>
    <w:rsid w:val="6C150215"/>
    <w:rsid w:val="6D7C39FA"/>
    <w:rsid w:val="6DDF5540"/>
    <w:rsid w:val="6ED14C49"/>
    <w:rsid w:val="6FE16D2C"/>
    <w:rsid w:val="707833D1"/>
    <w:rsid w:val="70C51DC1"/>
    <w:rsid w:val="722A004F"/>
    <w:rsid w:val="739C186F"/>
    <w:rsid w:val="73F76AD7"/>
    <w:rsid w:val="776073A2"/>
    <w:rsid w:val="7A1A56A0"/>
    <w:rsid w:val="7BDF32F4"/>
    <w:rsid w:val="7C295844"/>
    <w:rsid w:val="7E4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2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1185</Characters>
  <Lines>11</Lines>
  <Paragraphs>3</Paragraphs>
  <TotalTime>0</TotalTime>
  <ScaleCrop>false</ScaleCrop>
  <LinksUpToDate>false</LinksUpToDate>
  <CharactersWithSpaces>1257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2023-12-05T09:44:00Z</dcterms:created>
  <dc:creator>周钡钡</dc:creator>
  <cp:lastModifiedBy>zhengquanbu</cp:lastModifiedBy>
  <dcterms:modified xsi:type="dcterms:W3CDTF">2025-07-31T03:28:41Z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731ADA8D543B4FEC9AA6E1C66F200B15_13</vt:lpwstr>
  </property>
  <property fmtid="{D5CDD505-2E9C-101B-9397-08002B2CF9AE}" pid="4" name="KSOTemplateDocerSaveRecord">
    <vt:lpwstr>eyJoZGlkIjoiMDZmN2VlOWFiNmJkMWVlMjkzNDU0NzNlMDRlYWVjNjIiLCJ1c2VySWQiOiIxMzg4MzUyNjAyIn0=</vt:lpwstr>
  </property>
</Properties>
</file>