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B47F" w14:textId="77777777" w:rsidR="0054498F" w:rsidRDefault="0054498F" w:rsidP="0054498F">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w:t>
      </w:r>
      <w:r w:rsidR="00BB1859">
        <w:rPr>
          <w:rFonts w:ascii="宋体" w:hAnsi="宋体"/>
          <w:bCs/>
          <w:iCs/>
          <w:color w:val="000000"/>
          <w:sz w:val="24"/>
        </w:rPr>
        <w:t>688163</w:t>
      </w:r>
      <w:r>
        <w:rPr>
          <w:rFonts w:ascii="宋体" w:hAnsi="宋体" w:hint="eastAsia"/>
          <w:bCs/>
          <w:iCs/>
          <w:color w:val="000000"/>
          <w:sz w:val="24"/>
        </w:rPr>
        <w:t xml:space="preserve">                                   证券简称：</w:t>
      </w:r>
      <w:r w:rsidR="00BB1859">
        <w:rPr>
          <w:rFonts w:ascii="宋体" w:hAnsi="宋体" w:hint="eastAsia"/>
          <w:bCs/>
          <w:iCs/>
          <w:color w:val="000000"/>
          <w:sz w:val="24"/>
        </w:rPr>
        <w:t>赛伦生物</w:t>
      </w:r>
    </w:p>
    <w:p w14:paraId="138F4514" w14:textId="77777777" w:rsidR="0054498F" w:rsidRDefault="0054498F" w:rsidP="0054498F">
      <w:pPr>
        <w:spacing w:beforeLines="50" w:before="156" w:afterLines="50" w:after="156" w:line="400" w:lineRule="exact"/>
        <w:rPr>
          <w:rFonts w:ascii="宋体" w:hAnsi="宋体" w:hint="eastAsia"/>
          <w:bCs/>
          <w:iCs/>
          <w:color w:val="000000"/>
          <w:sz w:val="24"/>
        </w:rPr>
      </w:pPr>
    </w:p>
    <w:p w14:paraId="7A59DB0A" w14:textId="5DE07226" w:rsidR="0054498F" w:rsidRDefault="00BB1859" w:rsidP="0054498F">
      <w:pPr>
        <w:spacing w:beforeLines="50" w:before="156" w:afterLines="50" w:after="156" w:line="400" w:lineRule="exact"/>
        <w:jc w:val="center"/>
        <w:rPr>
          <w:rFonts w:ascii="宋体" w:hAnsi="宋体" w:hint="eastAsia"/>
          <w:b/>
          <w:bCs/>
          <w:iCs/>
          <w:color w:val="000000"/>
          <w:sz w:val="30"/>
          <w:szCs w:val="30"/>
        </w:rPr>
      </w:pPr>
      <w:r>
        <w:rPr>
          <w:rFonts w:ascii="宋体" w:hAnsi="宋体" w:hint="eastAsia"/>
          <w:b/>
          <w:bCs/>
          <w:iCs/>
          <w:color w:val="000000"/>
          <w:sz w:val="30"/>
          <w:szCs w:val="30"/>
        </w:rPr>
        <w:t>上海赛伦生物技术</w:t>
      </w:r>
      <w:r w:rsidR="0054498F" w:rsidRPr="0054498F">
        <w:rPr>
          <w:rFonts w:ascii="宋体" w:hAnsi="宋体" w:hint="eastAsia"/>
          <w:b/>
          <w:bCs/>
          <w:iCs/>
          <w:color w:val="000000"/>
          <w:sz w:val="30"/>
          <w:szCs w:val="30"/>
        </w:rPr>
        <w:t>股份有限公司投资者关系活动记录表</w:t>
      </w:r>
    </w:p>
    <w:p w14:paraId="0688017C" w14:textId="6EAD4483" w:rsidR="004E77FB" w:rsidRPr="004E77FB" w:rsidRDefault="004E77FB" w:rsidP="0054498F">
      <w:pPr>
        <w:spacing w:beforeLines="50" w:before="156" w:afterLines="50" w:after="156" w:line="400" w:lineRule="exact"/>
        <w:jc w:val="center"/>
        <w:rPr>
          <w:rFonts w:ascii="宋体" w:hAnsi="宋体" w:hint="eastAsia"/>
          <w:b/>
          <w:bCs/>
          <w:iCs/>
          <w:color w:val="000000"/>
          <w:sz w:val="30"/>
          <w:szCs w:val="30"/>
        </w:rPr>
      </w:pPr>
      <w:r>
        <w:rPr>
          <w:rFonts w:ascii="宋体" w:hAnsi="宋体" w:hint="eastAsia"/>
          <w:b/>
          <w:bCs/>
          <w:iCs/>
          <w:color w:val="000000"/>
          <w:sz w:val="30"/>
          <w:szCs w:val="30"/>
        </w:rPr>
        <w:t>（2</w:t>
      </w:r>
      <w:r>
        <w:rPr>
          <w:rFonts w:ascii="宋体" w:hAnsi="宋体"/>
          <w:b/>
          <w:bCs/>
          <w:iCs/>
          <w:color w:val="000000"/>
          <w:sz w:val="30"/>
          <w:szCs w:val="30"/>
        </w:rPr>
        <w:t>02</w:t>
      </w:r>
      <w:r w:rsidR="004A36E9">
        <w:rPr>
          <w:rFonts w:ascii="宋体" w:hAnsi="宋体" w:hint="eastAsia"/>
          <w:b/>
          <w:bCs/>
          <w:iCs/>
          <w:color w:val="000000"/>
          <w:sz w:val="30"/>
          <w:szCs w:val="30"/>
        </w:rPr>
        <w:t>5</w:t>
      </w:r>
      <w:r>
        <w:rPr>
          <w:rFonts w:ascii="宋体" w:hAnsi="宋体" w:hint="eastAsia"/>
          <w:b/>
          <w:bCs/>
          <w:iCs/>
          <w:color w:val="000000"/>
          <w:sz w:val="30"/>
          <w:szCs w:val="30"/>
        </w:rPr>
        <w:t>年</w:t>
      </w:r>
      <w:r w:rsidR="00DE6EC2">
        <w:rPr>
          <w:rFonts w:ascii="宋体" w:hAnsi="宋体" w:hint="eastAsia"/>
          <w:b/>
          <w:bCs/>
          <w:iCs/>
          <w:color w:val="000000"/>
          <w:sz w:val="30"/>
          <w:szCs w:val="30"/>
        </w:rPr>
        <w:t>7</w:t>
      </w:r>
      <w:r>
        <w:rPr>
          <w:rFonts w:ascii="宋体" w:hAnsi="宋体" w:hint="eastAsia"/>
          <w:b/>
          <w:bCs/>
          <w:iCs/>
          <w:color w:val="000000"/>
          <w:sz w:val="30"/>
          <w:szCs w:val="30"/>
        </w:rPr>
        <w:t>月）</w:t>
      </w:r>
    </w:p>
    <w:p w14:paraId="641F271F" w14:textId="0EA33524" w:rsidR="0054498F" w:rsidRDefault="0054498F" w:rsidP="00BF72EA">
      <w:pPr>
        <w:spacing w:line="400" w:lineRule="exact"/>
        <w:rPr>
          <w:rFonts w:ascii="宋体" w:hAnsi="宋体" w:hint="eastAsia"/>
          <w:bCs/>
          <w:iCs/>
          <w:color w:val="000000"/>
          <w:sz w:val="24"/>
        </w:rPr>
      </w:pPr>
      <w:r>
        <w:rPr>
          <w:rFonts w:ascii="宋体" w:hAnsi="宋体" w:hint="eastAsia"/>
          <w:bCs/>
          <w:iCs/>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436"/>
      </w:tblGrid>
      <w:tr w:rsidR="0054498F" w:rsidRPr="0054498F" w14:paraId="02CFF47A"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43CA9C77" w14:textId="1F6470DF"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投资者关系活动类别</w:t>
            </w:r>
          </w:p>
        </w:tc>
        <w:tc>
          <w:tcPr>
            <w:tcW w:w="6614" w:type="dxa"/>
            <w:tcBorders>
              <w:top w:val="single" w:sz="4" w:space="0" w:color="auto"/>
              <w:left w:val="single" w:sz="4" w:space="0" w:color="auto"/>
              <w:bottom w:val="single" w:sz="4" w:space="0" w:color="auto"/>
              <w:right w:val="single" w:sz="4" w:space="0" w:color="auto"/>
            </w:tcBorders>
            <w:vAlign w:val="center"/>
          </w:tcPr>
          <w:p w14:paraId="4EE14C02" w14:textId="05775471" w:rsidR="0054498F" w:rsidRPr="0054498F" w:rsidRDefault="003F3908" w:rsidP="00A41DCF">
            <w:pPr>
              <w:spacing w:line="276" w:lineRule="auto"/>
              <w:rPr>
                <w:rFonts w:ascii="宋体" w:hAnsi="宋体" w:hint="eastAsia"/>
                <w:bCs/>
                <w:iCs/>
                <w:color w:val="000000"/>
                <w:sz w:val="24"/>
              </w:rPr>
            </w:pPr>
            <w:r>
              <w:rPr>
                <w:rFonts w:ascii="宋体" w:hAnsi="宋体" w:hint="eastAsia"/>
                <w:bCs/>
                <w:iCs/>
                <w:color w:val="000000"/>
                <w:sz w:val="24"/>
              </w:rPr>
              <w:t>√</w:t>
            </w:r>
            <w:r w:rsidR="0054498F" w:rsidRPr="0054498F">
              <w:rPr>
                <w:rFonts w:ascii="宋体" w:hAnsi="宋体" w:hint="eastAsia"/>
                <w:sz w:val="24"/>
              </w:rPr>
              <w:t xml:space="preserve">特定对象调研        </w:t>
            </w:r>
            <w:r w:rsidR="0054498F" w:rsidRPr="0054498F">
              <w:rPr>
                <w:rFonts w:ascii="宋体" w:hAnsi="宋体" w:hint="eastAsia"/>
                <w:bCs/>
                <w:iCs/>
                <w:color w:val="000000"/>
                <w:sz w:val="24"/>
              </w:rPr>
              <w:t>□</w:t>
            </w:r>
            <w:r w:rsidR="0054498F" w:rsidRPr="0054498F">
              <w:rPr>
                <w:rFonts w:ascii="宋体" w:hAnsi="宋体" w:hint="eastAsia"/>
                <w:sz w:val="24"/>
              </w:rPr>
              <w:t>分析师会议</w:t>
            </w:r>
          </w:p>
          <w:p w14:paraId="342DCD35"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w:t>
            </w:r>
            <w:r w:rsidRPr="0054498F">
              <w:rPr>
                <w:rFonts w:ascii="宋体" w:hAnsi="宋体" w:hint="eastAsia"/>
                <w:sz w:val="24"/>
              </w:rPr>
              <w:t xml:space="preserve">媒体采访            </w:t>
            </w:r>
            <w:r w:rsidRPr="0054498F">
              <w:rPr>
                <w:rFonts w:ascii="宋体" w:hAnsi="宋体" w:hint="eastAsia"/>
                <w:bCs/>
                <w:iCs/>
                <w:color w:val="000000"/>
                <w:sz w:val="24"/>
              </w:rPr>
              <w:t>□</w:t>
            </w:r>
            <w:r w:rsidRPr="0054498F">
              <w:rPr>
                <w:rFonts w:ascii="宋体" w:hAnsi="宋体" w:hint="eastAsia"/>
                <w:sz w:val="24"/>
              </w:rPr>
              <w:t>业绩说明会</w:t>
            </w:r>
          </w:p>
          <w:p w14:paraId="5C2633FB"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w:t>
            </w:r>
            <w:r w:rsidRPr="0054498F">
              <w:rPr>
                <w:rFonts w:ascii="宋体" w:hAnsi="宋体" w:hint="eastAsia"/>
                <w:sz w:val="24"/>
              </w:rPr>
              <w:t xml:space="preserve">新闻发布会          </w:t>
            </w:r>
            <w:r w:rsidRPr="0054498F">
              <w:rPr>
                <w:rFonts w:ascii="宋体" w:hAnsi="宋体" w:hint="eastAsia"/>
                <w:bCs/>
                <w:iCs/>
                <w:color w:val="000000"/>
                <w:sz w:val="24"/>
              </w:rPr>
              <w:t>□</w:t>
            </w:r>
            <w:r w:rsidRPr="0054498F">
              <w:rPr>
                <w:rFonts w:ascii="宋体" w:hAnsi="宋体" w:hint="eastAsia"/>
                <w:sz w:val="24"/>
              </w:rPr>
              <w:t>路演活动</w:t>
            </w:r>
          </w:p>
          <w:p w14:paraId="40A51A32" w14:textId="5C15822E" w:rsidR="0054498F" w:rsidRPr="0054498F" w:rsidRDefault="001C58D9" w:rsidP="00A41DCF">
            <w:pPr>
              <w:tabs>
                <w:tab w:val="left" w:pos="3045"/>
                <w:tab w:val="center" w:pos="3199"/>
              </w:tabs>
              <w:spacing w:line="276" w:lineRule="auto"/>
              <w:rPr>
                <w:rFonts w:ascii="宋体" w:hAnsi="宋体" w:hint="eastAsia"/>
                <w:bCs/>
                <w:iCs/>
                <w:color w:val="000000"/>
                <w:sz w:val="24"/>
              </w:rPr>
            </w:pPr>
            <w:r w:rsidRPr="004F0ECA">
              <w:rPr>
                <w:rFonts w:ascii="宋体" w:hAnsi="宋体" w:hint="eastAsia"/>
                <w:bCs/>
                <w:iCs/>
                <w:color w:val="000000"/>
                <w:sz w:val="24"/>
              </w:rPr>
              <w:t>√</w:t>
            </w:r>
            <w:r w:rsidR="0054498F" w:rsidRPr="0054498F">
              <w:rPr>
                <w:rFonts w:ascii="宋体" w:hAnsi="宋体" w:hint="eastAsia"/>
                <w:sz w:val="24"/>
              </w:rPr>
              <w:t>现场参观</w:t>
            </w:r>
            <w:r w:rsidR="0054498F" w:rsidRPr="0054498F">
              <w:rPr>
                <w:rFonts w:ascii="宋体" w:hAnsi="宋体" w:hint="eastAsia"/>
                <w:bCs/>
                <w:iCs/>
                <w:color w:val="000000"/>
                <w:sz w:val="24"/>
              </w:rPr>
              <w:tab/>
            </w:r>
          </w:p>
          <w:p w14:paraId="18EACD3A" w14:textId="458F21DC" w:rsidR="0054498F" w:rsidRPr="0054498F" w:rsidRDefault="00DE6EC2" w:rsidP="00A41DCF">
            <w:pPr>
              <w:tabs>
                <w:tab w:val="center" w:pos="3199"/>
              </w:tabs>
              <w:spacing w:line="276" w:lineRule="auto"/>
              <w:rPr>
                <w:rFonts w:ascii="宋体" w:hAnsi="宋体" w:hint="eastAsia"/>
                <w:bCs/>
                <w:iCs/>
                <w:color w:val="000000"/>
                <w:sz w:val="24"/>
              </w:rPr>
            </w:pPr>
            <w:r w:rsidRPr="0054498F">
              <w:rPr>
                <w:rFonts w:ascii="宋体" w:hAnsi="宋体" w:hint="eastAsia"/>
                <w:bCs/>
                <w:iCs/>
                <w:color w:val="000000"/>
                <w:sz w:val="24"/>
              </w:rPr>
              <w:t>□</w:t>
            </w:r>
            <w:r w:rsidR="0054498F" w:rsidRPr="0054498F">
              <w:rPr>
                <w:rFonts w:ascii="宋体" w:hAnsi="宋体" w:hint="eastAsia"/>
                <w:sz w:val="24"/>
              </w:rPr>
              <w:t>其他 （</w:t>
            </w:r>
            <w:r w:rsidR="004F0ECA">
              <w:rPr>
                <w:rFonts w:ascii="宋体" w:hAnsi="宋体" w:hint="eastAsia"/>
                <w:sz w:val="24"/>
              </w:rPr>
              <w:t>券商</w:t>
            </w:r>
            <w:r w:rsidR="004F0ECA" w:rsidRPr="004F0ECA">
              <w:rPr>
                <w:rFonts w:ascii="宋体" w:hAnsi="宋体" w:hint="eastAsia"/>
                <w:sz w:val="24"/>
              </w:rPr>
              <w:t>策略会</w:t>
            </w:r>
            <w:r w:rsidR="0054498F" w:rsidRPr="004F0ECA">
              <w:rPr>
                <w:rFonts w:ascii="宋体" w:hAnsi="宋体" w:hint="eastAsia"/>
                <w:sz w:val="24"/>
              </w:rPr>
              <w:t>）</w:t>
            </w:r>
          </w:p>
        </w:tc>
      </w:tr>
      <w:tr w:rsidR="0054498F" w:rsidRPr="0054498F" w14:paraId="155F6935"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7EE2ADF4" w14:textId="27378482"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参与单位名称</w:t>
            </w:r>
          </w:p>
        </w:tc>
        <w:tc>
          <w:tcPr>
            <w:tcW w:w="6614" w:type="dxa"/>
            <w:tcBorders>
              <w:top w:val="single" w:sz="4" w:space="0" w:color="auto"/>
              <w:left w:val="single" w:sz="4" w:space="0" w:color="auto"/>
              <w:bottom w:val="single" w:sz="4" w:space="0" w:color="auto"/>
              <w:right w:val="single" w:sz="4" w:space="0" w:color="auto"/>
            </w:tcBorders>
            <w:vAlign w:val="center"/>
          </w:tcPr>
          <w:p w14:paraId="64EDE462" w14:textId="7BE6A198" w:rsidR="001C58D9" w:rsidRPr="0023211A" w:rsidRDefault="00AB4146" w:rsidP="001C58D9">
            <w:pPr>
              <w:widowControl/>
              <w:spacing w:line="360" w:lineRule="auto"/>
              <w:rPr>
                <w:rFonts w:ascii="宋体" w:hAnsi="宋体" w:hint="eastAsia"/>
                <w:color w:val="000000"/>
                <w:sz w:val="24"/>
              </w:rPr>
            </w:pPr>
            <w:r>
              <w:rPr>
                <w:rFonts w:ascii="宋体" w:hAnsi="宋体" w:hint="eastAsia"/>
                <w:color w:val="000000"/>
                <w:sz w:val="24"/>
              </w:rPr>
              <w:t>国信证券、</w:t>
            </w:r>
            <w:proofErr w:type="gramStart"/>
            <w:r>
              <w:rPr>
                <w:rFonts w:ascii="宋体" w:hAnsi="宋体" w:hint="eastAsia"/>
                <w:color w:val="000000"/>
                <w:sz w:val="24"/>
              </w:rPr>
              <w:t>万瑞</w:t>
            </w:r>
            <w:proofErr w:type="gramEnd"/>
            <w:r>
              <w:rPr>
                <w:rFonts w:ascii="宋体" w:hAnsi="宋体" w:hint="eastAsia"/>
                <w:color w:val="000000"/>
                <w:sz w:val="24"/>
              </w:rPr>
              <w:t>天合、</w:t>
            </w:r>
            <w:r w:rsidRPr="00AB4146">
              <w:rPr>
                <w:rFonts w:ascii="宋体" w:hAnsi="宋体" w:hint="eastAsia"/>
                <w:color w:val="000000"/>
                <w:sz w:val="24"/>
              </w:rPr>
              <w:t>中国银行</w:t>
            </w:r>
            <w:r>
              <w:rPr>
                <w:rFonts w:ascii="宋体" w:hAnsi="宋体" w:hint="eastAsia"/>
                <w:color w:val="000000"/>
                <w:sz w:val="24"/>
              </w:rPr>
              <w:t>、</w:t>
            </w:r>
            <w:r w:rsidRPr="00AB4146">
              <w:rPr>
                <w:rFonts w:ascii="宋体" w:hAnsi="宋体" w:hint="eastAsia"/>
                <w:color w:val="000000"/>
                <w:sz w:val="24"/>
              </w:rPr>
              <w:t>创</w:t>
            </w:r>
            <w:proofErr w:type="gramStart"/>
            <w:r w:rsidRPr="00AB4146">
              <w:rPr>
                <w:rFonts w:ascii="宋体" w:hAnsi="宋体" w:hint="eastAsia"/>
                <w:color w:val="000000"/>
                <w:sz w:val="24"/>
              </w:rPr>
              <w:t>钰</w:t>
            </w:r>
            <w:proofErr w:type="gramEnd"/>
            <w:r w:rsidRPr="00AB4146">
              <w:rPr>
                <w:rFonts w:ascii="宋体" w:hAnsi="宋体" w:hint="eastAsia"/>
                <w:color w:val="000000"/>
                <w:sz w:val="24"/>
              </w:rPr>
              <w:t>投资</w:t>
            </w:r>
            <w:r>
              <w:rPr>
                <w:rFonts w:ascii="宋体" w:hAnsi="宋体" w:hint="eastAsia"/>
                <w:color w:val="000000"/>
                <w:sz w:val="24"/>
              </w:rPr>
              <w:t>、</w:t>
            </w:r>
            <w:r w:rsidRPr="00AB4146">
              <w:rPr>
                <w:rFonts w:ascii="宋体" w:hAnsi="宋体" w:hint="eastAsia"/>
                <w:color w:val="000000"/>
                <w:sz w:val="24"/>
              </w:rPr>
              <w:t>国恩资本</w:t>
            </w:r>
            <w:r>
              <w:rPr>
                <w:rFonts w:ascii="宋体" w:hAnsi="宋体" w:hint="eastAsia"/>
                <w:color w:val="000000"/>
                <w:sz w:val="24"/>
              </w:rPr>
              <w:t>、</w:t>
            </w:r>
            <w:r w:rsidRPr="00AB4146">
              <w:rPr>
                <w:rFonts w:ascii="宋体" w:hAnsi="宋体" w:hint="eastAsia"/>
                <w:color w:val="000000"/>
                <w:sz w:val="24"/>
              </w:rPr>
              <w:t>北京银行</w:t>
            </w:r>
            <w:r>
              <w:rPr>
                <w:rFonts w:ascii="宋体" w:hAnsi="宋体" w:hint="eastAsia"/>
                <w:color w:val="000000"/>
                <w:sz w:val="24"/>
              </w:rPr>
              <w:t>、</w:t>
            </w:r>
            <w:proofErr w:type="gramStart"/>
            <w:r>
              <w:rPr>
                <w:rFonts w:ascii="宋体" w:hAnsi="宋体" w:hint="eastAsia"/>
                <w:color w:val="000000"/>
                <w:sz w:val="24"/>
              </w:rPr>
              <w:t>东弘资本</w:t>
            </w:r>
            <w:proofErr w:type="gramEnd"/>
          </w:p>
        </w:tc>
      </w:tr>
      <w:tr w:rsidR="0054498F" w:rsidRPr="0054498F" w14:paraId="17FA86A5"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0853D56C" w14:textId="77777777"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132F486F" w14:textId="70FAF440" w:rsidR="00CD5D8D" w:rsidRPr="0054498F" w:rsidRDefault="003F3908" w:rsidP="00A41DCF">
            <w:pPr>
              <w:spacing w:line="276" w:lineRule="auto"/>
              <w:rPr>
                <w:rFonts w:ascii="宋体" w:hAnsi="宋体" w:hint="eastAsia"/>
                <w:bCs/>
                <w:iCs/>
                <w:color w:val="000000"/>
                <w:sz w:val="24"/>
              </w:rPr>
            </w:pPr>
            <w:r>
              <w:rPr>
                <w:rFonts w:ascii="宋体" w:hAnsi="宋体" w:hint="eastAsia"/>
                <w:bCs/>
                <w:iCs/>
                <w:color w:val="000000"/>
                <w:sz w:val="24"/>
              </w:rPr>
              <w:t>2</w:t>
            </w:r>
            <w:r>
              <w:rPr>
                <w:rFonts w:ascii="宋体" w:hAnsi="宋体"/>
                <w:bCs/>
                <w:iCs/>
                <w:color w:val="000000"/>
                <w:sz w:val="24"/>
              </w:rPr>
              <w:t>02</w:t>
            </w:r>
            <w:r w:rsidR="004A36E9">
              <w:rPr>
                <w:rFonts w:ascii="宋体" w:hAnsi="宋体" w:hint="eastAsia"/>
                <w:bCs/>
                <w:iCs/>
                <w:color w:val="000000"/>
                <w:sz w:val="24"/>
              </w:rPr>
              <w:t>5</w:t>
            </w:r>
            <w:r w:rsidR="00B434C1">
              <w:rPr>
                <w:rFonts w:ascii="宋体" w:hAnsi="宋体" w:hint="eastAsia"/>
                <w:bCs/>
                <w:iCs/>
                <w:color w:val="000000"/>
                <w:sz w:val="24"/>
              </w:rPr>
              <w:t>年</w:t>
            </w:r>
            <w:r w:rsidR="00DE6EC2">
              <w:rPr>
                <w:rFonts w:ascii="宋体" w:hAnsi="宋体" w:hint="eastAsia"/>
                <w:bCs/>
                <w:iCs/>
                <w:color w:val="000000"/>
                <w:sz w:val="24"/>
              </w:rPr>
              <w:t>7</w:t>
            </w:r>
            <w:r w:rsidR="00B434C1">
              <w:rPr>
                <w:rFonts w:ascii="宋体" w:hAnsi="宋体" w:hint="eastAsia"/>
                <w:bCs/>
                <w:iCs/>
                <w:color w:val="000000"/>
                <w:sz w:val="24"/>
              </w:rPr>
              <w:t>月</w:t>
            </w:r>
            <w:r w:rsidR="004A36E9">
              <w:rPr>
                <w:rFonts w:ascii="宋体" w:hAnsi="宋体" w:hint="eastAsia"/>
                <w:bCs/>
                <w:iCs/>
                <w:color w:val="000000"/>
                <w:sz w:val="24"/>
              </w:rPr>
              <w:t>1</w:t>
            </w:r>
            <w:r w:rsidR="00DE6EC2">
              <w:rPr>
                <w:rFonts w:ascii="宋体" w:hAnsi="宋体" w:hint="eastAsia"/>
                <w:bCs/>
                <w:iCs/>
                <w:color w:val="000000"/>
                <w:sz w:val="24"/>
              </w:rPr>
              <w:t>5</w:t>
            </w:r>
            <w:r w:rsidR="00B434C1">
              <w:rPr>
                <w:rFonts w:ascii="宋体" w:hAnsi="宋体" w:hint="eastAsia"/>
                <w:bCs/>
                <w:iCs/>
                <w:color w:val="000000"/>
                <w:sz w:val="24"/>
              </w:rPr>
              <w:t>日</w:t>
            </w:r>
          </w:p>
        </w:tc>
      </w:tr>
      <w:tr w:rsidR="0054498F" w:rsidRPr="0054498F" w14:paraId="517DD088"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010C23E3" w14:textId="77777777"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49C97AEE" w14:textId="5133022F" w:rsidR="0054498F" w:rsidRPr="0054498F" w:rsidRDefault="00980F86" w:rsidP="00A41DCF">
            <w:pPr>
              <w:spacing w:line="276" w:lineRule="auto"/>
              <w:rPr>
                <w:rFonts w:ascii="宋体" w:hAnsi="宋体" w:hint="eastAsia"/>
                <w:bCs/>
                <w:iCs/>
                <w:color w:val="000000"/>
                <w:sz w:val="24"/>
              </w:rPr>
            </w:pPr>
            <w:r>
              <w:rPr>
                <w:rFonts w:ascii="宋体" w:hAnsi="宋体" w:hint="eastAsia"/>
                <w:bCs/>
                <w:iCs/>
                <w:color w:val="000000"/>
                <w:sz w:val="24"/>
              </w:rPr>
              <w:t>公司会议室</w:t>
            </w:r>
          </w:p>
        </w:tc>
      </w:tr>
      <w:tr w:rsidR="0054498F" w:rsidRPr="0054498F" w14:paraId="64A6BCC3"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62B5CF11" w14:textId="77777777"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50D8CCC3" w14:textId="3B1DFB01" w:rsidR="003F3908" w:rsidRDefault="003F3908" w:rsidP="00D2765B">
            <w:pPr>
              <w:spacing w:line="360" w:lineRule="auto"/>
              <w:rPr>
                <w:rFonts w:ascii="宋体" w:hAnsi="宋体" w:hint="eastAsia"/>
                <w:bCs/>
                <w:iCs/>
                <w:color w:val="000000"/>
                <w:sz w:val="24"/>
              </w:rPr>
            </w:pPr>
            <w:r>
              <w:rPr>
                <w:rFonts w:ascii="宋体" w:hAnsi="宋体" w:hint="eastAsia"/>
                <w:bCs/>
                <w:iCs/>
                <w:color w:val="000000"/>
                <w:sz w:val="24"/>
              </w:rPr>
              <w:t>成琼，</w:t>
            </w:r>
            <w:r w:rsidR="00FA1C03">
              <w:rPr>
                <w:rFonts w:ascii="宋体" w:hAnsi="宋体" w:hint="eastAsia"/>
                <w:bCs/>
                <w:iCs/>
                <w:color w:val="000000"/>
                <w:sz w:val="24"/>
              </w:rPr>
              <w:t>董事、</w:t>
            </w:r>
            <w:r>
              <w:rPr>
                <w:rFonts w:ascii="宋体" w:hAnsi="宋体" w:hint="eastAsia"/>
                <w:bCs/>
                <w:iCs/>
                <w:color w:val="000000"/>
                <w:sz w:val="24"/>
              </w:rPr>
              <w:t>副总经理</w:t>
            </w:r>
            <w:r w:rsidR="00E87AF4">
              <w:rPr>
                <w:rFonts w:ascii="宋体" w:hAnsi="宋体" w:hint="eastAsia"/>
                <w:bCs/>
                <w:iCs/>
                <w:color w:val="000000"/>
                <w:sz w:val="24"/>
              </w:rPr>
              <w:t>、董事会秘书</w:t>
            </w:r>
          </w:p>
          <w:p w14:paraId="73D59AF6" w14:textId="794FA241" w:rsidR="00CD5D8D" w:rsidRPr="00842788" w:rsidRDefault="00CD5D8D" w:rsidP="00D2765B">
            <w:pPr>
              <w:spacing w:line="360" w:lineRule="auto"/>
              <w:rPr>
                <w:rFonts w:ascii="宋体" w:hAnsi="宋体" w:hint="eastAsia"/>
                <w:bCs/>
                <w:iCs/>
                <w:color w:val="000000"/>
                <w:sz w:val="24"/>
              </w:rPr>
            </w:pPr>
            <w:r>
              <w:rPr>
                <w:rFonts w:ascii="宋体" w:hAnsi="宋体" w:hint="eastAsia"/>
                <w:bCs/>
                <w:iCs/>
                <w:color w:val="000000"/>
                <w:sz w:val="24"/>
              </w:rPr>
              <w:t>谢煜颋，证券事务代表</w:t>
            </w:r>
          </w:p>
        </w:tc>
      </w:tr>
      <w:tr w:rsidR="0054498F" w:rsidRPr="000232E5" w14:paraId="559A1904"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1CF07DF4" w14:textId="0EDA44EC" w:rsidR="0054498F" w:rsidRPr="0054498F" w:rsidRDefault="0054498F" w:rsidP="00D836A5">
            <w:pPr>
              <w:spacing w:line="276" w:lineRule="auto"/>
              <w:ind w:rightChars="-40" w:right="-84"/>
              <w:jc w:val="center"/>
              <w:rPr>
                <w:rFonts w:ascii="宋体" w:hAnsi="宋体" w:hint="eastAsia"/>
                <w:bCs/>
                <w:iCs/>
                <w:color w:val="000000"/>
                <w:sz w:val="24"/>
              </w:rPr>
            </w:pPr>
            <w:r w:rsidRPr="0054498F">
              <w:rPr>
                <w:rFonts w:ascii="宋体" w:hAnsi="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1C9A07DE" w14:textId="77777777" w:rsidR="00DE6EC2" w:rsidRDefault="00DE6EC2" w:rsidP="00DE6EC2">
            <w:pPr>
              <w:spacing w:line="360" w:lineRule="auto"/>
              <w:ind w:firstLineChars="200" w:firstLine="480"/>
              <w:rPr>
                <w:rFonts w:ascii="宋体" w:hAnsi="宋体"/>
                <w:bCs/>
                <w:iCs/>
                <w:color w:val="000000"/>
                <w:sz w:val="24"/>
              </w:rPr>
            </w:pPr>
            <w:r w:rsidRPr="00DE6EC2">
              <w:rPr>
                <w:rFonts w:ascii="宋体" w:hAnsi="宋体" w:hint="eastAsia"/>
                <w:bCs/>
                <w:iCs/>
                <w:color w:val="000000"/>
                <w:sz w:val="24"/>
              </w:rPr>
              <w:t>1、问：作为原材料的马匹，如何进行会计处理？马匹死亡后如何处理？</w:t>
            </w:r>
          </w:p>
          <w:p w14:paraId="02EE6946" w14:textId="77777777" w:rsidR="00DE6EC2" w:rsidRDefault="00DE6EC2" w:rsidP="00DE6EC2">
            <w:pPr>
              <w:spacing w:line="360" w:lineRule="auto"/>
              <w:ind w:firstLineChars="200" w:firstLine="480"/>
              <w:rPr>
                <w:rFonts w:ascii="宋体" w:hAnsi="宋体"/>
                <w:bCs/>
                <w:iCs/>
                <w:color w:val="000000"/>
                <w:sz w:val="24"/>
              </w:rPr>
            </w:pPr>
            <w:r w:rsidRPr="00DE6EC2">
              <w:rPr>
                <w:rFonts w:ascii="宋体" w:hAnsi="宋体" w:hint="eastAsia"/>
                <w:bCs/>
                <w:iCs/>
                <w:color w:val="000000"/>
                <w:sz w:val="24"/>
              </w:rPr>
              <w:t>答：按照相关会计准则，公司马匹作为生物资产-生产性生物资产，折旧采用年限平均法，按照使用寿命1.5年进行折旧。公司委托具有资质的专业处理单位对死亡马匹进行无害化处理。</w:t>
            </w:r>
          </w:p>
          <w:p w14:paraId="0A1E4638" w14:textId="77777777" w:rsidR="00DE6EC2" w:rsidRDefault="00DE6EC2" w:rsidP="00DE6EC2">
            <w:pPr>
              <w:spacing w:line="360" w:lineRule="auto"/>
              <w:ind w:firstLineChars="200" w:firstLine="480"/>
              <w:rPr>
                <w:rFonts w:ascii="宋体" w:hAnsi="宋体"/>
                <w:bCs/>
                <w:iCs/>
                <w:color w:val="000000"/>
                <w:sz w:val="24"/>
              </w:rPr>
            </w:pPr>
          </w:p>
          <w:p w14:paraId="78A29FF4" w14:textId="77777777" w:rsidR="00DE6EC2" w:rsidRDefault="00DE6EC2" w:rsidP="00DE6EC2">
            <w:pPr>
              <w:spacing w:line="360" w:lineRule="auto"/>
              <w:ind w:firstLineChars="200" w:firstLine="480"/>
              <w:rPr>
                <w:rFonts w:ascii="宋体" w:hAnsi="宋体"/>
                <w:bCs/>
                <w:iCs/>
                <w:color w:val="000000"/>
                <w:sz w:val="24"/>
              </w:rPr>
            </w:pPr>
            <w:r>
              <w:rPr>
                <w:rFonts w:ascii="宋体" w:hAnsi="宋体" w:hint="eastAsia"/>
                <w:bCs/>
                <w:iCs/>
                <w:color w:val="000000"/>
                <w:sz w:val="24"/>
              </w:rPr>
              <w:t>2、</w:t>
            </w:r>
            <w:r w:rsidRPr="00DE6EC2">
              <w:rPr>
                <w:rFonts w:ascii="宋体" w:hAnsi="宋体" w:hint="eastAsia"/>
                <w:bCs/>
                <w:iCs/>
                <w:color w:val="000000"/>
                <w:sz w:val="24"/>
              </w:rPr>
              <w:t>问：玉溪九州生物技术有限责任公司的马破伤风免疫球蛋白获得批件后对公司有何影响？公司产品与其有何不同？与人破伤风免疫球蛋白相比，马破伤风免疫球蛋白有何优势？</w:t>
            </w:r>
          </w:p>
          <w:p w14:paraId="00F97376" w14:textId="77777777" w:rsidR="00DE6EC2" w:rsidRDefault="00DE6EC2" w:rsidP="00DE6EC2">
            <w:pPr>
              <w:spacing w:line="360" w:lineRule="auto"/>
              <w:ind w:firstLineChars="200" w:firstLine="480"/>
              <w:rPr>
                <w:rFonts w:ascii="宋体" w:hAnsi="宋体"/>
                <w:bCs/>
                <w:iCs/>
                <w:color w:val="000000"/>
                <w:sz w:val="24"/>
              </w:rPr>
            </w:pPr>
            <w:r w:rsidRPr="00DE6EC2">
              <w:rPr>
                <w:rFonts w:ascii="宋体" w:hAnsi="宋体" w:hint="eastAsia"/>
                <w:bCs/>
                <w:iCs/>
                <w:color w:val="000000"/>
                <w:sz w:val="24"/>
              </w:rPr>
              <w:t>答：玉溪</w:t>
            </w:r>
            <w:proofErr w:type="gramStart"/>
            <w:r w:rsidRPr="00DE6EC2">
              <w:rPr>
                <w:rFonts w:ascii="宋体" w:hAnsi="宋体" w:hint="eastAsia"/>
                <w:bCs/>
                <w:iCs/>
                <w:color w:val="000000"/>
                <w:sz w:val="24"/>
              </w:rPr>
              <w:t>九洲</w:t>
            </w:r>
            <w:proofErr w:type="gramEnd"/>
            <w:r w:rsidRPr="00DE6EC2">
              <w:rPr>
                <w:rFonts w:ascii="宋体" w:hAnsi="宋体" w:hint="eastAsia"/>
                <w:bCs/>
                <w:iCs/>
                <w:color w:val="000000"/>
                <w:sz w:val="24"/>
              </w:rPr>
              <w:t>生物技术有限责任公司于2023年底获得马破伤风免疫球蛋白生产批准文号，与我公司为同一产品。由于马破伤风免疫球蛋白在破伤风免疫制剂市场所占份额</w:t>
            </w:r>
            <w:r w:rsidRPr="00DE6EC2">
              <w:rPr>
                <w:rFonts w:ascii="宋体" w:hAnsi="宋体" w:hint="eastAsia"/>
                <w:bCs/>
                <w:iCs/>
                <w:color w:val="000000"/>
                <w:sz w:val="24"/>
              </w:rPr>
              <w:lastRenderedPageBreak/>
              <w:t>很小，因此截至目前，玉溪九州该产品上市后未对我公司破伤风产品竞争格局造成明显影响。</w:t>
            </w:r>
          </w:p>
          <w:p w14:paraId="1BF23A20" w14:textId="77777777" w:rsidR="00DE6EC2" w:rsidRDefault="00DE6EC2" w:rsidP="00DE6EC2">
            <w:pPr>
              <w:spacing w:line="360" w:lineRule="auto"/>
              <w:ind w:firstLineChars="200" w:firstLine="480"/>
              <w:rPr>
                <w:rFonts w:ascii="宋体" w:hAnsi="宋体"/>
                <w:bCs/>
                <w:iCs/>
                <w:color w:val="000000"/>
                <w:sz w:val="24"/>
              </w:rPr>
            </w:pPr>
            <w:r w:rsidRPr="00DE6EC2">
              <w:rPr>
                <w:rFonts w:ascii="宋体" w:hAnsi="宋体" w:hint="eastAsia"/>
                <w:bCs/>
                <w:iCs/>
                <w:color w:val="000000"/>
                <w:sz w:val="24"/>
              </w:rPr>
              <w:t>相比人破伤风免疫球蛋白，马破伤风免疫球蛋白具有原料血浆来源广泛和价格优势。</w:t>
            </w:r>
          </w:p>
          <w:p w14:paraId="1893824F" w14:textId="77777777" w:rsidR="00DE6EC2" w:rsidRDefault="00DE6EC2" w:rsidP="00DE6EC2">
            <w:pPr>
              <w:spacing w:line="360" w:lineRule="auto"/>
              <w:ind w:firstLineChars="200" w:firstLine="480"/>
              <w:rPr>
                <w:rFonts w:ascii="宋体" w:hAnsi="宋体"/>
                <w:bCs/>
                <w:iCs/>
                <w:color w:val="000000"/>
                <w:sz w:val="24"/>
              </w:rPr>
            </w:pPr>
          </w:p>
          <w:p w14:paraId="286FF28D" w14:textId="77777777" w:rsidR="00DE6EC2" w:rsidRDefault="00DE6EC2" w:rsidP="00DE6EC2">
            <w:pPr>
              <w:spacing w:line="360" w:lineRule="auto"/>
              <w:ind w:firstLineChars="200" w:firstLine="480"/>
              <w:rPr>
                <w:rFonts w:ascii="宋体" w:hAnsi="宋体"/>
                <w:bCs/>
                <w:iCs/>
                <w:color w:val="000000"/>
                <w:sz w:val="24"/>
              </w:rPr>
            </w:pPr>
            <w:r>
              <w:rPr>
                <w:rFonts w:ascii="宋体" w:hAnsi="宋体" w:hint="eastAsia"/>
                <w:bCs/>
                <w:iCs/>
                <w:color w:val="000000"/>
                <w:sz w:val="24"/>
              </w:rPr>
              <w:t>3、</w:t>
            </w:r>
            <w:r w:rsidRPr="00DE6EC2">
              <w:rPr>
                <w:rFonts w:ascii="宋体" w:hAnsi="宋体" w:hint="eastAsia"/>
                <w:bCs/>
                <w:iCs/>
                <w:color w:val="000000"/>
                <w:sz w:val="24"/>
              </w:rPr>
              <w:t>公司产品是否有出口计划？</w:t>
            </w:r>
          </w:p>
          <w:p w14:paraId="457832FA" w14:textId="77777777" w:rsidR="00DE6EC2" w:rsidRDefault="00DE6EC2" w:rsidP="00DE6EC2">
            <w:pPr>
              <w:spacing w:line="360" w:lineRule="auto"/>
              <w:ind w:firstLineChars="200" w:firstLine="480"/>
              <w:rPr>
                <w:rFonts w:ascii="宋体" w:hAnsi="宋体"/>
                <w:bCs/>
                <w:iCs/>
                <w:color w:val="000000"/>
                <w:sz w:val="24"/>
              </w:rPr>
            </w:pPr>
            <w:r w:rsidRPr="00DE6EC2">
              <w:rPr>
                <w:rFonts w:ascii="宋体" w:hAnsi="宋体" w:hint="eastAsia"/>
                <w:bCs/>
                <w:iCs/>
                <w:color w:val="000000"/>
                <w:sz w:val="24"/>
              </w:rPr>
              <w:t>答：公司向韩国出口抗蛇毒血清原液，并已开展推进其他产品在部分东南亚国家的出口注册相关工作，但各国的药品注册审批程序、时间等均有不同，获</w:t>
            </w:r>
            <w:proofErr w:type="gramStart"/>
            <w:r w:rsidRPr="00DE6EC2">
              <w:rPr>
                <w:rFonts w:ascii="宋体" w:hAnsi="宋体" w:hint="eastAsia"/>
                <w:bCs/>
                <w:iCs/>
                <w:color w:val="000000"/>
                <w:sz w:val="24"/>
              </w:rPr>
              <w:t>批时间</w:t>
            </w:r>
            <w:proofErr w:type="gramEnd"/>
            <w:r w:rsidRPr="00DE6EC2">
              <w:rPr>
                <w:rFonts w:ascii="宋体" w:hAnsi="宋体" w:hint="eastAsia"/>
                <w:bCs/>
                <w:iCs/>
                <w:color w:val="000000"/>
                <w:sz w:val="24"/>
              </w:rPr>
              <w:t>无法确定。</w:t>
            </w:r>
          </w:p>
          <w:p w14:paraId="0CE0DCB0" w14:textId="77777777" w:rsidR="00DE6EC2" w:rsidRDefault="00DE6EC2" w:rsidP="00DE6EC2">
            <w:pPr>
              <w:spacing w:line="360" w:lineRule="auto"/>
              <w:ind w:firstLineChars="200" w:firstLine="480"/>
              <w:rPr>
                <w:rFonts w:ascii="宋体" w:hAnsi="宋体"/>
                <w:bCs/>
                <w:iCs/>
                <w:color w:val="000000"/>
                <w:sz w:val="24"/>
              </w:rPr>
            </w:pPr>
          </w:p>
          <w:p w14:paraId="6E0EF267" w14:textId="77777777" w:rsidR="00DE6EC2" w:rsidRDefault="00DE6EC2" w:rsidP="00DE6EC2">
            <w:pPr>
              <w:spacing w:line="360" w:lineRule="auto"/>
              <w:ind w:firstLineChars="200" w:firstLine="480"/>
              <w:rPr>
                <w:rFonts w:ascii="宋体" w:hAnsi="宋体"/>
                <w:bCs/>
                <w:iCs/>
                <w:color w:val="000000"/>
                <w:sz w:val="24"/>
              </w:rPr>
            </w:pPr>
            <w:r w:rsidRPr="00DE6EC2">
              <w:rPr>
                <w:rFonts w:ascii="宋体" w:hAnsi="宋体" w:hint="eastAsia"/>
                <w:bCs/>
                <w:iCs/>
                <w:color w:val="000000"/>
                <w:sz w:val="24"/>
              </w:rPr>
              <w:t>4、问：抗蛇毒血清需要什么存储条件？各地是否有储备要求？</w:t>
            </w:r>
          </w:p>
          <w:p w14:paraId="511CB6B5" w14:textId="4580822E" w:rsidR="00436147" w:rsidRPr="00FE5B99" w:rsidRDefault="00DE6EC2" w:rsidP="00DE6EC2">
            <w:pPr>
              <w:spacing w:line="360" w:lineRule="auto"/>
              <w:ind w:firstLineChars="200" w:firstLine="480"/>
              <w:rPr>
                <w:rFonts w:ascii="宋体" w:hAnsi="宋体" w:hint="eastAsia"/>
                <w:bCs/>
                <w:iCs/>
                <w:color w:val="000000"/>
                <w:sz w:val="24"/>
              </w:rPr>
            </w:pPr>
            <w:r w:rsidRPr="00DE6EC2">
              <w:rPr>
                <w:rFonts w:ascii="宋体" w:hAnsi="宋体" w:hint="eastAsia"/>
                <w:bCs/>
                <w:iCs/>
                <w:color w:val="000000"/>
                <w:sz w:val="24"/>
              </w:rPr>
              <w:t>答：抗蛇毒血清的储存条件是2-8℃避光干燥处保存。多年来，抗蛇毒血清纳入了部分省市卫健委、卫生健康局发布的《急（抢）救药品储备目录》或《储备药品目录》中，各地卫健委、卫生健康局通常每年更新和发布该目录。</w:t>
            </w:r>
          </w:p>
        </w:tc>
      </w:tr>
      <w:tr w:rsidR="0054498F" w:rsidRPr="0054498F" w14:paraId="3590656C"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4F93D13A" w14:textId="77777777" w:rsidR="00D836A5"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lastRenderedPageBreak/>
              <w:t>附件清单</w:t>
            </w:r>
          </w:p>
          <w:p w14:paraId="13BE9170" w14:textId="069CFC9D"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（如有）</w:t>
            </w:r>
          </w:p>
        </w:tc>
        <w:tc>
          <w:tcPr>
            <w:tcW w:w="6614" w:type="dxa"/>
            <w:tcBorders>
              <w:top w:val="single" w:sz="4" w:space="0" w:color="auto"/>
              <w:left w:val="single" w:sz="4" w:space="0" w:color="auto"/>
              <w:bottom w:val="single" w:sz="4" w:space="0" w:color="auto"/>
              <w:right w:val="single" w:sz="4" w:space="0" w:color="auto"/>
            </w:tcBorders>
            <w:vAlign w:val="center"/>
          </w:tcPr>
          <w:p w14:paraId="10DE2725" w14:textId="77777777" w:rsidR="0054498F" w:rsidRPr="0054498F" w:rsidRDefault="00F5065A" w:rsidP="00A41DCF">
            <w:pPr>
              <w:spacing w:line="276" w:lineRule="auto"/>
              <w:rPr>
                <w:rFonts w:ascii="宋体" w:hAnsi="宋体" w:hint="eastAsia"/>
                <w:bCs/>
                <w:iCs/>
                <w:color w:val="000000"/>
                <w:sz w:val="24"/>
              </w:rPr>
            </w:pPr>
            <w:r>
              <w:rPr>
                <w:rFonts w:ascii="宋体" w:hAnsi="宋体" w:hint="eastAsia"/>
                <w:bCs/>
                <w:iCs/>
                <w:color w:val="000000"/>
                <w:sz w:val="24"/>
              </w:rPr>
              <w:t>无</w:t>
            </w:r>
          </w:p>
        </w:tc>
      </w:tr>
      <w:tr w:rsidR="0054498F" w:rsidRPr="0054498F" w14:paraId="3F8D1919"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7F8FB5CD" w14:textId="77777777"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tcPr>
          <w:p w14:paraId="473E63F2" w14:textId="756F71AD" w:rsidR="00436147" w:rsidRPr="0054498F" w:rsidRDefault="003F3908" w:rsidP="00A41DCF">
            <w:pPr>
              <w:spacing w:line="276" w:lineRule="auto"/>
              <w:rPr>
                <w:rFonts w:ascii="宋体" w:hAnsi="宋体" w:hint="eastAsia"/>
                <w:bCs/>
                <w:iCs/>
                <w:color w:val="000000"/>
                <w:sz w:val="24"/>
              </w:rPr>
            </w:pPr>
            <w:r>
              <w:rPr>
                <w:rFonts w:ascii="宋体" w:hAnsi="宋体" w:hint="eastAsia"/>
                <w:bCs/>
                <w:iCs/>
                <w:color w:val="000000"/>
                <w:sz w:val="24"/>
              </w:rPr>
              <w:t>2</w:t>
            </w:r>
            <w:r>
              <w:rPr>
                <w:rFonts w:ascii="宋体" w:hAnsi="宋体"/>
                <w:bCs/>
                <w:iCs/>
                <w:color w:val="000000"/>
                <w:sz w:val="24"/>
              </w:rPr>
              <w:t>02</w:t>
            </w:r>
            <w:r w:rsidR="00FA1C03">
              <w:rPr>
                <w:rFonts w:ascii="宋体" w:hAnsi="宋体" w:hint="eastAsia"/>
                <w:bCs/>
                <w:iCs/>
                <w:color w:val="000000"/>
                <w:sz w:val="24"/>
              </w:rPr>
              <w:t>5</w:t>
            </w:r>
            <w:r w:rsidR="00F5065A">
              <w:rPr>
                <w:rFonts w:ascii="宋体" w:hAnsi="宋体" w:hint="eastAsia"/>
                <w:bCs/>
                <w:iCs/>
                <w:color w:val="000000"/>
                <w:sz w:val="24"/>
              </w:rPr>
              <w:t>年</w:t>
            </w:r>
            <w:r w:rsidR="00DE6EC2">
              <w:rPr>
                <w:rFonts w:ascii="宋体" w:hAnsi="宋体" w:hint="eastAsia"/>
                <w:bCs/>
                <w:iCs/>
                <w:color w:val="000000"/>
                <w:sz w:val="24"/>
              </w:rPr>
              <w:t>7月15日</w:t>
            </w:r>
          </w:p>
        </w:tc>
      </w:tr>
    </w:tbl>
    <w:p w14:paraId="20DF5312" w14:textId="77777777" w:rsidR="00AB4894" w:rsidRDefault="00AB4894"/>
    <w:sectPr w:rsidR="00AB489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C8F6" w14:textId="77777777" w:rsidR="002F1CDD" w:rsidRDefault="002F1CDD" w:rsidP="00BB6150">
      <w:r>
        <w:separator/>
      </w:r>
    </w:p>
  </w:endnote>
  <w:endnote w:type="continuationSeparator" w:id="0">
    <w:p w14:paraId="3C5778AE" w14:textId="77777777" w:rsidR="002F1CDD" w:rsidRDefault="002F1CDD" w:rsidP="00BB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681698"/>
      <w:docPartObj>
        <w:docPartGallery w:val="Page Numbers (Bottom of Page)"/>
        <w:docPartUnique/>
      </w:docPartObj>
    </w:sdtPr>
    <w:sdtContent>
      <w:sdt>
        <w:sdtPr>
          <w:id w:val="1728636285"/>
          <w:docPartObj>
            <w:docPartGallery w:val="Page Numbers (Top of Page)"/>
            <w:docPartUnique/>
          </w:docPartObj>
        </w:sdtPr>
        <w:sdtContent>
          <w:p w14:paraId="35D87B88" w14:textId="5E41DCA7" w:rsidR="00D2765B" w:rsidRDefault="00D2765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B39333B" w14:textId="77777777" w:rsidR="00D2765B" w:rsidRDefault="00D276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DC2C" w14:textId="77777777" w:rsidR="002F1CDD" w:rsidRDefault="002F1CDD" w:rsidP="00BB6150">
      <w:r>
        <w:separator/>
      </w:r>
    </w:p>
  </w:footnote>
  <w:footnote w:type="continuationSeparator" w:id="0">
    <w:p w14:paraId="3AC13504" w14:textId="77777777" w:rsidR="002F1CDD" w:rsidRDefault="002F1CDD" w:rsidP="00BB6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5293F"/>
    <w:multiLevelType w:val="hybridMultilevel"/>
    <w:tmpl w:val="9EE2AEF0"/>
    <w:lvl w:ilvl="0" w:tplc="F87E90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6736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8F"/>
    <w:rsid w:val="00005EC2"/>
    <w:rsid w:val="00013D38"/>
    <w:rsid w:val="0001603B"/>
    <w:rsid w:val="000232E5"/>
    <w:rsid w:val="000256D1"/>
    <w:rsid w:val="00027277"/>
    <w:rsid w:val="000303FF"/>
    <w:rsid w:val="00030B4A"/>
    <w:rsid w:val="00034A8F"/>
    <w:rsid w:val="00037674"/>
    <w:rsid w:val="00037B19"/>
    <w:rsid w:val="00046D1B"/>
    <w:rsid w:val="0005348A"/>
    <w:rsid w:val="00062BAC"/>
    <w:rsid w:val="00070AA9"/>
    <w:rsid w:val="00074F6F"/>
    <w:rsid w:val="000760F1"/>
    <w:rsid w:val="000808D3"/>
    <w:rsid w:val="000904F0"/>
    <w:rsid w:val="00091DCB"/>
    <w:rsid w:val="000925F6"/>
    <w:rsid w:val="000928CC"/>
    <w:rsid w:val="000A0F0D"/>
    <w:rsid w:val="000A1CAB"/>
    <w:rsid w:val="000A3872"/>
    <w:rsid w:val="000B0352"/>
    <w:rsid w:val="000B2942"/>
    <w:rsid w:val="000C4F0D"/>
    <w:rsid w:val="000C7970"/>
    <w:rsid w:val="000D1281"/>
    <w:rsid w:val="000D1B0F"/>
    <w:rsid w:val="000D66FD"/>
    <w:rsid w:val="000E6AA2"/>
    <w:rsid w:val="000E75A1"/>
    <w:rsid w:val="00100DD6"/>
    <w:rsid w:val="00101B4A"/>
    <w:rsid w:val="00103A4A"/>
    <w:rsid w:val="001076DB"/>
    <w:rsid w:val="00107BB0"/>
    <w:rsid w:val="00116CAF"/>
    <w:rsid w:val="001317A0"/>
    <w:rsid w:val="0013216C"/>
    <w:rsid w:val="001346E2"/>
    <w:rsid w:val="0013778C"/>
    <w:rsid w:val="001508C6"/>
    <w:rsid w:val="001513CB"/>
    <w:rsid w:val="00151E39"/>
    <w:rsid w:val="001558D5"/>
    <w:rsid w:val="001564E7"/>
    <w:rsid w:val="00167E73"/>
    <w:rsid w:val="001735B1"/>
    <w:rsid w:val="00182060"/>
    <w:rsid w:val="00186726"/>
    <w:rsid w:val="00195B05"/>
    <w:rsid w:val="00195C11"/>
    <w:rsid w:val="001A0E30"/>
    <w:rsid w:val="001A51E8"/>
    <w:rsid w:val="001B1C64"/>
    <w:rsid w:val="001B6690"/>
    <w:rsid w:val="001C2ECF"/>
    <w:rsid w:val="001C58D9"/>
    <w:rsid w:val="001C6F36"/>
    <w:rsid w:val="001D74BB"/>
    <w:rsid w:val="001E000C"/>
    <w:rsid w:val="001E1B3A"/>
    <w:rsid w:val="001E299D"/>
    <w:rsid w:val="001E56C4"/>
    <w:rsid w:val="001E7520"/>
    <w:rsid w:val="001F0013"/>
    <w:rsid w:val="001F1EC4"/>
    <w:rsid w:val="001F23B5"/>
    <w:rsid w:val="001F4B89"/>
    <w:rsid w:val="00205D84"/>
    <w:rsid w:val="002078F3"/>
    <w:rsid w:val="0020795B"/>
    <w:rsid w:val="00207BDB"/>
    <w:rsid w:val="0021028F"/>
    <w:rsid w:val="002156B9"/>
    <w:rsid w:val="002234A5"/>
    <w:rsid w:val="00226BBF"/>
    <w:rsid w:val="0023211A"/>
    <w:rsid w:val="002322C3"/>
    <w:rsid w:val="002335A7"/>
    <w:rsid w:val="00234056"/>
    <w:rsid w:val="0023446A"/>
    <w:rsid w:val="00242061"/>
    <w:rsid w:val="00247228"/>
    <w:rsid w:val="00254DEB"/>
    <w:rsid w:val="00263F81"/>
    <w:rsid w:val="0026569E"/>
    <w:rsid w:val="00266D55"/>
    <w:rsid w:val="0027014A"/>
    <w:rsid w:val="0027463E"/>
    <w:rsid w:val="00275EE3"/>
    <w:rsid w:val="00276D16"/>
    <w:rsid w:val="00282EB5"/>
    <w:rsid w:val="00290C4B"/>
    <w:rsid w:val="00291131"/>
    <w:rsid w:val="00291C7F"/>
    <w:rsid w:val="002924E0"/>
    <w:rsid w:val="00292A98"/>
    <w:rsid w:val="00293789"/>
    <w:rsid w:val="0029481F"/>
    <w:rsid w:val="002A0120"/>
    <w:rsid w:val="002A097C"/>
    <w:rsid w:val="002B0DC2"/>
    <w:rsid w:val="002B1949"/>
    <w:rsid w:val="002B3C08"/>
    <w:rsid w:val="002C0F6D"/>
    <w:rsid w:val="002C6578"/>
    <w:rsid w:val="002D53B9"/>
    <w:rsid w:val="002D6C41"/>
    <w:rsid w:val="002D79AA"/>
    <w:rsid w:val="002E11BF"/>
    <w:rsid w:val="002E4D44"/>
    <w:rsid w:val="002F1CDD"/>
    <w:rsid w:val="002F323B"/>
    <w:rsid w:val="002F4F3A"/>
    <w:rsid w:val="002F549E"/>
    <w:rsid w:val="002F65D9"/>
    <w:rsid w:val="00302CAB"/>
    <w:rsid w:val="00313C00"/>
    <w:rsid w:val="00314AB7"/>
    <w:rsid w:val="00321AC1"/>
    <w:rsid w:val="00323F2B"/>
    <w:rsid w:val="00331A33"/>
    <w:rsid w:val="00337D39"/>
    <w:rsid w:val="00350A5C"/>
    <w:rsid w:val="003530D1"/>
    <w:rsid w:val="00357934"/>
    <w:rsid w:val="003606BA"/>
    <w:rsid w:val="00367AE2"/>
    <w:rsid w:val="00367F19"/>
    <w:rsid w:val="00372260"/>
    <w:rsid w:val="00373D1D"/>
    <w:rsid w:val="003807E5"/>
    <w:rsid w:val="00381806"/>
    <w:rsid w:val="00385F04"/>
    <w:rsid w:val="00386E82"/>
    <w:rsid w:val="0039227D"/>
    <w:rsid w:val="0039427D"/>
    <w:rsid w:val="003A0E17"/>
    <w:rsid w:val="003A38F0"/>
    <w:rsid w:val="003A554D"/>
    <w:rsid w:val="003A74D7"/>
    <w:rsid w:val="003A7B5F"/>
    <w:rsid w:val="003B04BC"/>
    <w:rsid w:val="003B5170"/>
    <w:rsid w:val="003C321B"/>
    <w:rsid w:val="003D0224"/>
    <w:rsid w:val="003D0D57"/>
    <w:rsid w:val="003D6D5C"/>
    <w:rsid w:val="003D7D88"/>
    <w:rsid w:val="003D7EEA"/>
    <w:rsid w:val="003E4DD7"/>
    <w:rsid w:val="003F25BD"/>
    <w:rsid w:val="003F3908"/>
    <w:rsid w:val="003F433A"/>
    <w:rsid w:val="00406AAD"/>
    <w:rsid w:val="00411CAE"/>
    <w:rsid w:val="004128DF"/>
    <w:rsid w:val="00413B45"/>
    <w:rsid w:val="00414393"/>
    <w:rsid w:val="0041631A"/>
    <w:rsid w:val="00417448"/>
    <w:rsid w:val="00417C05"/>
    <w:rsid w:val="00420C08"/>
    <w:rsid w:val="00420D23"/>
    <w:rsid w:val="00420E63"/>
    <w:rsid w:val="00421E25"/>
    <w:rsid w:val="004246DB"/>
    <w:rsid w:val="00427987"/>
    <w:rsid w:val="004308E4"/>
    <w:rsid w:val="00436147"/>
    <w:rsid w:val="00437D9B"/>
    <w:rsid w:val="00453786"/>
    <w:rsid w:val="004564EC"/>
    <w:rsid w:val="00465F9B"/>
    <w:rsid w:val="00466B52"/>
    <w:rsid w:val="004751C1"/>
    <w:rsid w:val="004839F5"/>
    <w:rsid w:val="00484CC4"/>
    <w:rsid w:val="00487EA0"/>
    <w:rsid w:val="004939EC"/>
    <w:rsid w:val="004A357A"/>
    <w:rsid w:val="004A36E9"/>
    <w:rsid w:val="004A3940"/>
    <w:rsid w:val="004A7792"/>
    <w:rsid w:val="004B38E2"/>
    <w:rsid w:val="004B41F1"/>
    <w:rsid w:val="004B557F"/>
    <w:rsid w:val="004C04C5"/>
    <w:rsid w:val="004C33C3"/>
    <w:rsid w:val="004C518B"/>
    <w:rsid w:val="004D0CF1"/>
    <w:rsid w:val="004D465A"/>
    <w:rsid w:val="004D4C62"/>
    <w:rsid w:val="004D6869"/>
    <w:rsid w:val="004E26DE"/>
    <w:rsid w:val="004E5726"/>
    <w:rsid w:val="004E77FB"/>
    <w:rsid w:val="004E7C76"/>
    <w:rsid w:val="004F0ECA"/>
    <w:rsid w:val="004F285A"/>
    <w:rsid w:val="004F661C"/>
    <w:rsid w:val="00503DBC"/>
    <w:rsid w:val="00510CFE"/>
    <w:rsid w:val="00512D06"/>
    <w:rsid w:val="00513C87"/>
    <w:rsid w:val="0052303C"/>
    <w:rsid w:val="00535A75"/>
    <w:rsid w:val="00536E18"/>
    <w:rsid w:val="00540980"/>
    <w:rsid w:val="005418FD"/>
    <w:rsid w:val="0054498F"/>
    <w:rsid w:val="00546EB1"/>
    <w:rsid w:val="005516C9"/>
    <w:rsid w:val="005563A1"/>
    <w:rsid w:val="00556C0D"/>
    <w:rsid w:val="00562ED0"/>
    <w:rsid w:val="005644AA"/>
    <w:rsid w:val="00571D2B"/>
    <w:rsid w:val="00573820"/>
    <w:rsid w:val="00573B17"/>
    <w:rsid w:val="00575DFB"/>
    <w:rsid w:val="00581798"/>
    <w:rsid w:val="00584956"/>
    <w:rsid w:val="00591A62"/>
    <w:rsid w:val="0059314D"/>
    <w:rsid w:val="0059391F"/>
    <w:rsid w:val="005A14EA"/>
    <w:rsid w:val="005A1F2C"/>
    <w:rsid w:val="005A2151"/>
    <w:rsid w:val="005B43C0"/>
    <w:rsid w:val="005B4F3D"/>
    <w:rsid w:val="005B5241"/>
    <w:rsid w:val="005B62F0"/>
    <w:rsid w:val="005C180D"/>
    <w:rsid w:val="005C556E"/>
    <w:rsid w:val="005D0833"/>
    <w:rsid w:val="005D22EA"/>
    <w:rsid w:val="005D3251"/>
    <w:rsid w:val="005D43C8"/>
    <w:rsid w:val="005E2362"/>
    <w:rsid w:val="005E2857"/>
    <w:rsid w:val="005E5BF8"/>
    <w:rsid w:val="006025D2"/>
    <w:rsid w:val="006035A2"/>
    <w:rsid w:val="00606554"/>
    <w:rsid w:val="00614B7F"/>
    <w:rsid w:val="00620625"/>
    <w:rsid w:val="00622426"/>
    <w:rsid w:val="00622A68"/>
    <w:rsid w:val="0062446F"/>
    <w:rsid w:val="00631549"/>
    <w:rsid w:val="006330FE"/>
    <w:rsid w:val="0063758E"/>
    <w:rsid w:val="00644501"/>
    <w:rsid w:val="00645203"/>
    <w:rsid w:val="006458AB"/>
    <w:rsid w:val="00647259"/>
    <w:rsid w:val="00654D9B"/>
    <w:rsid w:val="006562B5"/>
    <w:rsid w:val="0066521C"/>
    <w:rsid w:val="00670002"/>
    <w:rsid w:val="0067307A"/>
    <w:rsid w:val="0067525B"/>
    <w:rsid w:val="00680E2A"/>
    <w:rsid w:val="00682515"/>
    <w:rsid w:val="00682E5E"/>
    <w:rsid w:val="00692C27"/>
    <w:rsid w:val="0069609C"/>
    <w:rsid w:val="00696AF1"/>
    <w:rsid w:val="006970AC"/>
    <w:rsid w:val="006A3369"/>
    <w:rsid w:val="006A4F7F"/>
    <w:rsid w:val="006B17EF"/>
    <w:rsid w:val="006B52A7"/>
    <w:rsid w:val="006C51F1"/>
    <w:rsid w:val="006C7037"/>
    <w:rsid w:val="006D1493"/>
    <w:rsid w:val="006D2CC4"/>
    <w:rsid w:val="006D2FD7"/>
    <w:rsid w:val="006D59F6"/>
    <w:rsid w:val="006D6AE9"/>
    <w:rsid w:val="006E5451"/>
    <w:rsid w:val="006F4C03"/>
    <w:rsid w:val="006F6781"/>
    <w:rsid w:val="006F75C0"/>
    <w:rsid w:val="00703169"/>
    <w:rsid w:val="0070351C"/>
    <w:rsid w:val="00705FA5"/>
    <w:rsid w:val="0071072A"/>
    <w:rsid w:val="00715EB4"/>
    <w:rsid w:val="00716E08"/>
    <w:rsid w:val="00721ACF"/>
    <w:rsid w:val="00734053"/>
    <w:rsid w:val="00736007"/>
    <w:rsid w:val="00741BD7"/>
    <w:rsid w:val="0074262B"/>
    <w:rsid w:val="007439C5"/>
    <w:rsid w:val="00743B9E"/>
    <w:rsid w:val="00743CEE"/>
    <w:rsid w:val="00746D90"/>
    <w:rsid w:val="007526AD"/>
    <w:rsid w:val="00752B91"/>
    <w:rsid w:val="0075381C"/>
    <w:rsid w:val="0075533E"/>
    <w:rsid w:val="007566A8"/>
    <w:rsid w:val="00757503"/>
    <w:rsid w:val="00763595"/>
    <w:rsid w:val="00766A9C"/>
    <w:rsid w:val="007722C1"/>
    <w:rsid w:val="007810D5"/>
    <w:rsid w:val="00781313"/>
    <w:rsid w:val="0078165B"/>
    <w:rsid w:val="0078175A"/>
    <w:rsid w:val="00785916"/>
    <w:rsid w:val="00790A63"/>
    <w:rsid w:val="00793B02"/>
    <w:rsid w:val="0079781E"/>
    <w:rsid w:val="007A12AC"/>
    <w:rsid w:val="007A1A28"/>
    <w:rsid w:val="007A2729"/>
    <w:rsid w:val="007A320C"/>
    <w:rsid w:val="007B3B79"/>
    <w:rsid w:val="007B5E7F"/>
    <w:rsid w:val="007B7137"/>
    <w:rsid w:val="007C4565"/>
    <w:rsid w:val="007D5CCA"/>
    <w:rsid w:val="007D64BA"/>
    <w:rsid w:val="007E204D"/>
    <w:rsid w:val="007E420E"/>
    <w:rsid w:val="007E7846"/>
    <w:rsid w:val="007F0D94"/>
    <w:rsid w:val="007F2816"/>
    <w:rsid w:val="007F785F"/>
    <w:rsid w:val="00800613"/>
    <w:rsid w:val="008013C9"/>
    <w:rsid w:val="00801C07"/>
    <w:rsid w:val="00802BDD"/>
    <w:rsid w:val="00804747"/>
    <w:rsid w:val="008051A4"/>
    <w:rsid w:val="00805BD9"/>
    <w:rsid w:val="00810564"/>
    <w:rsid w:val="008118C3"/>
    <w:rsid w:val="00812DC8"/>
    <w:rsid w:val="008155D8"/>
    <w:rsid w:val="00820AD4"/>
    <w:rsid w:val="00824980"/>
    <w:rsid w:val="00824D04"/>
    <w:rsid w:val="00825C3D"/>
    <w:rsid w:val="008311C7"/>
    <w:rsid w:val="00832738"/>
    <w:rsid w:val="0084049E"/>
    <w:rsid w:val="00842788"/>
    <w:rsid w:val="0085207D"/>
    <w:rsid w:val="00854B77"/>
    <w:rsid w:val="008613AE"/>
    <w:rsid w:val="00873594"/>
    <w:rsid w:val="0087384C"/>
    <w:rsid w:val="008841B4"/>
    <w:rsid w:val="00891A56"/>
    <w:rsid w:val="008929B7"/>
    <w:rsid w:val="008C0D64"/>
    <w:rsid w:val="008C56CB"/>
    <w:rsid w:val="008E6978"/>
    <w:rsid w:val="008E76A6"/>
    <w:rsid w:val="008F2F59"/>
    <w:rsid w:val="008F7AB5"/>
    <w:rsid w:val="009018BE"/>
    <w:rsid w:val="00904469"/>
    <w:rsid w:val="00904BA5"/>
    <w:rsid w:val="00904D9B"/>
    <w:rsid w:val="00913D49"/>
    <w:rsid w:val="0092019A"/>
    <w:rsid w:val="00920C25"/>
    <w:rsid w:val="0092220B"/>
    <w:rsid w:val="00933BA9"/>
    <w:rsid w:val="009430EA"/>
    <w:rsid w:val="00956E46"/>
    <w:rsid w:val="00961090"/>
    <w:rsid w:val="0096346E"/>
    <w:rsid w:val="00964962"/>
    <w:rsid w:val="00977B0F"/>
    <w:rsid w:val="009805AB"/>
    <w:rsid w:val="00980F86"/>
    <w:rsid w:val="009855E0"/>
    <w:rsid w:val="009867EF"/>
    <w:rsid w:val="00987EEB"/>
    <w:rsid w:val="009909D6"/>
    <w:rsid w:val="00993FAA"/>
    <w:rsid w:val="009965E7"/>
    <w:rsid w:val="00997050"/>
    <w:rsid w:val="009A0F67"/>
    <w:rsid w:val="009A1443"/>
    <w:rsid w:val="009A3762"/>
    <w:rsid w:val="009A4F8D"/>
    <w:rsid w:val="009B3EEB"/>
    <w:rsid w:val="009B5B52"/>
    <w:rsid w:val="009B7DF5"/>
    <w:rsid w:val="009C19A7"/>
    <w:rsid w:val="009C4725"/>
    <w:rsid w:val="009D1074"/>
    <w:rsid w:val="009D3FDE"/>
    <w:rsid w:val="009D4934"/>
    <w:rsid w:val="009D6045"/>
    <w:rsid w:val="009D7B28"/>
    <w:rsid w:val="009E13C3"/>
    <w:rsid w:val="009E3CF2"/>
    <w:rsid w:val="009F4196"/>
    <w:rsid w:val="009F4B85"/>
    <w:rsid w:val="009F61BA"/>
    <w:rsid w:val="009F7109"/>
    <w:rsid w:val="00A00A62"/>
    <w:rsid w:val="00A00A98"/>
    <w:rsid w:val="00A03FBD"/>
    <w:rsid w:val="00A059AC"/>
    <w:rsid w:val="00A10432"/>
    <w:rsid w:val="00A158A2"/>
    <w:rsid w:val="00A173CA"/>
    <w:rsid w:val="00A17BD4"/>
    <w:rsid w:val="00A17E2F"/>
    <w:rsid w:val="00A26A93"/>
    <w:rsid w:val="00A2780B"/>
    <w:rsid w:val="00A3189B"/>
    <w:rsid w:val="00A322D4"/>
    <w:rsid w:val="00A33EE3"/>
    <w:rsid w:val="00A352AC"/>
    <w:rsid w:val="00A35559"/>
    <w:rsid w:val="00A41DCF"/>
    <w:rsid w:val="00A4243D"/>
    <w:rsid w:val="00A43361"/>
    <w:rsid w:val="00A5503D"/>
    <w:rsid w:val="00A81AF6"/>
    <w:rsid w:val="00A835CB"/>
    <w:rsid w:val="00A83640"/>
    <w:rsid w:val="00A85A38"/>
    <w:rsid w:val="00A87F39"/>
    <w:rsid w:val="00A91166"/>
    <w:rsid w:val="00A9201D"/>
    <w:rsid w:val="00A9495A"/>
    <w:rsid w:val="00A94C59"/>
    <w:rsid w:val="00A9596F"/>
    <w:rsid w:val="00A95A05"/>
    <w:rsid w:val="00AA125B"/>
    <w:rsid w:val="00AA2EFD"/>
    <w:rsid w:val="00AB2208"/>
    <w:rsid w:val="00AB2C91"/>
    <w:rsid w:val="00AB4146"/>
    <w:rsid w:val="00AB462A"/>
    <w:rsid w:val="00AB4894"/>
    <w:rsid w:val="00AB7DA4"/>
    <w:rsid w:val="00AC4158"/>
    <w:rsid w:val="00AD4166"/>
    <w:rsid w:val="00AE17E1"/>
    <w:rsid w:val="00AE48FF"/>
    <w:rsid w:val="00AE4BF0"/>
    <w:rsid w:val="00AF00E5"/>
    <w:rsid w:val="00AF2F9B"/>
    <w:rsid w:val="00AF4FB9"/>
    <w:rsid w:val="00B00DE8"/>
    <w:rsid w:val="00B0708E"/>
    <w:rsid w:val="00B225F0"/>
    <w:rsid w:val="00B2276D"/>
    <w:rsid w:val="00B434C1"/>
    <w:rsid w:val="00B4606D"/>
    <w:rsid w:val="00B60B58"/>
    <w:rsid w:val="00B61169"/>
    <w:rsid w:val="00B61461"/>
    <w:rsid w:val="00B624B5"/>
    <w:rsid w:val="00B62A3F"/>
    <w:rsid w:val="00B64B9D"/>
    <w:rsid w:val="00B67F29"/>
    <w:rsid w:val="00B717C3"/>
    <w:rsid w:val="00B72559"/>
    <w:rsid w:val="00B75C62"/>
    <w:rsid w:val="00B76421"/>
    <w:rsid w:val="00B80F62"/>
    <w:rsid w:val="00B84DFA"/>
    <w:rsid w:val="00B85F7B"/>
    <w:rsid w:val="00B86153"/>
    <w:rsid w:val="00BA3296"/>
    <w:rsid w:val="00BB1859"/>
    <w:rsid w:val="00BB6150"/>
    <w:rsid w:val="00BC2FBF"/>
    <w:rsid w:val="00BC4BD8"/>
    <w:rsid w:val="00BD35A9"/>
    <w:rsid w:val="00BD4BE3"/>
    <w:rsid w:val="00BD5712"/>
    <w:rsid w:val="00BF1E8E"/>
    <w:rsid w:val="00BF20C4"/>
    <w:rsid w:val="00BF35DB"/>
    <w:rsid w:val="00BF3F3A"/>
    <w:rsid w:val="00BF66EA"/>
    <w:rsid w:val="00BF72EA"/>
    <w:rsid w:val="00C031F0"/>
    <w:rsid w:val="00C04206"/>
    <w:rsid w:val="00C116BF"/>
    <w:rsid w:val="00C15CB3"/>
    <w:rsid w:val="00C20895"/>
    <w:rsid w:val="00C248A1"/>
    <w:rsid w:val="00C25430"/>
    <w:rsid w:val="00C34BAC"/>
    <w:rsid w:val="00C37AF1"/>
    <w:rsid w:val="00C40E75"/>
    <w:rsid w:val="00C436D1"/>
    <w:rsid w:val="00C45EED"/>
    <w:rsid w:val="00C476B2"/>
    <w:rsid w:val="00C5290F"/>
    <w:rsid w:val="00C70460"/>
    <w:rsid w:val="00C71C44"/>
    <w:rsid w:val="00C82794"/>
    <w:rsid w:val="00C920D3"/>
    <w:rsid w:val="00C92640"/>
    <w:rsid w:val="00C9567B"/>
    <w:rsid w:val="00CA4F28"/>
    <w:rsid w:val="00CB4074"/>
    <w:rsid w:val="00CB7E47"/>
    <w:rsid w:val="00CC0BAB"/>
    <w:rsid w:val="00CC172D"/>
    <w:rsid w:val="00CC3306"/>
    <w:rsid w:val="00CC4786"/>
    <w:rsid w:val="00CD18D3"/>
    <w:rsid w:val="00CD3379"/>
    <w:rsid w:val="00CD5D8D"/>
    <w:rsid w:val="00CE53A2"/>
    <w:rsid w:val="00CE5C73"/>
    <w:rsid w:val="00CE67DF"/>
    <w:rsid w:val="00CE7F79"/>
    <w:rsid w:val="00CF05ED"/>
    <w:rsid w:val="00CF2F92"/>
    <w:rsid w:val="00CF7FB5"/>
    <w:rsid w:val="00D0057E"/>
    <w:rsid w:val="00D01E25"/>
    <w:rsid w:val="00D04B47"/>
    <w:rsid w:val="00D105B6"/>
    <w:rsid w:val="00D15F1F"/>
    <w:rsid w:val="00D1600F"/>
    <w:rsid w:val="00D16256"/>
    <w:rsid w:val="00D26D4D"/>
    <w:rsid w:val="00D2765B"/>
    <w:rsid w:val="00D300A4"/>
    <w:rsid w:val="00D353C3"/>
    <w:rsid w:val="00D405B7"/>
    <w:rsid w:val="00D42223"/>
    <w:rsid w:val="00D42C29"/>
    <w:rsid w:val="00D4324D"/>
    <w:rsid w:val="00D43610"/>
    <w:rsid w:val="00D44C08"/>
    <w:rsid w:val="00D45618"/>
    <w:rsid w:val="00D46CD6"/>
    <w:rsid w:val="00D53606"/>
    <w:rsid w:val="00D54986"/>
    <w:rsid w:val="00D571D0"/>
    <w:rsid w:val="00D57FA2"/>
    <w:rsid w:val="00D60F54"/>
    <w:rsid w:val="00D6137A"/>
    <w:rsid w:val="00D671C4"/>
    <w:rsid w:val="00D70B27"/>
    <w:rsid w:val="00D7216F"/>
    <w:rsid w:val="00D73C14"/>
    <w:rsid w:val="00D7436A"/>
    <w:rsid w:val="00D75DB3"/>
    <w:rsid w:val="00D81C13"/>
    <w:rsid w:val="00D82B6E"/>
    <w:rsid w:val="00D836A5"/>
    <w:rsid w:val="00D84241"/>
    <w:rsid w:val="00D91F39"/>
    <w:rsid w:val="00DA1512"/>
    <w:rsid w:val="00DB1FBF"/>
    <w:rsid w:val="00DB2F00"/>
    <w:rsid w:val="00DB36DA"/>
    <w:rsid w:val="00DB7DE8"/>
    <w:rsid w:val="00DC3D47"/>
    <w:rsid w:val="00DC4B44"/>
    <w:rsid w:val="00DC4F65"/>
    <w:rsid w:val="00DC70FF"/>
    <w:rsid w:val="00DD320B"/>
    <w:rsid w:val="00DD349A"/>
    <w:rsid w:val="00DD5D55"/>
    <w:rsid w:val="00DE1D2C"/>
    <w:rsid w:val="00DE357D"/>
    <w:rsid w:val="00DE3887"/>
    <w:rsid w:val="00DE6EC2"/>
    <w:rsid w:val="00DF0D17"/>
    <w:rsid w:val="00DF7D6B"/>
    <w:rsid w:val="00E04878"/>
    <w:rsid w:val="00E10289"/>
    <w:rsid w:val="00E25585"/>
    <w:rsid w:val="00E33E93"/>
    <w:rsid w:val="00E45283"/>
    <w:rsid w:val="00E55695"/>
    <w:rsid w:val="00E57F60"/>
    <w:rsid w:val="00E57F68"/>
    <w:rsid w:val="00E608E6"/>
    <w:rsid w:val="00E6200C"/>
    <w:rsid w:val="00E63F25"/>
    <w:rsid w:val="00E64D30"/>
    <w:rsid w:val="00E674FF"/>
    <w:rsid w:val="00E70521"/>
    <w:rsid w:val="00E71104"/>
    <w:rsid w:val="00E739CA"/>
    <w:rsid w:val="00E73D76"/>
    <w:rsid w:val="00E74251"/>
    <w:rsid w:val="00E81515"/>
    <w:rsid w:val="00E8314B"/>
    <w:rsid w:val="00E86966"/>
    <w:rsid w:val="00E87463"/>
    <w:rsid w:val="00E87AF4"/>
    <w:rsid w:val="00E92198"/>
    <w:rsid w:val="00E92973"/>
    <w:rsid w:val="00E93356"/>
    <w:rsid w:val="00EB1827"/>
    <w:rsid w:val="00EC0EEC"/>
    <w:rsid w:val="00EC40E6"/>
    <w:rsid w:val="00EC433A"/>
    <w:rsid w:val="00EC6CEC"/>
    <w:rsid w:val="00ED161A"/>
    <w:rsid w:val="00ED497B"/>
    <w:rsid w:val="00ED68C0"/>
    <w:rsid w:val="00ED7032"/>
    <w:rsid w:val="00EE63AC"/>
    <w:rsid w:val="00EE6CDE"/>
    <w:rsid w:val="00EF1A01"/>
    <w:rsid w:val="00EF1F79"/>
    <w:rsid w:val="00EF2EC1"/>
    <w:rsid w:val="00EF5725"/>
    <w:rsid w:val="00EF792B"/>
    <w:rsid w:val="00F03BA4"/>
    <w:rsid w:val="00F041D2"/>
    <w:rsid w:val="00F051DE"/>
    <w:rsid w:val="00F06B64"/>
    <w:rsid w:val="00F10C71"/>
    <w:rsid w:val="00F12A8E"/>
    <w:rsid w:val="00F15615"/>
    <w:rsid w:val="00F20267"/>
    <w:rsid w:val="00F23143"/>
    <w:rsid w:val="00F326B7"/>
    <w:rsid w:val="00F40295"/>
    <w:rsid w:val="00F41984"/>
    <w:rsid w:val="00F4314B"/>
    <w:rsid w:val="00F44820"/>
    <w:rsid w:val="00F46981"/>
    <w:rsid w:val="00F504AA"/>
    <w:rsid w:val="00F50544"/>
    <w:rsid w:val="00F5065A"/>
    <w:rsid w:val="00F50A3C"/>
    <w:rsid w:val="00F56083"/>
    <w:rsid w:val="00F563C8"/>
    <w:rsid w:val="00F6296E"/>
    <w:rsid w:val="00F62D73"/>
    <w:rsid w:val="00F63315"/>
    <w:rsid w:val="00F64192"/>
    <w:rsid w:val="00F67062"/>
    <w:rsid w:val="00F71950"/>
    <w:rsid w:val="00F71DD6"/>
    <w:rsid w:val="00F75924"/>
    <w:rsid w:val="00F762E8"/>
    <w:rsid w:val="00F76778"/>
    <w:rsid w:val="00F82E75"/>
    <w:rsid w:val="00F97E76"/>
    <w:rsid w:val="00FA0548"/>
    <w:rsid w:val="00FA1C03"/>
    <w:rsid w:val="00FA27EB"/>
    <w:rsid w:val="00FA4C44"/>
    <w:rsid w:val="00FB2F41"/>
    <w:rsid w:val="00FB4DB1"/>
    <w:rsid w:val="00FB784E"/>
    <w:rsid w:val="00FC06FD"/>
    <w:rsid w:val="00FC1E2F"/>
    <w:rsid w:val="00FC4EE3"/>
    <w:rsid w:val="00FC5819"/>
    <w:rsid w:val="00FC6511"/>
    <w:rsid w:val="00FC69F6"/>
    <w:rsid w:val="00FC727C"/>
    <w:rsid w:val="00FC7AF3"/>
    <w:rsid w:val="00FE0A1C"/>
    <w:rsid w:val="00FE12FF"/>
    <w:rsid w:val="00FE2D5B"/>
    <w:rsid w:val="00F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CB2AA"/>
  <w15:chartTrackingRefBased/>
  <w15:docId w15:val="{32A4C060-3852-41CB-B7A8-F69EF5DA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9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B434C1"/>
    <w:rPr>
      <w:rFonts w:cs="Times New Roman"/>
    </w:rPr>
  </w:style>
  <w:style w:type="paragraph" w:styleId="a3">
    <w:name w:val="header"/>
    <w:basedOn w:val="a"/>
    <w:link w:val="a4"/>
    <w:rsid w:val="00BB615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BB6150"/>
    <w:rPr>
      <w:kern w:val="2"/>
      <w:sz w:val="18"/>
      <w:szCs w:val="18"/>
    </w:rPr>
  </w:style>
  <w:style w:type="paragraph" w:styleId="a5">
    <w:name w:val="footer"/>
    <w:basedOn w:val="a"/>
    <w:link w:val="a6"/>
    <w:uiPriority w:val="99"/>
    <w:rsid w:val="00BB6150"/>
    <w:pPr>
      <w:tabs>
        <w:tab w:val="center" w:pos="4153"/>
        <w:tab w:val="right" w:pos="8306"/>
      </w:tabs>
      <w:snapToGrid w:val="0"/>
      <w:jc w:val="left"/>
    </w:pPr>
    <w:rPr>
      <w:sz w:val="18"/>
      <w:szCs w:val="18"/>
    </w:rPr>
  </w:style>
  <w:style w:type="character" w:customStyle="1" w:styleId="a6">
    <w:name w:val="页脚 字符"/>
    <w:link w:val="a5"/>
    <w:uiPriority w:val="99"/>
    <w:rsid w:val="00BB6150"/>
    <w:rPr>
      <w:kern w:val="2"/>
      <w:sz w:val="18"/>
      <w:szCs w:val="18"/>
    </w:rPr>
  </w:style>
  <w:style w:type="paragraph" w:styleId="a7">
    <w:name w:val="List Paragraph"/>
    <w:basedOn w:val="a"/>
    <w:uiPriority w:val="34"/>
    <w:qFormat/>
    <w:rsid w:val="001C58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460">
      <w:bodyDiv w:val="1"/>
      <w:marLeft w:val="0"/>
      <w:marRight w:val="0"/>
      <w:marTop w:val="0"/>
      <w:marBottom w:val="0"/>
      <w:divBdr>
        <w:top w:val="none" w:sz="0" w:space="0" w:color="auto"/>
        <w:left w:val="none" w:sz="0" w:space="0" w:color="auto"/>
        <w:bottom w:val="none" w:sz="0" w:space="0" w:color="auto"/>
        <w:right w:val="none" w:sz="0" w:space="0" w:color="auto"/>
      </w:divBdr>
    </w:div>
    <w:div w:id="175005061">
      <w:bodyDiv w:val="1"/>
      <w:marLeft w:val="0"/>
      <w:marRight w:val="0"/>
      <w:marTop w:val="0"/>
      <w:marBottom w:val="0"/>
      <w:divBdr>
        <w:top w:val="none" w:sz="0" w:space="0" w:color="auto"/>
        <w:left w:val="none" w:sz="0" w:space="0" w:color="auto"/>
        <w:bottom w:val="none" w:sz="0" w:space="0" w:color="auto"/>
        <w:right w:val="none" w:sz="0" w:space="0" w:color="auto"/>
      </w:divBdr>
    </w:div>
    <w:div w:id="966155490">
      <w:bodyDiv w:val="1"/>
      <w:marLeft w:val="0"/>
      <w:marRight w:val="0"/>
      <w:marTop w:val="0"/>
      <w:marBottom w:val="0"/>
      <w:divBdr>
        <w:top w:val="none" w:sz="0" w:space="0" w:color="auto"/>
        <w:left w:val="none" w:sz="0" w:space="0" w:color="auto"/>
        <w:bottom w:val="none" w:sz="0" w:space="0" w:color="auto"/>
        <w:right w:val="none" w:sz="0" w:space="0" w:color="auto"/>
      </w:divBdr>
    </w:div>
    <w:div w:id="1246497871">
      <w:bodyDiv w:val="1"/>
      <w:marLeft w:val="0"/>
      <w:marRight w:val="0"/>
      <w:marTop w:val="0"/>
      <w:marBottom w:val="0"/>
      <w:divBdr>
        <w:top w:val="none" w:sz="0" w:space="0" w:color="auto"/>
        <w:left w:val="none" w:sz="0" w:space="0" w:color="auto"/>
        <w:bottom w:val="none" w:sz="0" w:space="0" w:color="auto"/>
        <w:right w:val="none" w:sz="0" w:space="0" w:color="auto"/>
      </w:divBdr>
    </w:div>
    <w:div w:id="1902907626">
      <w:bodyDiv w:val="1"/>
      <w:marLeft w:val="0"/>
      <w:marRight w:val="0"/>
      <w:marTop w:val="0"/>
      <w:marBottom w:val="0"/>
      <w:divBdr>
        <w:top w:val="none" w:sz="0" w:space="0" w:color="auto"/>
        <w:left w:val="none" w:sz="0" w:space="0" w:color="auto"/>
        <w:bottom w:val="none" w:sz="0" w:space="0" w:color="auto"/>
        <w:right w:val="none" w:sz="0" w:space="0" w:color="auto"/>
      </w:divBdr>
    </w:div>
    <w:div w:id="21039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145</Words>
  <Characters>833</Characters>
  <Application>Microsoft Office Word</Application>
  <DocSecurity>0</DocSecurity>
  <Lines>6</Lines>
  <Paragraphs>1</Paragraphs>
  <ScaleCrop>false</ScaleCrop>
  <Company>WWW.YlmF.CoM</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300142                                   证券简称：沃森生物</dc:title>
  <dc:subject/>
  <dc:creator>xyt</dc:creator>
  <cp:keywords/>
  <dc:description/>
  <cp:lastModifiedBy>xyt</cp:lastModifiedBy>
  <cp:revision>4</cp:revision>
  <dcterms:created xsi:type="dcterms:W3CDTF">2025-07-31T08:23:00Z</dcterms:created>
  <dcterms:modified xsi:type="dcterms:W3CDTF">2025-07-31T08:30:00Z</dcterms:modified>
</cp:coreProperties>
</file>