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sans-serif" w:hAnsi="sans-serif" w:eastAsia="sans-serif" w:cs="sans-serif"/>
          <w:sz w:val="28"/>
          <w:szCs w:val="28"/>
          <w:shd w:val="clear" w:color="auto" w:fill="FFFFFF"/>
        </w:rPr>
      </w:pPr>
      <w:r>
        <w:rPr>
          <w:rFonts w:ascii="sans-serif" w:hAnsi="sans-serif" w:eastAsia="sans-serif" w:cs="sans-serif"/>
          <w:b/>
          <w:bCs/>
          <w:sz w:val="32"/>
          <w:szCs w:val="32"/>
          <w:shd w:val="clear" w:color="auto" w:fill="FFFFFF"/>
        </w:rPr>
        <w:t>投资者关系活动记录表</w:t>
      </w:r>
    </w:p>
    <w:p>
      <w:pPr>
        <w:jc w:val="left"/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</w:pP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股票名称：</w:t>
      </w:r>
      <w:r>
        <w:rPr>
          <w:rFonts w:hint="eastAsia" w:ascii="sans-serif" w:hAnsi="sans-serif" w:eastAsia="宋体" w:cs="sans-serif"/>
          <w:sz w:val="24"/>
          <w:shd w:val="clear" w:color="auto" w:fill="FFFFFF"/>
        </w:rPr>
        <w:t xml:space="preserve">鼎通科技          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股票代码：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688668 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</w:rPr>
        <w:t xml:space="preserve">       </w:t>
      </w:r>
      <w:r>
        <w:rPr>
          <w:rFonts w:ascii="Times New Roman" w:hAnsi="Times New Roman" w:eastAsia="宋体" w:cs="Times New Roman"/>
          <w:sz w:val="24"/>
          <w:shd w:val="clear" w:color="auto" w:fill="FFFFFF"/>
        </w:rPr>
        <w:t xml:space="preserve"> </w:t>
      </w:r>
      <w:r>
        <w:rPr>
          <w:rFonts w:hint="eastAsia" w:ascii="sans-serif" w:hAnsi="sans-serif" w:eastAsia="sans-serif" w:cs="sans-serif"/>
          <w:sz w:val="24"/>
          <w:shd w:val="clear" w:color="auto" w:fill="FFFFFF"/>
        </w:rPr>
        <w:t>编号：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hd w:val="clear" w:color="auto" w:fill="FFFFFF"/>
          <w:lang w:val="en-US" w:eastAsia="zh-CN"/>
        </w:rPr>
        <w:t>-00</w:t>
      </w:r>
      <w:r>
        <w:rPr>
          <w:rFonts w:hint="eastAsia" w:ascii="Times New Roman" w:hAnsi="Times New Roman" w:eastAsia="宋体" w:cs="Times New Roman"/>
          <w:sz w:val="24"/>
          <w:shd w:val="clear" w:color="auto" w:fill="FFFFFF"/>
          <w:lang w:val="en-US" w:eastAsia="zh-CN"/>
        </w:rPr>
        <w:t>5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6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投资者关系活动类别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特定对象调研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分析师会议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  <w:lang w:eastAsia="zh-CN"/>
              </w:rPr>
              <w:t>电话会议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媒体采访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业绩说明会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新闻发布会  </w:t>
            </w:r>
          </w:p>
          <w:p>
            <w:pPr>
              <w:rPr>
                <w:rFonts w:hint="eastAsia" w:ascii="sans-serif" w:hAnsi="sans-serif" w:eastAsia="宋体" w:cs="sans-serif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路演活动   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 xml:space="preserve">现场参观      </w:t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Cs w:val="21"/>
                <w:shd w:val="clear" w:color="auto" w:fill="FFFFFF"/>
              </w:rPr>
              <w:t>其他</w:t>
            </w:r>
            <w:r>
              <w:rPr>
                <w:rFonts w:hint="eastAsia" w:asciiTheme="minorEastAsia" w:hAnsiTheme="minorEastAsia" w:cstheme="minorEastAsia"/>
                <w:szCs w:val="21"/>
                <w:u w:val="single"/>
                <w:shd w:val="clear" w:color="auto" w:fill="FFFFFF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参与单位名称及人员姓名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2025年7月13日 21:00-22:00</w:t>
            </w:r>
          </w:p>
          <w:p>
            <w:pP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富国基金、泰达宏利、永赢基金、建信基金、东吴基金、创金合信、汇丰晋信、同泰基金、海港人寿、汇添富、英大保险、统一证券投资信托、上海峰岚、敦和资产、长江养老、华夏未来、中信保诚、国投瑞银、广发基金、兴业证券、兴业基金、大家保险、兴华基金、工银安盛、诺德基金、长信基金、中信证券、中银基金、嘉实基金、银华基金、鑫元基金、淳厚基金、新华基金、财通基金、鹏华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基金、长江证券、南方基金</w:t>
            </w:r>
          </w:p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2025年7月15日 15:00-16:00</w:t>
            </w:r>
          </w:p>
          <w:p>
            <w:pP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光大资管、红土创新、华泰柏瑞、农银汇理、汇添富、兴银理财、宝盈基金、人保资产、长城基金、富荣基金、国海富兰克林、西藏东财、幻方量化、广发基金、鹏扬基金、汇安基金、彤源投资、财通基金、新华基金、昆仑保险、恒越基金、诺德基金、凯石基金、德邦基金、长江资管、摩根基金、利幄基金、国君资管、太平资产、天风证券、太保资产、建信基金、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泰康人寿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  <w:t>、兴业证券、长城基金、易方达基金、平安资产、泰信基金、国联安基金、圆信永丰、建信理财、国金基金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2025年7月31日 20:00-21:00</w:t>
            </w:r>
          </w:p>
          <w:p>
            <w:pP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广发证券、浙江睿久、展博投资、睿久投资、国泰海通证券、兴业证券、万家基金、中信证券、上海磐厚、华能贵诚信托、江海证券、诺德基金、银叶投资、长江资管、广东恒锐、信达澳亚基金、嘉信私募、嘉实基金、誉辉资本、东方港湾、健顺投资、永赢基金、中银基金、奕金安、汇添富基金、上汽颀臻、卫宁私募、红杉资本、远信投资、锦成盛资产、东海基金、上汽金控、青骊投资、五地投资、泓铭同道、比亚迪财险、兴全基金、朱雀基金、摩根基金、德盛安联、长安基金、和途私募、WT Capital、闻天投资、中信证金、幸福人寿、群益投信、惠理基金、乾惕投资、华夏未来、大家资产、华夏基金、源乐晟、至坤资产、鸿道投资、五矿创投、新华基金、上海歌汝、深圳量子基金、长信基金、华润元大、谢诺辰阳、立心资产、九方资本、HV Capital、磐泽资产、长安信托、浦银安盛基金、民森投资、煜德投资、博时基金、财通证券资管、恒邦兆丰资管、中银理财、广东精一、易知投资、金圆资本、宏利基金、宽裕资产、兴华基金、国寿安保基金、国投瑞银基金、金石投资、方物基金、鹏华基金、天弘基金、玖鹏资产、东方资管、北京劲衡、申九资产、建信理财、平安基金、上海启泰、国泰君安、民生加银基金、惠升基金、金信基金、翮沐科技、星元投资、景领投资、同伴投资、人保资产、工银理财、银鲨投资、宏鼎财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时间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2025年7月13日 21:00-22:00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2025年7月15日 15:00-16:00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>2025年7月31日 20:00-21:00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hint="eastAsia" w:ascii="sans-serif" w:hAnsi="sans-serif" w:eastAsia="宋体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地点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default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2025年7月13日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电话会议</w:t>
            </w:r>
          </w:p>
          <w:p>
            <w:pP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2025年7月15日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电话会议</w:t>
            </w:r>
          </w:p>
          <w:p>
            <w:pPr>
              <w:rPr>
                <w:rFonts w:hint="default" w:ascii="Times New Roman" w:hAnsi="Times New Roman" w:eastAsia="宋体" w:cs="宋体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4"/>
                <w:szCs w:val="24"/>
                <w:shd w:val="clear" w:color="auto" w:fill="FFFFFF"/>
                <w:lang w:val="en-US" w:eastAsia="zh-CN"/>
              </w:rPr>
              <w:t xml:space="preserve">2025年7月31日 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电话会议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公司接待人员姓名</w:t>
            </w:r>
          </w:p>
        </w:tc>
        <w:tc>
          <w:tcPr>
            <w:tcW w:w="6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董事长、总经理：王成海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董事会秘书：王晓兰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财务总监：陈公平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both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投资者关系活动主要内容介绍</w:t>
            </w:r>
          </w:p>
        </w:tc>
        <w:tc>
          <w:tcPr>
            <w:tcW w:w="6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介绍一下公司二季度经营情况？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公司二季度生产订单饱和，客户需求旺盛，营业收入和净利润同比大幅增长，环比也有所提升。公司二季度营业收入405,88.22万元，同比增长57.19%，环比增长7.18%，公司二季度归属于上市公司股东的净利润6,250.07 万元，同比增长101.16%，环比增长18.16%。谢谢。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2、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能否具体介绍一下通讯业务的具体表现和后续展望？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公司通讯业务上半年增速迅猛，占公司总营收的80%。主要得益于AI的高速发展，公司通讯产品112G从去年二季度开始上量，今年上半年需求旺盛，每月需求环比提升，后续224G产品和液冷产品上量后将进一步提高公司营业收入和净利润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3、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马来西亚子公司的运营情况怎么样？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</w:t>
            </w:r>
            <w:r>
              <w:rPr>
                <w:rFonts w:hint="eastAsia" w:ascii="Times New Roman" w:hAnsi="Times New Roman" w:cstheme="minorBidi"/>
                <w:color w:val="auto"/>
                <w:kern w:val="2"/>
                <w:sz w:val="24"/>
                <w:szCs w:val="24"/>
                <w:lang w:val="en-US" w:eastAsia="zh-CN" w:bidi="ar-SA"/>
              </w:rPr>
              <w:t>：尊敬的投资者，您好，马来西亚子公司目前订单充足，经营情况正常，上半年总收入为5158万元，且在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二季度已逐渐开始盈利。谢谢。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公司三季度的展望？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答：尊敬的投资者，您好，从目前生产订单情况来看，三季度客户需求旺盛，预计环比仍会有增长。谢谢。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公司液冷目前进展如何？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答：尊敬的投资者，您好，二季度液冷产品已小批量出货，并得到客户通知，对液冷进行量产模具的开发。公司已在为液冷的量产做生产上的准备，预计年底或者2026年初将开始进行量产。谢谢。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为什么液冷产品国内只有公司一家供应商？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由于液冷是一个全新的散热产品，对机器设备和工艺的要求与以往产品不同。公司在前几年配备的生产汽车水冷板的产线，刚好与生产液冷产品的原理相通。目前既能够做液冷又能做Cage的公司并不多，公司刚好符合客户的要求，并通过了客户认证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Overpass系列产品在二季度的表现如何及后续展望？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答：尊敬的投资者，您好，Overpass系列产品在今年一季度已经开始交付，二季度受终端客户方案优化的影响需求增长较缓，预计三季度的表现会更好。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汽车板块的情况如何？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汽车业务受整个汽车行业巨大的成本和竞价压力的影响，在今年上半年增长并不明显，汽车业务整体增速不高。预计下半年公司与比亚迪、长安汽车合作的项目以及宝马BMS将逐渐起量，增速会有明显提升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公司BMS项目的进展情况如何？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答：尊敬的投资者，您好，MBS项目是公司汽车板块的重点项目，目前已经有两条自动化产线安装完成。预计在今年年底或者2026年初开始量产。谢谢。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公司112G产品每个月需求多少，后续环比是否还会有提升？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答：尊敬的投资者，您好，公司目前112G通讯产品月需求已超过150万套，预计三季度仍将有环比增长，有望突破公司预期上限。谢谢。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11、224G产品进展情况和后续预期需求?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  <w:t>答：尊敬的投资者，您好，224G通讯产品已逐渐开始批量试产，预计下半年将大批量进行量产，谢谢。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后续产品陆续上量后，公司产能是否可以满足？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公司产能扩充主要有两大方面，一是通过购买机器设备支持生产，二是增加组装线，公司很多产品都是需要人工组装完成的。公司目前已购买了部分机器设备，同时正在布置自动化产线以提高产品组装效率和品质，为后续产品上量做准备。谢谢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公司未来的业绩展望？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cstheme="minorBidi"/>
                <w:kern w:val="2"/>
                <w:sz w:val="24"/>
                <w:szCs w:val="24"/>
                <w:lang w:val="en-US" w:eastAsia="zh-CN" w:bidi="ar-SA"/>
              </w:rPr>
              <w:t>答：尊敬的投资者，您好，公司对未来业绩很有信心，公司目前储备的224G通讯产品、液冷产品和BMS项目未来将逐渐开始上量，这是公司新的增量，在收入和利润上均会做出很大的贡献。谢谢。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04" w:type="dxa"/>
            <w:vAlign w:val="center"/>
          </w:tcPr>
          <w:p>
            <w:pPr>
              <w:jc w:val="both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关于本次活动是否涉及应当披露重大信息的说明</w:t>
            </w:r>
          </w:p>
        </w:tc>
        <w:tc>
          <w:tcPr>
            <w:tcW w:w="6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left"/>
              <w:textAlignment w:val="auto"/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304" w:type="dxa"/>
            <w:vAlign w:val="center"/>
          </w:tcPr>
          <w:p>
            <w:pPr>
              <w:jc w:val="center"/>
              <w:rPr>
                <w:rFonts w:ascii="sans-serif" w:hAnsi="sans-serif" w:eastAsia="sans-serif" w:cs="sans-serif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附件清单（如有）</w:t>
            </w:r>
          </w:p>
        </w:tc>
        <w:tc>
          <w:tcPr>
            <w:tcW w:w="621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FFFFFF"/>
                <w:lang w:eastAsia="zh-CN"/>
              </w:rPr>
              <w:t>无</w:t>
            </w:r>
          </w:p>
        </w:tc>
      </w:tr>
    </w:tbl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p>
      <w:pPr>
        <w:jc w:val="left"/>
        <w:rPr>
          <w:rFonts w:ascii="sans-serif" w:hAnsi="sans-serif" w:eastAsia="sans-serif" w:cs="sans-serif"/>
          <w:sz w:val="2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ODRjMDk5YTg4ZTk1ZWNlODVlODNkYTgwOWRkOTQifQ=="/>
  </w:docVars>
  <w:rsids>
    <w:rsidRoot w:val="0091283B"/>
    <w:rsid w:val="00062B32"/>
    <w:rsid w:val="007F09A4"/>
    <w:rsid w:val="0091283B"/>
    <w:rsid w:val="02DB1E83"/>
    <w:rsid w:val="03260EE3"/>
    <w:rsid w:val="03350C98"/>
    <w:rsid w:val="03A10CAA"/>
    <w:rsid w:val="04EA1A7B"/>
    <w:rsid w:val="058D1612"/>
    <w:rsid w:val="064267DB"/>
    <w:rsid w:val="0886622F"/>
    <w:rsid w:val="088F0F3B"/>
    <w:rsid w:val="08C06527"/>
    <w:rsid w:val="08D6582F"/>
    <w:rsid w:val="092E2FE0"/>
    <w:rsid w:val="0A7B43AC"/>
    <w:rsid w:val="0B204802"/>
    <w:rsid w:val="0B4A7E73"/>
    <w:rsid w:val="0B7F2E6D"/>
    <w:rsid w:val="0C830864"/>
    <w:rsid w:val="0D995FCB"/>
    <w:rsid w:val="0E104E69"/>
    <w:rsid w:val="0E701318"/>
    <w:rsid w:val="0EC86D78"/>
    <w:rsid w:val="10DA70EF"/>
    <w:rsid w:val="123478B9"/>
    <w:rsid w:val="127A5769"/>
    <w:rsid w:val="12CC5D44"/>
    <w:rsid w:val="12F0389D"/>
    <w:rsid w:val="13E55A05"/>
    <w:rsid w:val="13ED7BAD"/>
    <w:rsid w:val="14107EB2"/>
    <w:rsid w:val="163F05DA"/>
    <w:rsid w:val="16D818F3"/>
    <w:rsid w:val="16EB42BE"/>
    <w:rsid w:val="16EC3C91"/>
    <w:rsid w:val="174D2976"/>
    <w:rsid w:val="184166A8"/>
    <w:rsid w:val="18C809B6"/>
    <w:rsid w:val="1AE87493"/>
    <w:rsid w:val="1B3E3557"/>
    <w:rsid w:val="1BBA7BD8"/>
    <w:rsid w:val="1C1A2FDF"/>
    <w:rsid w:val="1C3844FE"/>
    <w:rsid w:val="1D1A3B4F"/>
    <w:rsid w:val="209507F0"/>
    <w:rsid w:val="20FF5BE5"/>
    <w:rsid w:val="21BD2B8F"/>
    <w:rsid w:val="22111C88"/>
    <w:rsid w:val="237D5147"/>
    <w:rsid w:val="23BB5384"/>
    <w:rsid w:val="24786DB4"/>
    <w:rsid w:val="254610F8"/>
    <w:rsid w:val="26795443"/>
    <w:rsid w:val="29CF1324"/>
    <w:rsid w:val="2B407A89"/>
    <w:rsid w:val="2C4C6F88"/>
    <w:rsid w:val="2D5C786C"/>
    <w:rsid w:val="2D834162"/>
    <w:rsid w:val="31235140"/>
    <w:rsid w:val="31CC1E9B"/>
    <w:rsid w:val="31FC546F"/>
    <w:rsid w:val="32FA0B34"/>
    <w:rsid w:val="33B11F7B"/>
    <w:rsid w:val="348851A8"/>
    <w:rsid w:val="35657C97"/>
    <w:rsid w:val="35F66AB0"/>
    <w:rsid w:val="364E0396"/>
    <w:rsid w:val="376712E7"/>
    <w:rsid w:val="38221F62"/>
    <w:rsid w:val="38265678"/>
    <w:rsid w:val="38B4055C"/>
    <w:rsid w:val="38B642D4"/>
    <w:rsid w:val="38C56E85"/>
    <w:rsid w:val="3A8A2E97"/>
    <w:rsid w:val="3B9755D7"/>
    <w:rsid w:val="3C237ED3"/>
    <w:rsid w:val="3D1E68EC"/>
    <w:rsid w:val="3D7A2E99"/>
    <w:rsid w:val="3DF416CD"/>
    <w:rsid w:val="3E2A46C8"/>
    <w:rsid w:val="3E895FE7"/>
    <w:rsid w:val="4013200C"/>
    <w:rsid w:val="402A503F"/>
    <w:rsid w:val="405D5B36"/>
    <w:rsid w:val="41290F84"/>
    <w:rsid w:val="425F282E"/>
    <w:rsid w:val="42B3339C"/>
    <w:rsid w:val="42BC4BDD"/>
    <w:rsid w:val="42EE1632"/>
    <w:rsid w:val="434626F9"/>
    <w:rsid w:val="44175382"/>
    <w:rsid w:val="442C7B41"/>
    <w:rsid w:val="448D1B53"/>
    <w:rsid w:val="44CC51FD"/>
    <w:rsid w:val="456A353C"/>
    <w:rsid w:val="45A831F7"/>
    <w:rsid w:val="46DC75FC"/>
    <w:rsid w:val="4840005F"/>
    <w:rsid w:val="4869690F"/>
    <w:rsid w:val="49BA061D"/>
    <w:rsid w:val="49C102A1"/>
    <w:rsid w:val="4A04152D"/>
    <w:rsid w:val="4AFA5CC9"/>
    <w:rsid w:val="4BD56694"/>
    <w:rsid w:val="4C2F0F0C"/>
    <w:rsid w:val="4D5819A6"/>
    <w:rsid w:val="4DC93502"/>
    <w:rsid w:val="4DD23507"/>
    <w:rsid w:val="4DFE10C7"/>
    <w:rsid w:val="4FD1784D"/>
    <w:rsid w:val="508F4832"/>
    <w:rsid w:val="50EA500B"/>
    <w:rsid w:val="50FC6351"/>
    <w:rsid w:val="51425436"/>
    <w:rsid w:val="537918D6"/>
    <w:rsid w:val="541A1764"/>
    <w:rsid w:val="54992FD0"/>
    <w:rsid w:val="54FA19CD"/>
    <w:rsid w:val="59400F93"/>
    <w:rsid w:val="59CE718B"/>
    <w:rsid w:val="5B1F2A6E"/>
    <w:rsid w:val="5D3729AA"/>
    <w:rsid w:val="5ECD3218"/>
    <w:rsid w:val="5F0B4806"/>
    <w:rsid w:val="5F903ADA"/>
    <w:rsid w:val="6007722E"/>
    <w:rsid w:val="605F10EA"/>
    <w:rsid w:val="62365232"/>
    <w:rsid w:val="62A80031"/>
    <w:rsid w:val="64DC4DF9"/>
    <w:rsid w:val="64F00CB7"/>
    <w:rsid w:val="664D6AA2"/>
    <w:rsid w:val="66770C98"/>
    <w:rsid w:val="66B867E0"/>
    <w:rsid w:val="66DC0EEC"/>
    <w:rsid w:val="688D02FE"/>
    <w:rsid w:val="68E257DD"/>
    <w:rsid w:val="694E3F32"/>
    <w:rsid w:val="696B7F52"/>
    <w:rsid w:val="6975063A"/>
    <w:rsid w:val="6B8B276F"/>
    <w:rsid w:val="6C39469E"/>
    <w:rsid w:val="6F39380E"/>
    <w:rsid w:val="6F505463"/>
    <w:rsid w:val="6F8B3A7E"/>
    <w:rsid w:val="702B780B"/>
    <w:rsid w:val="704F6D52"/>
    <w:rsid w:val="7075322F"/>
    <w:rsid w:val="736E6F7E"/>
    <w:rsid w:val="77817A9A"/>
    <w:rsid w:val="77A9629F"/>
    <w:rsid w:val="77F9150C"/>
    <w:rsid w:val="78236B56"/>
    <w:rsid w:val="78846242"/>
    <w:rsid w:val="7A5C5F17"/>
    <w:rsid w:val="7B3B5197"/>
    <w:rsid w:val="7B7B027E"/>
    <w:rsid w:val="7C9746FF"/>
    <w:rsid w:val="7D55323F"/>
    <w:rsid w:val="7D973ACD"/>
    <w:rsid w:val="7DBF2C63"/>
    <w:rsid w:val="7DF4505C"/>
    <w:rsid w:val="7F743B6E"/>
    <w:rsid w:val="7FC8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2731</Words>
  <Characters>3054</Characters>
  <Lines>2</Lines>
  <Paragraphs>1</Paragraphs>
  <TotalTime>46</TotalTime>
  <ScaleCrop>false</ScaleCrop>
  <LinksUpToDate>false</LinksUpToDate>
  <CharactersWithSpaces>3142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2021-01-20T09:15:00Z</dcterms:created>
  <dc:creator>wxl</dc:creator>
  <cp:lastModifiedBy>cyril</cp:lastModifiedBy>
  <cp:lastPrinted>2021-01-21T07:19:00Z</cp:lastPrinted>
  <dcterms:modified xsi:type="dcterms:W3CDTF">2025-08-04T06:09:25Z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5A46DDF741764B9CA43A3A64346A409F_13</vt:lpwstr>
  </property>
  <property fmtid="{D5CDD505-2E9C-101B-9397-08002B2CF9AE}" pid="4" name="KSOTemplateDocerSaveRecord">
    <vt:lpwstr>eyJoZGlkIjoiNmIwZjc0MGFlYTFiYjI1OTVhMDMwYTc2MTFiYTg2NDYiLCJ1c2VySWQiOiIxNzQyNjI3OTcifQ==</vt:lpwstr>
  </property>
</Properties>
</file>