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494F5">
      <w:pPr>
        <w:spacing w:before="156" w:beforeLines="50" w:after="156" w:afterLines="50" w:line="400" w:lineRule="exact"/>
        <w:rPr>
          <w:rFonts w:hint="eastAsia"/>
          <w:bCs/>
          <w:iCs/>
          <w:color w:val="000000"/>
          <w:sz w:val="24"/>
        </w:rPr>
      </w:pPr>
      <w:r>
        <w:rPr>
          <w:rFonts w:hAnsi="宋体"/>
          <w:bCs/>
          <w:iCs/>
          <w:color w:val="000000"/>
          <w:sz w:val="24"/>
        </w:rPr>
        <w:t>证券代码：</w:t>
      </w:r>
      <w:r>
        <w:rPr>
          <w:color w:val="000000"/>
          <w:sz w:val="24"/>
        </w:rPr>
        <w:t xml:space="preserve">688707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振华新材</w:t>
      </w:r>
    </w:p>
    <w:p w14:paraId="6383528C">
      <w:pPr>
        <w:spacing w:before="156" w:beforeLines="50" w:after="156" w:afterLines="50" w:line="400" w:lineRule="exact"/>
        <w:jc w:val="center"/>
        <w:rPr>
          <w:rFonts w:hint="default" w:ascii="宋体" w:hAnsi="宋体"/>
          <w:b/>
          <w:bCs/>
          <w:iCs/>
          <w:color w:val="000000"/>
          <w:sz w:val="32"/>
          <w:szCs w:val="32"/>
        </w:rPr>
      </w:pPr>
      <w:r>
        <w:rPr>
          <w:rFonts w:hint="default" w:ascii="宋体" w:hAnsi="宋体"/>
          <w:b/>
          <w:bCs/>
          <w:iCs/>
          <w:color w:val="000000"/>
          <w:sz w:val="32"/>
          <w:szCs w:val="32"/>
        </w:rPr>
        <w:t>贵州振华新材料股份有限公司</w:t>
      </w:r>
    </w:p>
    <w:p w14:paraId="4B1403E3">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79969967">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0BAC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Borders>
              <w:top w:val="single" w:color="auto" w:sz="4" w:space="0"/>
              <w:left w:val="single" w:color="auto" w:sz="4" w:space="0"/>
              <w:bottom w:val="single" w:color="auto" w:sz="4" w:space="0"/>
              <w:right w:val="single" w:color="auto" w:sz="4" w:space="0"/>
            </w:tcBorders>
            <w:noWrap w:val="0"/>
            <w:vAlign w:val="top"/>
          </w:tcPr>
          <w:p w14:paraId="0F736423">
            <w:pPr>
              <w:spacing w:line="420" w:lineRule="exact"/>
              <w:rPr>
                <w:bCs/>
                <w:iCs/>
                <w:color w:val="000000"/>
                <w:kern w:val="0"/>
                <w:sz w:val="24"/>
              </w:rPr>
            </w:pPr>
            <w:r>
              <w:rPr>
                <w:rFonts w:hAnsi="宋体"/>
                <w:bCs/>
                <w:iCs/>
                <w:color w:val="000000"/>
                <w:kern w:val="0"/>
                <w:sz w:val="24"/>
              </w:rPr>
              <w:t>投资者关系活动类别</w:t>
            </w:r>
          </w:p>
          <w:p w14:paraId="2BE85FE1">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7A6B1660">
            <w:pPr>
              <w:spacing w:line="420" w:lineRule="exact"/>
              <w:rPr>
                <w:bCs/>
                <w:iCs/>
                <w:color w:val="000000"/>
                <w:sz w:val="24"/>
              </w:rPr>
            </w:pPr>
            <w:r>
              <w:rPr>
                <w:rFonts w:hint="eastAsia"/>
                <w:bCs/>
                <w:iCs/>
                <w:color w:val="000000"/>
                <w:kern w:val="0"/>
                <w:sz w:val="24"/>
                <w:lang w:eastAsia="zh-CN"/>
              </w:rPr>
              <w:t>☑</w:t>
            </w:r>
            <w:r>
              <w:rPr>
                <w:rFonts w:hint="eastAsia"/>
                <w:bCs/>
                <w:iCs/>
                <w:color w:val="000000"/>
                <w:kern w:val="0"/>
                <w:sz w:val="24"/>
                <w:lang w:val="en-US" w:eastAsia="zh-CN"/>
              </w:rPr>
              <w:t xml:space="preserve"> </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5BD5076F">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kern w:val="0"/>
                <w:sz w:val="24"/>
                <w:lang w:val="en-US" w:eastAsia="zh-CN"/>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5C9A77D9">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rFonts w:hint="eastAsia"/>
                <w:kern w:val="0"/>
                <w:sz w:val="24"/>
                <w:lang w:val="en-US" w:eastAsia="zh-CN"/>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6551DE6F">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099A5341">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5415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D4F2C86">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76570C01">
            <w:pPr>
              <w:spacing w:line="420" w:lineRule="exact"/>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中银国际证券 李扬</w:t>
            </w:r>
          </w:p>
          <w:p w14:paraId="76F9BF50">
            <w:pPr>
              <w:spacing w:line="420" w:lineRule="exact"/>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国开金融有限责任公司 薛雨萌、王鹏翔</w:t>
            </w:r>
          </w:p>
        </w:tc>
      </w:tr>
      <w:tr w14:paraId="44C1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2530ABBD">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2C169320">
            <w:pPr>
              <w:spacing w:line="420" w:lineRule="exact"/>
              <w:rPr>
                <w:bCs/>
                <w:iCs/>
                <w:color w:val="000000"/>
                <w:sz w:val="24"/>
              </w:rPr>
            </w:pPr>
            <w:r>
              <w:rPr>
                <w:rFonts w:hint="eastAsia"/>
                <w:sz w:val="24"/>
              </w:rPr>
              <w:t>202</w:t>
            </w:r>
            <w:r>
              <w:rPr>
                <w:rFonts w:hint="eastAsia"/>
                <w:sz w:val="24"/>
                <w:lang w:val="en-US" w:eastAsia="zh-CN"/>
              </w:rPr>
              <w:t>5</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18日15:00-16:00、19</w:t>
            </w:r>
            <w:r>
              <w:rPr>
                <w:rFonts w:hint="eastAsia"/>
                <w:sz w:val="24"/>
              </w:rPr>
              <w:t>日</w:t>
            </w:r>
            <w:r>
              <w:rPr>
                <w:rFonts w:hint="eastAsia"/>
                <w:sz w:val="24"/>
                <w:lang w:val="en-US" w:eastAsia="zh-CN"/>
              </w:rPr>
              <w:t>14</w:t>
            </w:r>
            <w:r>
              <w:rPr>
                <w:rFonts w:hint="eastAsia"/>
                <w:sz w:val="24"/>
              </w:rPr>
              <w:t>:30-1</w:t>
            </w:r>
            <w:r>
              <w:rPr>
                <w:rFonts w:hint="eastAsia"/>
                <w:sz w:val="24"/>
                <w:lang w:val="en-US" w:eastAsia="zh-CN"/>
              </w:rPr>
              <w:t>6</w:t>
            </w:r>
            <w:r>
              <w:rPr>
                <w:rFonts w:hint="eastAsia"/>
                <w:sz w:val="24"/>
              </w:rPr>
              <w:t>:</w:t>
            </w:r>
            <w:r>
              <w:rPr>
                <w:rFonts w:hint="eastAsia"/>
                <w:sz w:val="24"/>
                <w:lang w:val="en-US" w:eastAsia="zh-CN"/>
              </w:rPr>
              <w:t>3</w:t>
            </w:r>
            <w:r>
              <w:rPr>
                <w:rFonts w:hint="eastAsia"/>
                <w:sz w:val="24"/>
              </w:rPr>
              <w:t>0</w:t>
            </w:r>
          </w:p>
        </w:tc>
      </w:tr>
      <w:tr w14:paraId="27C1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43E0316F">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E5167FA">
            <w:pPr>
              <w:spacing w:line="420" w:lineRule="exact"/>
              <w:rPr>
                <w:bCs/>
                <w:iCs/>
                <w:color w:val="000000"/>
                <w:sz w:val="24"/>
              </w:rPr>
            </w:pPr>
            <w:r>
              <w:rPr>
                <w:rFonts w:hint="eastAsia" w:asciiTheme="minorEastAsia" w:hAnsiTheme="minorEastAsia" w:cstheme="minorEastAsia"/>
                <w:sz w:val="24"/>
                <w:szCs w:val="24"/>
                <w:lang w:val="en-US" w:eastAsia="zh-CN"/>
              </w:rPr>
              <w:t>现场</w:t>
            </w:r>
          </w:p>
        </w:tc>
      </w:tr>
      <w:tr w14:paraId="75F6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5AAAF38">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0231D074">
            <w:pP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王敬     副总经理/董事会秘书</w:t>
            </w:r>
          </w:p>
          <w:p w14:paraId="175D5E23">
            <w:pPr>
              <w:rPr>
                <w:rFonts w:hint="eastAsia" w:ascii="宋体" w:hAnsi="宋体" w:eastAsia="宋体"/>
                <w:bCs/>
                <w:sz w:val="24"/>
                <w:lang w:val="en-US" w:eastAsia="zh-CN"/>
              </w:rPr>
            </w:pPr>
            <w:r>
              <w:rPr>
                <w:rFonts w:hint="eastAsia" w:cs="Times New Roman"/>
                <w:sz w:val="24"/>
                <w:lang w:val="en-US" w:eastAsia="zh-CN"/>
              </w:rPr>
              <w:t>刘进</w:t>
            </w:r>
            <w:r>
              <w:rPr>
                <w:rFonts w:hint="eastAsia" w:ascii="Times New Roman" w:hAnsi="Times New Roman" w:cs="Times New Roman"/>
                <w:sz w:val="24"/>
                <w:lang w:val="en-US" w:eastAsia="zh-CN"/>
              </w:rPr>
              <w:t xml:space="preserve">   </w:t>
            </w:r>
            <w:r>
              <w:rPr>
                <w:rFonts w:hint="eastAsia" w:cs="Times New Roman"/>
                <w:sz w:val="24"/>
                <w:lang w:val="en-US" w:eastAsia="zh-CN"/>
              </w:rPr>
              <w:t xml:space="preserve">  总会计师</w:t>
            </w:r>
          </w:p>
        </w:tc>
      </w:tr>
      <w:tr w14:paraId="496C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889A820">
            <w:pPr>
              <w:spacing w:line="420" w:lineRule="exact"/>
              <w:rPr>
                <w:bCs/>
                <w:iCs/>
                <w:color w:val="000000"/>
                <w:kern w:val="0"/>
                <w:sz w:val="24"/>
              </w:rPr>
            </w:pPr>
            <w:r>
              <w:rPr>
                <w:rFonts w:hAnsi="宋体"/>
                <w:bCs/>
                <w:iCs/>
                <w:color w:val="000000"/>
                <w:kern w:val="0"/>
                <w:sz w:val="24"/>
              </w:rPr>
              <w:t>投资者关系活动主要内容介绍</w:t>
            </w:r>
          </w:p>
          <w:p w14:paraId="08C9E7C0">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144A795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lang w:val="en-US" w:bidi="ar"/>
              </w:rPr>
            </w:pPr>
            <w:r>
              <w:rPr>
                <w:rFonts w:hint="eastAsia" w:ascii="宋体" w:hAnsi="宋体" w:eastAsia="宋体" w:cs="宋体"/>
                <w:b/>
                <w:bCs/>
                <w:color w:val="000000"/>
                <w:kern w:val="0"/>
                <w:sz w:val="24"/>
                <w:lang w:val="en-US" w:eastAsia="zh-CN" w:bidi="ar"/>
              </w:rPr>
              <w:t>问题1：2025年上半年经营情况及全年预计？</w:t>
            </w:r>
          </w:p>
          <w:p w14:paraId="15C59B4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default" w:ascii="宋体" w:hAnsi="宋体" w:eastAsia="宋体" w:cs="宋体"/>
                <w:color w:val="000000"/>
                <w:kern w:val="0"/>
                <w:sz w:val="24"/>
                <w:lang w:val="en-US" w:bidi="ar"/>
              </w:rPr>
              <w:t>答：</w:t>
            </w:r>
            <w:r>
              <w:rPr>
                <w:rFonts w:hint="eastAsia" w:ascii="宋体" w:hAnsi="宋体" w:eastAsia="宋体" w:cs="宋体"/>
                <w:color w:val="000000"/>
                <w:kern w:val="0"/>
                <w:sz w:val="24"/>
                <w:lang w:val="en-US" w:eastAsia="zh-CN" w:bidi="ar"/>
              </w:rPr>
              <w:t>2025年上半年营业收入7.1亿元，净利润亏损2.17亿元，扣非净利润亏损2.23亿元。第二季度公司产品销量及销售收入环比第一季度增长均超过60%。</w:t>
            </w:r>
          </w:p>
          <w:p w14:paraId="626118A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下半年销量基于客户给的计划，销量会进一步提升，全年有望同比减亏。</w:t>
            </w:r>
          </w:p>
          <w:p w14:paraId="1F387C7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2</w:t>
            </w:r>
            <w:r>
              <w:rPr>
                <w:rFonts w:hint="eastAsia" w:ascii="宋体" w:hAnsi="宋体" w:eastAsia="宋体" w:cs="宋体"/>
                <w:b/>
                <w:bCs/>
                <w:color w:val="000000"/>
                <w:kern w:val="0"/>
                <w:sz w:val="24"/>
                <w:lang w:val="en-US" w:eastAsia="zh-CN" w:bidi="ar"/>
              </w:rPr>
              <w:t>：2025年上半年出货结构情况？</w:t>
            </w:r>
          </w:p>
          <w:p w14:paraId="7C11960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lang w:val="en-US" w:eastAsia="zh-CN" w:bidi="ar"/>
              </w:rPr>
            </w:pPr>
            <w:r>
              <w:rPr>
                <w:rFonts w:hint="default" w:ascii="宋体" w:hAnsi="宋体" w:eastAsia="宋体" w:cs="宋体"/>
                <w:color w:val="000000"/>
                <w:kern w:val="0"/>
                <w:sz w:val="24"/>
                <w:lang w:val="en-US" w:bidi="ar"/>
              </w:rPr>
              <w:t>答：</w:t>
            </w:r>
            <w:r>
              <w:rPr>
                <w:rFonts w:hint="eastAsia" w:ascii="宋体" w:hAnsi="宋体" w:eastAsia="宋体" w:cs="宋体"/>
                <w:color w:val="000000"/>
                <w:kern w:val="0"/>
                <w:sz w:val="24"/>
                <w:lang w:val="en-US" w:eastAsia="zh-CN" w:bidi="ar"/>
              </w:rPr>
              <w:t>2025年上半年公司高镍及超高镍三元正极材料的销量占比已达到50%，其余为中镍及中高镍。</w:t>
            </w:r>
          </w:p>
          <w:p w14:paraId="0DF4CF3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lang w:val="en-US"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3</w:t>
            </w:r>
            <w:r>
              <w:rPr>
                <w:rFonts w:hint="eastAsia" w:ascii="宋体" w:hAnsi="宋体" w:eastAsia="宋体" w:cs="宋体"/>
                <w:b/>
                <w:bCs/>
                <w:color w:val="000000"/>
                <w:kern w:val="0"/>
                <w:sz w:val="24"/>
                <w:lang w:val="en-US" w:eastAsia="zh-CN" w:bidi="ar"/>
              </w:rPr>
              <w:t>：请问公司现有产能及扩产计划？</w:t>
            </w:r>
          </w:p>
          <w:p w14:paraId="62AF97D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lang w:val="en-US" w:eastAsia="zh-CN" w:bidi="ar"/>
              </w:rPr>
            </w:pPr>
            <w:r>
              <w:rPr>
                <w:rFonts w:hint="default" w:ascii="宋体" w:hAnsi="宋体" w:eastAsia="宋体" w:cs="宋体"/>
                <w:color w:val="000000"/>
                <w:kern w:val="0"/>
                <w:sz w:val="24"/>
                <w:lang w:val="en-US" w:bidi="ar"/>
              </w:rPr>
              <w:t>答：</w:t>
            </w:r>
            <w:r>
              <w:rPr>
                <w:rFonts w:hint="eastAsia" w:ascii="宋体" w:hAnsi="宋体" w:eastAsia="宋体" w:cs="宋体"/>
                <w:color w:val="000000"/>
                <w:kern w:val="0"/>
                <w:sz w:val="24"/>
                <w:lang w:val="en-US" w:eastAsia="zh-CN" w:bidi="ar"/>
              </w:rPr>
              <w:t>公司现有正极材料产能8.2万吨/年，今年二季度新增1.6万吨</w:t>
            </w:r>
            <w:r>
              <w:rPr>
                <w:rFonts w:hint="eastAsia" w:ascii="宋体" w:hAnsi="宋体" w:cs="宋体"/>
                <w:color w:val="000000"/>
                <w:kern w:val="0"/>
                <w:sz w:val="24"/>
                <w:lang w:val="en-US" w:eastAsia="zh-CN" w:bidi="ar"/>
              </w:rPr>
              <w:t>/年的</w:t>
            </w:r>
            <w:r>
              <w:rPr>
                <w:rFonts w:hint="eastAsia" w:ascii="宋体" w:hAnsi="宋体" w:eastAsia="宋体" w:cs="宋体"/>
                <w:color w:val="000000"/>
                <w:kern w:val="0"/>
                <w:sz w:val="24"/>
                <w:lang w:val="en-US" w:eastAsia="zh-CN" w:bidi="ar"/>
              </w:rPr>
              <w:t>产能</w:t>
            </w:r>
            <w:r>
              <w:rPr>
                <w:rFonts w:hint="eastAsia" w:ascii="宋体" w:hAnsi="宋体" w:cs="宋体"/>
                <w:color w:val="auto"/>
                <w:kern w:val="0"/>
                <w:sz w:val="24"/>
                <w:lang w:val="en-US" w:eastAsia="zh-CN" w:bidi="ar"/>
              </w:rPr>
              <w:t>；</w:t>
            </w:r>
            <w:r>
              <w:rPr>
                <w:rFonts w:hint="eastAsia" w:ascii="宋体" w:hAnsi="宋体" w:eastAsia="宋体" w:cs="宋体"/>
                <w:color w:val="auto"/>
                <w:kern w:val="0"/>
                <w:sz w:val="24"/>
                <w:lang w:val="en-US" w:eastAsia="zh-CN" w:bidi="ar"/>
              </w:rPr>
              <w:t>2025年4月披露义龙三期暂缓实施公告，预计年底新方案出来,待产能利用率有效提升后再重新报方案，待国资流程通过后，上市公司再进行审议</w:t>
            </w:r>
            <w:r>
              <w:rPr>
                <w:rFonts w:hint="eastAsia" w:ascii="宋体" w:hAnsi="宋体" w:cs="宋体"/>
                <w:color w:val="auto"/>
                <w:kern w:val="0"/>
                <w:sz w:val="24"/>
                <w:lang w:val="en-US" w:eastAsia="zh-CN" w:bidi="ar"/>
              </w:rPr>
              <w:t>。</w:t>
            </w:r>
          </w:p>
          <w:p w14:paraId="0EFBE9A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4</w:t>
            </w:r>
            <w:r>
              <w:rPr>
                <w:rFonts w:hint="eastAsia" w:ascii="宋体" w:hAnsi="宋体" w:eastAsia="宋体" w:cs="宋体"/>
                <w:b/>
                <w:bCs/>
                <w:color w:val="000000"/>
                <w:kern w:val="0"/>
                <w:sz w:val="24"/>
                <w:lang w:val="en-US" w:eastAsia="zh-CN" w:bidi="ar"/>
              </w:rPr>
              <w:t>：公司产品研发及市场推广情况</w:t>
            </w:r>
            <w:r>
              <w:rPr>
                <w:rFonts w:hint="eastAsia" w:ascii="宋体" w:hAnsi="宋体" w:cs="宋体"/>
                <w:b/>
                <w:bCs/>
                <w:color w:val="000000"/>
                <w:kern w:val="0"/>
                <w:sz w:val="24"/>
                <w:lang w:val="en-US" w:eastAsia="zh-CN" w:bidi="ar"/>
              </w:rPr>
              <w:t>？</w:t>
            </w:r>
          </w:p>
          <w:p w14:paraId="075CFB3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4"/>
                <w:lang w:val="en-US" w:eastAsia="zh-CN" w:bidi="ar"/>
              </w:rPr>
            </w:pPr>
          </w:p>
          <w:p w14:paraId="3B3B582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lang w:val="en-US" w:eastAsia="zh-CN" w:bidi="ar"/>
              </w:rPr>
            </w:pPr>
            <w:r>
              <w:rPr>
                <w:rFonts w:hint="eastAsia" w:ascii="宋体" w:hAnsi="宋体" w:eastAsia="宋体" w:cs="宋体"/>
                <w:color w:val="000000"/>
                <w:kern w:val="0"/>
                <w:sz w:val="24"/>
                <w:lang w:val="en-US" w:eastAsia="zh-CN" w:bidi="ar"/>
              </w:rPr>
              <w:t>答</w:t>
            </w:r>
            <w:r>
              <w:rPr>
                <w:rFonts w:hint="eastAsia" w:ascii="宋体" w:hAnsi="宋体" w:eastAsia="宋体" w:cs="宋体"/>
                <w:b w:val="0"/>
                <w:bCs w:val="0"/>
                <w:color w:val="000000"/>
                <w:kern w:val="0"/>
                <w:sz w:val="24"/>
                <w:lang w:val="en-US" w:eastAsia="zh-CN" w:bidi="ar"/>
              </w:rPr>
              <w:t>：在成熟技术应用方面，6系三元材料已在新能源汽车领域完成导入认证；高镍及超高镍材料作为当前营业收入的主要来源，报告期内销量占比已达到50%，且在国际客户端（如丰田、三星）已进入百公斤级产品验证阶段。</w:t>
            </w:r>
          </w:p>
          <w:p w14:paraId="463C266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lang w:val="en-US" w:eastAsia="zh-CN" w:bidi="ar"/>
              </w:rPr>
            </w:pPr>
            <w:r>
              <w:rPr>
                <w:rFonts w:hint="eastAsia" w:ascii="宋体" w:hAnsi="宋体" w:eastAsia="宋体" w:cs="宋体"/>
                <w:b w:val="0"/>
                <w:bCs w:val="0"/>
                <w:color w:val="000000"/>
                <w:kern w:val="0"/>
                <w:sz w:val="24"/>
                <w:lang w:val="en-US" w:eastAsia="zh-CN" w:bidi="ar"/>
              </w:rPr>
              <w:t>在下一代电池技术储备方面，公司新一代层状氧化物钠离子电池正极材料通过材料结构重构，容量及循环性能得到显著改善，有效适配高电压体系；聚阴离子型钠离子电池正极材料年产百吨级中试线建设已基本完成。面向固态电池领域的关键材料开发同步推进，固态电解质已实现吨级稳定制备，目前正积极推进客户产品验证工作及年产百吨级中试产线建设；此外，适配固态电池体系的高容量（300mAh/g）富锂锰基材料已向多家目标客户送样。</w:t>
            </w:r>
          </w:p>
          <w:p w14:paraId="449CB6D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5</w:t>
            </w:r>
            <w:r>
              <w:rPr>
                <w:rFonts w:hint="eastAsia" w:ascii="宋体" w:hAnsi="宋体" w:eastAsia="宋体" w:cs="宋体"/>
                <w:b/>
                <w:bCs/>
                <w:color w:val="000000"/>
                <w:kern w:val="0"/>
                <w:sz w:val="24"/>
                <w:lang w:val="en-US" w:eastAsia="zh-CN" w:bidi="ar"/>
              </w:rPr>
              <w:t>：参股公司红星电子目前经营状况</w:t>
            </w:r>
            <w:r>
              <w:rPr>
                <w:rFonts w:hint="default" w:ascii="宋体" w:hAnsi="宋体" w:eastAsia="宋体" w:cs="宋体"/>
                <w:b/>
                <w:bCs/>
                <w:color w:val="000000"/>
                <w:kern w:val="0"/>
                <w:sz w:val="24"/>
                <w:lang w:val="en-US" w:eastAsia="zh-CN" w:bidi="ar"/>
              </w:rPr>
              <w:t>？</w:t>
            </w:r>
          </w:p>
          <w:p w14:paraId="24DF372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default" w:ascii="宋体" w:hAnsi="宋体" w:eastAsia="宋体" w:cs="宋体"/>
                <w:color w:val="000000"/>
                <w:kern w:val="0"/>
                <w:sz w:val="24"/>
                <w:lang w:val="en-US" w:eastAsia="zh-CN" w:bidi="ar"/>
              </w:rPr>
              <w:t>答：</w:t>
            </w:r>
            <w:r>
              <w:rPr>
                <w:rFonts w:hint="eastAsia" w:ascii="宋体" w:hAnsi="宋体" w:eastAsia="宋体" w:cs="宋体"/>
                <w:color w:val="000000"/>
                <w:kern w:val="0"/>
                <w:sz w:val="24"/>
                <w:lang w:val="en-US" w:eastAsia="zh-CN" w:bidi="ar"/>
              </w:rPr>
              <w:t>红星电子采用自主开发的无机法除杂工艺技术，实现了钴、镍、锰、锂4种关键金属元素的高回收率；同时，开发的前驱体合成新工艺，显著降低了加工过程成本及碳排放。该技术实现规模化量产后，将有效降低公司原材料综合采购成本。</w:t>
            </w:r>
          </w:p>
          <w:p w14:paraId="4408126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本期因关键原材料价格下滑，红星电子亏损1,752万元。</w:t>
            </w:r>
          </w:p>
          <w:p w14:paraId="16C1EEA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6</w:t>
            </w:r>
            <w:r>
              <w:rPr>
                <w:rFonts w:hint="eastAsia" w:ascii="宋体" w:hAnsi="宋体" w:eastAsia="宋体" w:cs="宋体"/>
                <w:b/>
                <w:bCs/>
                <w:color w:val="000000"/>
                <w:kern w:val="0"/>
                <w:sz w:val="24"/>
                <w:lang w:val="en-US" w:eastAsia="zh-CN" w:bidi="ar"/>
              </w:rPr>
              <w:t>：</w:t>
            </w:r>
            <w:r>
              <w:rPr>
                <w:rFonts w:hint="eastAsia" w:ascii="宋体" w:hAnsi="宋体" w:eastAsia="宋体" w:cs="宋体"/>
                <w:b/>
                <w:bCs/>
                <w:color w:val="0000FF"/>
                <w:kern w:val="0"/>
                <w:sz w:val="24"/>
                <w:lang w:val="en-US" w:eastAsia="zh-CN" w:bidi="ar"/>
              </w:rPr>
              <w:t xml:space="preserve"> </w:t>
            </w:r>
            <w:r>
              <w:rPr>
                <w:rFonts w:hint="eastAsia" w:ascii="宋体" w:hAnsi="宋体" w:cs="宋体"/>
                <w:b/>
                <w:bCs/>
                <w:color w:val="auto"/>
                <w:kern w:val="0"/>
                <w:sz w:val="24"/>
                <w:lang w:val="en-US" w:eastAsia="zh-CN" w:bidi="ar"/>
              </w:rPr>
              <w:t>钠电池适用于哪些场景以及具备哪些优势</w:t>
            </w:r>
            <w:r>
              <w:rPr>
                <w:rFonts w:hint="eastAsia" w:ascii="宋体" w:hAnsi="宋体" w:eastAsia="宋体" w:cs="宋体"/>
                <w:b/>
                <w:bCs/>
                <w:color w:val="auto"/>
                <w:kern w:val="0"/>
                <w:sz w:val="24"/>
                <w:lang w:val="en-US" w:eastAsia="zh-CN" w:bidi="ar"/>
              </w:rPr>
              <w:t>？</w:t>
            </w:r>
          </w:p>
          <w:p w14:paraId="7F1D319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答：公司的钠离子正极材料主要聚焦于层状氧化物和聚阴离子两个研发方向。其中，层状氧化物材料主要应用于动力电池领域，目前已有多代产品储备并实现出货及装车</w:t>
            </w:r>
            <w:r>
              <w:rPr>
                <w:rFonts w:hint="eastAsia" w:ascii="宋体" w:hAnsi="宋体" w:eastAsia="宋体" w:cs="宋体"/>
                <w:sz w:val="24"/>
                <w:szCs w:val="24"/>
                <w:lang w:val="en-US" w:eastAsia="zh-CN"/>
              </w:rPr>
              <w:t>。聚阴离子</w:t>
            </w:r>
            <w:r>
              <w:rPr>
                <w:rFonts w:hint="eastAsia" w:ascii="宋体" w:hAnsi="宋体" w:cs="宋体"/>
                <w:sz w:val="24"/>
                <w:szCs w:val="24"/>
                <w:lang w:val="en-US" w:eastAsia="zh-CN"/>
              </w:rPr>
              <w:t>材料</w:t>
            </w:r>
            <w:r>
              <w:rPr>
                <w:rFonts w:hint="eastAsia" w:ascii="宋体" w:hAnsi="宋体" w:eastAsia="宋体" w:cs="宋体"/>
                <w:sz w:val="24"/>
                <w:szCs w:val="24"/>
                <w:lang w:val="en-US" w:eastAsia="zh-CN"/>
              </w:rPr>
              <w:t>主要应用于UPS启停电池、储能等领域，公司建设的聚阴离子材料年产百吨级中试线已基本完成，正在进行全面的产线评估与验证工作。相较于锂离子电池，钠离子电池具备更优异的低温性能、更高的安全性等优势。</w:t>
            </w:r>
            <w:r>
              <w:rPr>
                <w:rFonts w:hint="eastAsia" w:ascii="宋体" w:hAnsi="宋体" w:eastAsia="宋体" w:cs="宋体"/>
                <w:color w:val="000000"/>
                <w:kern w:val="0"/>
                <w:sz w:val="24"/>
                <w:lang w:val="en-US" w:eastAsia="zh-CN" w:bidi="ar"/>
              </w:rPr>
              <w:t xml:space="preserve"> </w:t>
            </w:r>
          </w:p>
          <w:p w14:paraId="5D83695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b/>
                <w:bCs/>
                <w:color w:val="auto"/>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7</w:t>
            </w:r>
            <w:r>
              <w:rPr>
                <w:rFonts w:hint="eastAsia" w:ascii="宋体" w:hAnsi="宋体" w:eastAsia="宋体" w:cs="宋体"/>
                <w:b/>
                <w:bCs/>
                <w:color w:val="000000"/>
                <w:kern w:val="0"/>
                <w:sz w:val="24"/>
                <w:lang w:val="en-US" w:eastAsia="zh-CN" w:bidi="ar"/>
              </w:rPr>
              <w:t>：</w:t>
            </w:r>
            <w:r>
              <w:rPr>
                <w:rFonts w:hint="eastAsia" w:ascii="宋体" w:hAnsi="宋体" w:cs="宋体"/>
                <w:b/>
                <w:bCs/>
                <w:color w:val="000000"/>
                <w:kern w:val="0"/>
                <w:sz w:val="24"/>
                <w:lang w:val="en-US" w:eastAsia="zh-CN" w:bidi="ar"/>
              </w:rPr>
              <w:t>公司面临市场需求不稳、原材料价格波动大等挑战，针对这些经营困境采取了哪些降本增效措施？</w:t>
            </w:r>
          </w:p>
          <w:p w14:paraId="0696942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bCs/>
                <w:color w:val="auto"/>
                <w:kern w:val="0"/>
                <w:sz w:val="24"/>
                <w:lang w:val="en-US" w:eastAsia="zh-CN" w:bidi="ar"/>
              </w:rPr>
            </w:pPr>
            <w:r>
              <w:rPr>
                <w:rFonts w:hint="eastAsia" w:ascii="宋体" w:hAnsi="宋体" w:cs="宋体"/>
                <w:b w:val="0"/>
                <w:bCs w:val="0"/>
                <w:sz w:val="24"/>
                <w:szCs w:val="24"/>
                <w:lang w:val="en-US" w:eastAsia="zh-CN"/>
              </w:rPr>
              <w:t>答：公司通过签订长单、战略合作、参股上游资源及布局电池回收等方式加强供应链管理，提升原材料成本管控能力，平抑价格波动风险。持续推进精益生产与数字化转型，从采购、生产、技术、管理等全流程挖掘降本潜力。强化应收账款与存货管理，提升资产运营效率，保障公司稳健可持续发展。</w:t>
            </w:r>
          </w:p>
          <w:p w14:paraId="6804CA0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8</w:t>
            </w:r>
            <w:r>
              <w:rPr>
                <w:rFonts w:hint="eastAsia" w:ascii="宋体" w:hAnsi="宋体" w:eastAsia="宋体" w:cs="宋体"/>
                <w:b/>
                <w:bCs/>
                <w:color w:val="000000"/>
                <w:kern w:val="0"/>
                <w:sz w:val="24"/>
                <w:lang w:val="en-US" w:eastAsia="zh-CN" w:bidi="ar"/>
              </w:rPr>
              <w:t>：2025年半年报中，总经理向黔新掉出前十大股东的原因？</w:t>
            </w:r>
          </w:p>
          <w:p w14:paraId="7D9323F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答：</w:t>
            </w:r>
            <w:r>
              <w:rPr>
                <w:rFonts w:hint="eastAsia" w:ascii="宋体" w:hAnsi="宋体" w:eastAsia="宋体" w:cs="宋体"/>
                <w:color w:val="000000"/>
                <w:kern w:val="0"/>
                <w:sz w:val="24"/>
                <w:lang w:val="en-US" w:eastAsia="zh-CN" w:bidi="ar"/>
              </w:rPr>
              <w:t>因本期新增一名前十大股东-香港中央结算有限公司，向总排名掉出前十大股东。向总本期不存在增减持公司股份的情况。</w:t>
            </w:r>
          </w:p>
        </w:tc>
      </w:tr>
      <w:tr w14:paraId="4C6B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50F06E62">
            <w:pPr>
              <w:spacing w:line="420" w:lineRule="exact"/>
              <w:rPr>
                <w:rFonts w:hint="default" w:eastAsia="宋体"/>
                <w:bCs/>
                <w:iCs/>
                <w:color w:val="000000"/>
                <w:sz w:val="24"/>
                <w:lang w:val="en-US" w:eastAsia="zh-CN"/>
              </w:rPr>
            </w:pPr>
            <w:r>
              <w:rPr>
                <w:rFonts w:hint="eastAsia"/>
                <w:b/>
                <w:bCs w:val="0"/>
                <w:iCs/>
                <w:color w:val="000000"/>
                <w:sz w:val="24"/>
                <w:lang w:val="en-US" w:eastAsia="zh-CN"/>
              </w:rPr>
              <w:t>风险提示</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00B19CD1">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000000"/>
                <w:kern w:val="0"/>
                <w:sz w:val="24"/>
                <w:lang w:val="en-US" w:eastAsia="zh-CN" w:bidi="ar"/>
              </w:rPr>
            </w:pPr>
            <w:r>
              <w:rPr>
                <w:rFonts w:hint="eastAsia" w:ascii="宋体" w:hAnsi="宋体" w:cs="宋体"/>
                <w:b/>
                <w:bCs/>
                <w:color w:val="000000"/>
                <w:kern w:val="0"/>
                <w:sz w:val="24"/>
                <w:lang w:bidi="ar"/>
              </w:rPr>
              <w:t>以上如涉及对行业的预测、公司发展战略规划等相关内容，不能视作公司或公司管理层对行业、公司发展的承诺和保证；敬请广大投资者注意投资风险。</w:t>
            </w:r>
          </w:p>
        </w:tc>
      </w:tr>
    </w:tbl>
    <w:p w14:paraId="71541582"/>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B7326">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YmEyMmNhYmVhNGY3YTJjYTNmMzc5MDAzMmViMmQ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2990EAA"/>
    <w:rsid w:val="049C787F"/>
    <w:rsid w:val="07A03795"/>
    <w:rsid w:val="101C61BF"/>
    <w:rsid w:val="13545D39"/>
    <w:rsid w:val="157D489C"/>
    <w:rsid w:val="17A77BC2"/>
    <w:rsid w:val="191044B0"/>
    <w:rsid w:val="1B2418A5"/>
    <w:rsid w:val="1B8371BB"/>
    <w:rsid w:val="1D667883"/>
    <w:rsid w:val="1FBFC074"/>
    <w:rsid w:val="23907C91"/>
    <w:rsid w:val="2E5C3FC8"/>
    <w:rsid w:val="306B5437"/>
    <w:rsid w:val="345C6E3C"/>
    <w:rsid w:val="36FB9E1F"/>
    <w:rsid w:val="3B96528D"/>
    <w:rsid w:val="3BFA3B96"/>
    <w:rsid w:val="3CEF3472"/>
    <w:rsid w:val="3EFF16E9"/>
    <w:rsid w:val="3F2D5930"/>
    <w:rsid w:val="40B55A6F"/>
    <w:rsid w:val="4336674E"/>
    <w:rsid w:val="48B06F92"/>
    <w:rsid w:val="4A0D3DDE"/>
    <w:rsid w:val="56A80582"/>
    <w:rsid w:val="69C515DF"/>
    <w:rsid w:val="6A002D52"/>
    <w:rsid w:val="6CD77686"/>
    <w:rsid w:val="6FF73E19"/>
    <w:rsid w:val="6FF84BF7"/>
    <w:rsid w:val="72BA2613"/>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2"/>
    <w:autoRedefine/>
    <w:qFormat/>
    <w:uiPriority w:val="0"/>
    <w:pPr>
      <w:tabs>
        <w:tab w:val="center" w:pos="4153"/>
        <w:tab w:val="right" w:pos="8306"/>
      </w:tabs>
      <w:snapToGrid w:val="0"/>
      <w:jc w:val="left"/>
    </w:pPr>
    <w:rPr>
      <w:sz w:val="18"/>
      <w:szCs w:val="18"/>
    </w:rPr>
  </w:style>
  <w:style w:type="paragraph" w:styleId="3">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6"/>
    <w:basedOn w:val="1"/>
    <w:autoRedefine/>
    <w:qFormat/>
    <w:uiPriority w:val="34"/>
    <w:pPr>
      <w:ind w:firstLine="420" w:firstLineChars="200"/>
    </w:pPr>
    <w:rPr>
      <w:rFonts w:ascii="Calibri" w:hAnsi="Calibri" w:eastAsia="宋体" w:cs="Times New Roman"/>
      <w:szCs w:val="22"/>
    </w:rPr>
  </w:style>
  <w:style w:type="paragraph" w:customStyle="1" w:styleId="9">
    <w:name w:val="Char Char Char"/>
    <w:basedOn w:val="1"/>
    <w:autoRedefine/>
    <w:qFormat/>
    <w:uiPriority w:val="0"/>
    <w:rPr>
      <w:szCs w:val="21"/>
    </w:rPr>
  </w:style>
  <w:style w:type="paragraph" w:customStyle="1" w:styleId="10">
    <w:name w:val="Char Char Char Char Char Char Char Char Char Char Char Char Char Char Char Char"/>
    <w:basedOn w:val="1"/>
    <w:autoRedefine/>
    <w:qFormat/>
    <w:uiPriority w:val="0"/>
  </w:style>
  <w:style w:type="paragraph" w:customStyle="1" w:styleId="11">
    <w:name w:val=" Char Char Char"/>
    <w:basedOn w:val="1"/>
    <w:autoRedefine/>
    <w:qFormat/>
    <w:uiPriority w:val="0"/>
  </w:style>
  <w:style w:type="character" w:customStyle="1" w:styleId="12">
    <w:name w:val="页脚 Char"/>
    <w:basedOn w:val="7"/>
    <w:link w:val="2"/>
    <w:autoRedefine/>
    <w:qFormat/>
    <w:uiPriority w:val="0"/>
    <w:rPr>
      <w:kern w:val="2"/>
      <w:sz w:val="18"/>
      <w:szCs w:val="18"/>
    </w:rPr>
  </w:style>
  <w:style w:type="character" w:customStyle="1" w:styleId="13">
    <w:name w:val="页眉 Char"/>
    <w:basedOn w:val="7"/>
    <w:link w:val="3"/>
    <w:autoRedefine/>
    <w:qFormat/>
    <w:uiPriority w:val="0"/>
    <w:rPr>
      <w:kern w:val="2"/>
      <w:sz w:val="18"/>
      <w:szCs w:val="18"/>
    </w:rPr>
  </w:style>
  <w:style w:type="table" w:customStyle="1" w:styleId="14">
    <w:name w:val="TableGrid"/>
    <w:autoRedefine/>
    <w:qFormat/>
    <w:uiPriority w:val="0"/>
    <w:tblPr>
      <w:tblCellMar>
        <w:top w:w="0" w:type="dxa"/>
        <w:left w:w="0" w:type="dxa"/>
        <w:bottom w:w="0" w:type="dxa"/>
        <w:right w:w="0" w:type="dxa"/>
      </w:tblCellMar>
    </w:tblPr>
  </w:style>
  <w:style w:type="character" w:customStyle="1" w:styleId="15">
    <w:name w:val="font1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1456</Words>
  <Characters>1535</Characters>
  <Lines>60</Lines>
  <Paragraphs>17</Paragraphs>
  <TotalTime>0</TotalTime>
  <ScaleCrop>false</ScaleCrop>
  <LinksUpToDate>false</LinksUpToDate>
  <CharactersWithSpaces>1673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cp:lastModifiedBy>
  <cp:lastPrinted>2014-02-21T05:34:00Z</cp:lastPrinted>
  <dcterms:modified xsi:type="dcterms:W3CDTF">2025-08-20T00:53:53Z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3378DF92D5494EA79182626F58817F75</vt:lpwstr>
  </property>
  <property fmtid="{D5CDD505-2E9C-101B-9397-08002B2CF9AE}" pid="4" name="KSOTemplateDocerSaveRecord">
    <vt:lpwstr>eyJoZGlkIjoiOGJhMWFkZmNhMjE1NzFiZWQ5NDMxY2ZhMzE4OWNlNTkiLCJ1c2VySWQiOiI0MzQ4NzQzODIifQ==</vt:lpwstr>
  </property>
</Properties>
</file>