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D0D0" w14:textId="77777777" w:rsidR="00491803"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117EC7D0" w14:textId="77777777" w:rsidR="00491803"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97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7995"/>
      </w:tblGrid>
      <w:tr w:rsidR="00491803" w14:paraId="48B3C009" w14:textId="77777777">
        <w:trPr>
          <w:trHeight w:val="1229"/>
          <w:jc w:val="center"/>
        </w:trPr>
        <w:tc>
          <w:tcPr>
            <w:tcW w:w="1769" w:type="dxa"/>
            <w:vAlign w:val="center"/>
          </w:tcPr>
          <w:p w14:paraId="56790313" w14:textId="77777777" w:rsidR="00491803"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7995" w:type="dxa"/>
          </w:tcPr>
          <w:p w14:paraId="41EBD65D" w14:textId="77777777" w:rsidR="00491803"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分析</w:t>
            </w:r>
            <w:proofErr w:type="gramStart"/>
            <w:r>
              <w:rPr>
                <w:rFonts w:ascii="宋体" w:hAnsi="宋体" w:cs="宋体" w:hint="eastAsia"/>
                <w:sz w:val="24"/>
              </w:rPr>
              <w:t>师会议</w:t>
            </w:r>
            <w:proofErr w:type="gramEnd"/>
            <w:r>
              <w:rPr>
                <w:rFonts w:ascii="宋体" w:hAnsi="宋体" w:cs="宋体" w:hint="eastAsia"/>
                <w:sz w:val="24"/>
              </w:rPr>
              <w:t xml:space="preserve">            </w:t>
            </w:r>
            <w:r>
              <w:rPr>
                <w:rFonts w:ascii="宋体" w:hAnsi="宋体" w:cs="宋体" w:hint="eastAsia"/>
                <w:bCs/>
                <w:iCs/>
                <w:color w:val="000000"/>
                <w:sz w:val="24"/>
              </w:rPr>
              <w:t>□</w:t>
            </w:r>
            <w:r>
              <w:rPr>
                <w:rFonts w:ascii="宋体" w:hAnsi="宋体" w:cs="宋体" w:hint="eastAsia"/>
                <w:sz w:val="24"/>
              </w:rPr>
              <w:t>媒体采访</w:t>
            </w:r>
          </w:p>
          <w:p w14:paraId="5C9926C3" w14:textId="77777777" w:rsidR="00491803" w:rsidRDefault="00000000">
            <w:pPr>
              <w:spacing w:line="360" w:lineRule="auto"/>
              <w:rPr>
                <w:rFonts w:ascii="宋体" w:hAnsi="宋体" w:cs="宋体" w:hint="eastAsia"/>
                <w:bCs/>
                <w:iCs/>
                <w:color w:val="000000"/>
                <w:sz w:val="24"/>
              </w:rPr>
            </w:pPr>
            <w:r>
              <w:rPr>
                <w:rFonts w:ascii="Segoe UI Symbol" w:hAnsi="Segoe UI Symbol" w:cs="Segoe UI Symbol" w:hint="eastAsia"/>
                <w:bCs/>
                <w:iCs/>
                <w:color w:val="000000"/>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21E0D438" w14:textId="77777777" w:rsidR="00491803"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bCs/>
                <w:iCs/>
                <w:color w:val="000000"/>
                <w:sz w:val="24"/>
              </w:rPr>
              <w:t>□</w:t>
            </w:r>
            <w:r>
              <w:rPr>
                <w:rFonts w:ascii="宋体" w:hAnsi="宋体" w:cs="宋体" w:hint="eastAsia"/>
                <w:sz w:val="24"/>
              </w:rPr>
              <w:t xml:space="preserve">现场参观            </w:t>
            </w:r>
            <w:r>
              <w:rPr>
                <w:rFonts w:ascii="Segoe UI Symbol" w:hAnsi="Segoe UI Symbol" w:cs="Segoe UI Symbol" w:hint="eastAsia"/>
                <w:sz w:val="24"/>
              </w:rPr>
              <w:t>□</w:t>
            </w:r>
            <w:r>
              <w:rPr>
                <w:rFonts w:ascii="宋体" w:hAnsi="宋体" w:cs="宋体" w:hint="eastAsia"/>
                <w:sz w:val="24"/>
              </w:rPr>
              <w:t>其他（券商组织的策略会）</w:t>
            </w:r>
          </w:p>
        </w:tc>
      </w:tr>
      <w:tr w:rsidR="00491803" w14:paraId="33F2AFD4" w14:textId="77777777">
        <w:trPr>
          <w:trHeight w:val="797"/>
          <w:jc w:val="center"/>
        </w:trPr>
        <w:tc>
          <w:tcPr>
            <w:tcW w:w="1769" w:type="dxa"/>
            <w:vAlign w:val="center"/>
          </w:tcPr>
          <w:p w14:paraId="65FFFAE3" w14:textId="77777777" w:rsidR="0049180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7995" w:type="dxa"/>
            <w:vAlign w:val="center"/>
          </w:tcPr>
          <w:p w14:paraId="69AC49A1" w14:textId="4FE35BE3" w:rsidR="00491803" w:rsidRPr="00590198" w:rsidRDefault="00000000">
            <w:pPr>
              <w:widowControl/>
              <w:rPr>
                <w:rFonts w:ascii="宋体" w:hAnsi="宋体" w:cs="宋体" w:hint="eastAsia"/>
                <w:sz w:val="24"/>
              </w:rPr>
            </w:pPr>
            <w:r>
              <w:rPr>
                <w:rFonts w:ascii="宋体" w:hAnsi="宋体" w:cs="宋体" w:hint="eastAsia"/>
                <w:sz w:val="24"/>
              </w:rPr>
              <w:t>长城财富保险资产管理股份有限公司</w:t>
            </w:r>
            <w:r w:rsidR="00B45F46">
              <w:rPr>
                <w:rFonts w:ascii="宋体" w:hAnsi="宋体" w:cs="宋体" w:hint="eastAsia"/>
                <w:sz w:val="24"/>
              </w:rPr>
              <w:t>、</w:t>
            </w:r>
            <w:r>
              <w:rPr>
                <w:rFonts w:ascii="宋体" w:hAnsi="宋体" w:cs="宋体" w:hint="eastAsia"/>
                <w:sz w:val="24"/>
              </w:rPr>
              <w:t>中信证券</w:t>
            </w:r>
            <w:r w:rsidR="00B45F46">
              <w:rPr>
                <w:rFonts w:ascii="宋体" w:hAnsi="宋体" w:cs="宋体" w:hint="eastAsia"/>
                <w:sz w:val="24"/>
              </w:rPr>
              <w:t>、</w:t>
            </w:r>
            <w:r>
              <w:rPr>
                <w:rFonts w:ascii="宋体" w:hAnsi="宋体" w:cs="宋体" w:hint="eastAsia"/>
                <w:sz w:val="24"/>
              </w:rPr>
              <w:t>民生证券股份有限公司</w:t>
            </w:r>
            <w:r w:rsidR="00B45F46">
              <w:rPr>
                <w:rFonts w:ascii="宋体" w:hAnsi="宋体" w:cs="宋体" w:hint="eastAsia"/>
                <w:sz w:val="24"/>
              </w:rPr>
              <w:t>、</w:t>
            </w:r>
            <w:r>
              <w:rPr>
                <w:rFonts w:ascii="宋体" w:hAnsi="宋体" w:cs="宋体" w:hint="eastAsia"/>
                <w:sz w:val="24"/>
              </w:rPr>
              <w:t>源乐晟资产管理有限公司</w:t>
            </w:r>
            <w:r w:rsidR="00B45F46">
              <w:rPr>
                <w:rFonts w:ascii="宋体" w:hAnsi="宋体" w:cs="宋体" w:hint="eastAsia"/>
                <w:sz w:val="24"/>
              </w:rPr>
              <w:t>、</w:t>
            </w:r>
            <w:r>
              <w:rPr>
                <w:rFonts w:ascii="宋体" w:hAnsi="宋体" w:cs="宋体" w:hint="eastAsia"/>
                <w:sz w:val="24"/>
              </w:rPr>
              <w:t>西南证券</w:t>
            </w:r>
            <w:r w:rsidR="00B45F46">
              <w:rPr>
                <w:rFonts w:ascii="宋体" w:hAnsi="宋体" w:cs="宋体" w:hint="eastAsia"/>
                <w:sz w:val="24"/>
              </w:rPr>
              <w:t>、</w:t>
            </w:r>
            <w:r>
              <w:rPr>
                <w:rFonts w:ascii="宋体" w:hAnsi="宋体" w:cs="宋体" w:hint="eastAsia"/>
                <w:sz w:val="24"/>
              </w:rPr>
              <w:t>华创机械</w:t>
            </w:r>
            <w:r w:rsidR="00B45F46">
              <w:rPr>
                <w:rFonts w:ascii="宋体" w:hAnsi="宋体" w:cs="宋体" w:hint="eastAsia"/>
                <w:sz w:val="24"/>
              </w:rPr>
              <w:t>、</w:t>
            </w:r>
            <w:r>
              <w:rPr>
                <w:rFonts w:ascii="宋体" w:hAnsi="宋体" w:cs="宋体" w:hint="eastAsia"/>
                <w:sz w:val="24"/>
              </w:rPr>
              <w:t>申万宏源证券</w:t>
            </w:r>
            <w:r w:rsidR="00B45F46">
              <w:rPr>
                <w:rFonts w:ascii="宋体" w:hAnsi="宋体" w:cs="宋体" w:hint="eastAsia"/>
                <w:sz w:val="24"/>
              </w:rPr>
              <w:t>、</w:t>
            </w:r>
            <w:r>
              <w:rPr>
                <w:rFonts w:ascii="宋体" w:hAnsi="宋体" w:cs="宋体" w:hint="eastAsia"/>
                <w:sz w:val="24"/>
              </w:rPr>
              <w:t>方物基金</w:t>
            </w:r>
            <w:r w:rsidR="00B45F46">
              <w:rPr>
                <w:rFonts w:ascii="宋体" w:hAnsi="宋体" w:cs="宋体" w:hint="eastAsia"/>
                <w:sz w:val="24"/>
              </w:rPr>
              <w:t>、</w:t>
            </w:r>
            <w:r>
              <w:rPr>
                <w:rFonts w:ascii="宋体" w:hAnsi="宋体" w:cs="宋体" w:hint="eastAsia"/>
                <w:sz w:val="24"/>
              </w:rPr>
              <w:t>中信期货有限公司</w:t>
            </w:r>
            <w:r w:rsidR="00B45F46">
              <w:rPr>
                <w:rFonts w:ascii="宋体" w:hAnsi="宋体" w:cs="宋体" w:hint="eastAsia"/>
                <w:sz w:val="24"/>
              </w:rPr>
              <w:t>、</w:t>
            </w:r>
            <w:r>
              <w:rPr>
                <w:rFonts w:ascii="宋体" w:hAnsi="宋体" w:cs="宋体" w:hint="eastAsia"/>
                <w:sz w:val="24"/>
              </w:rPr>
              <w:t>上海轩汉投资管理有限公司</w:t>
            </w:r>
            <w:r w:rsidR="00B45F46">
              <w:rPr>
                <w:rFonts w:ascii="宋体" w:hAnsi="宋体" w:cs="宋体" w:hint="eastAsia"/>
                <w:sz w:val="24"/>
              </w:rPr>
              <w:t>、</w:t>
            </w:r>
            <w:r>
              <w:rPr>
                <w:rFonts w:ascii="宋体" w:hAnsi="宋体" w:cs="宋体" w:hint="eastAsia"/>
                <w:sz w:val="24"/>
              </w:rPr>
              <w:t>上海证券</w:t>
            </w:r>
            <w:r w:rsidR="00B45F46">
              <w:rPr>
                <w:rFonts w:ascii="宋体" w:hAnsi="宋体" w:cs="宋体" w:hint="eastAsia"/>
                <w:sz w:val="24"/>
              </w:rPr>
              <w:t>、</w:t>
            </w:r>
            <w:r>
              <w:rPr>
                <w:rFonts w:ascii="宋体" w:hAnsi="宋体" w:cs="宋体" w:hint="eastAsia"/>
                <w:sz w:val="24"/>
              </w:rPr>
              <w:t>东北证券股份有限公司</w:t>
            </w:r>
            <w:r w:rsidR="00B45F46">
              <w:rPr>
                <w:rFonts w:ascii="宋体" w:hAnsi="宋体" w:cs="宋体" w:hint="eastAsia"/>
                <w:sz w:val="24"/>
              </w:rPr>
              <w:t>、</w:t>
            </w:r>
            <w:r>
              <w:rPr>
                <w:rFonts w:ascii="宋体" w:hAnsi="宋体" w:cs="宋体" w:hint="eastAsia"/>
                <w:sz w:val="24"/>
              </w:rPr>
              <w:t>广东瑞天投资管理有限公司</w:t>
            </w:r>
            <w:r w:rsidR="00B45F46">
              <w:rPr>
                <w:rFonts w:ascii="宋体" w:hAnsi="宋体" w:cs="宋体" w:hint="eastAsia"/>
                <w:sz w:val="24"/>
              </w:rPr>
              <w:t>、</w:t>
            </w:r>
            <w:proofErr w:type="gramStart"/>
            <w:r>
              <w:rPr>
                <w:rFonts w:ascii="宋体" w:hAnsi="宋体" w:cs="宋体" w:hint="eastAsia"/>
                <w:sz w:val="24"/>
              </w:rPr>
              <w:t>央财投资</w:t>
            </w:r>
            <w:proofErr w:type="gramEnd"/>
            <w:r w:rsidR="00B45F46">
              <w:rPr>
                <w:rFonts w:ascii="宋体" w:hAnsi="宋体" w:cs="宋体" w:hint="eastAsia"/>
                <w:sz w:val="24"/>
              </w:rPr>
              <w:t>、</w:t>
            </w:r>
            <w:r>
              <w:rPr>
                <w:rFonts w:ascii="宋体" w:hAnsi="宋体" w:cs="宋体" w:hint="eastAsia"/>
                <w:sz w:val="24"/>
              </w:rPr>
              <w:t>上海勤辰私募基金管理合伙企业(有限合伙)</w:t>
            </w:r>
            <w:r w:rsidR="00B45F46">
              <w:rPr>
                <w:rFonts w:ascii="宋体" w:hAnsi="宋体" w:cs="宋体" w:hint="eastAsia"/>
                <w:sz w:val="24"/>
              </w:rPr>
              <w:t>、</w:t>
            </w:r>
            <w:r>
              <w:rPr>
                <w:rFonts w:ascii="宋体" w:hAnsi="宋体" w:cs="宋体" w:hint="eastAsia"/>
                <w:sz w:val="24"/>
              </w:rPr>
              <w:t>Willing Capital Management</w:t>
            </w:r>
          </w:p>
          <w:p w14:paraId="3FF70735" w14:textId="77777777" w:rsidR="00491803" w:rsidRDefault="00000000">
            <w:pPr>
              <w:widowControl/>
              <w:rPr>
                <w:rFonts w:ascii="宋体" w:hAnsi="宋体" w:cs="宋体" w:hint="eastAsia"/>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491803" w14:paraId="30CD95F0" w14:textId="77777777">
        <w:trPr>
          <w:trHeight w:val="598"/>
          <w:jc w:val="center"/>
        </w:trPr>
        <w:tc>
          <w:tcPr>
            <w:tcW w:w="1769" w:type="dxa"/>
            <w:vAlign w:val="center"/>
          </w:tcPr>
          <w:p w14:paraId="3846B744" w14:textId="77777777" w:rsidR="0049180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w:t>
            </w:r>
          </w:p>
        </w:tc>
        <w:tc>
          <w:tcPr>
            <w:tcW w:w="7995" w:type="dxa"/>
            <w:vAlign w:val="center"/>
          </w:tcPr>
          <w:p w14:paraId="7C6CE80B" w14:textId="77777777" w:rsidR="00491803"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2025年7月25日 20:00-21:00</w:t>
            </w:r>
          </w:p>
        </w:tc>
      </w:tr>
      <w:tr w:rsidR="00491803" w14:paraId="1ACFDE7D" w14:textId="77777777">
        <w:trPr>
          <w:trHeight w:val="609"/>
          <w:jc w:val="center"/>
        </w:trPr>
        <w:tc>
          <w:tcPr>
            <w:tcW w:w="1769" w:type="dxa"/>
            <w:vAlign w:val="center"/>
          </w:tcPr>
          <w:p w14:paraId="7D3C620F" w14:textId="77777777" w:rsidR="0049180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地点</w:t>
            </w:r>
          </w:p>
        </w:tc>
        <w:tc>
          <w:tcPr>
            <w:tcW w:w="7995" w:type="dxa"/>
            <w:vAlign w:val="center"/>
          </w:tcPr>
          <w:p w14:paraId="1B04FF00" w14:textId="77777777" w:rsidR="00491803"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电话会议</w:t>
            </w:r>
          </w:p>
        </w:tc>
      </w:tr>
      <w:tr w:rsidR="00491803" w14:paraId="27C49590" w14:textId="77777777">
        <w:trPr>
          <w:trHeight w:val="798"/>
          <w:jc w:val="center"/>
        </w:trPr>
        <w:tc>
          <w:tcPr>
            <w:tcW w:w="1769" w:type="dxa"/>
            <w:vAlign w:val="center"/>
          </w:tcPr>
          <w:p w14:paraId="3A99E5E4" w14:textId="77777777" w:rsidR="00491803"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7995" w:type="dxa"/>
            <w:vAlign w:val="center"/>
          </w:tcPr>
          <w:p w14:paraId="7F691454" w14:textId="77777777" w:rsidR="00491803"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tc>
      </w:tr>
      <w:tr w:rsidR="00491803" w14:paraId="7CF836A5" w14:textId="77777777">
        <w:trPr>
          <w:trHeight w:val="552"/>
          <w:jc w:val="center"/>
        </w:trPr>
        <w:tc>
          <w:tcPr>
            <w:tcW w:w="1769" w:type="dxa"/>
            <w:vAlign w:val="center"/>
          </w:tcPr>
          <w:p w14:paraId="4A5B19B9" w14:textId="77777777" w:rsidR="00491803"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7995" w:type="dxa"/>
            <w:vAlign w:val="center"/>
          </w:tcPr>
          <w:p w14:paraId="63DC8CCA" w14:textId="77777777" w:rsidR="00491803" w:rsidRDefault="00000000">
            <w:pPr>
              <w:widowControl/>
              <w:spacing w:line="360" w:lineRule="auto"/>
              <w:ind w:firstLineChars="200" w:firstLine="482"/>
              <w:rPr>
                <w:rFonts w:ascii="宋体" w:hAnsi="宋体" w:cs="宋体" w:hint="eastAsia"/>
                <w:b/>
                <w:bCs/>
                <w:kern w:val="0"/>
                <w:sz w:val="24"/>
              </w:rPr>
            </w:pPr>
            <w:r>
              <w:rPr>
                <w:rFonts w:ascii="宋体" w:hAnsi="宋体" w:cs="宋体" w:hint="eastAsia"/>
                <w:b/>
                <w:bCs/>
                <w:kern w:val="0"/>
                <w:sz w:val="24"/>
              </w:rPr>
              <w:t>第一部分 2025年半年度公司主要财务数据及主要工作情况</w:t>
            </w:r>
          </w:p>
          <w:p w14:paraId="4D345742"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w:t>
            </w:r>
            <w:proofErr w:type="gramStart"/>
            <w:r>
              <w:rPr>
                <w:rFonts w:ascii="宋体" w:hAnsi="宋体" w:cs="宋体" w:hint="eastAsia"/>
                <w:kern w:val="0"/>
                <w:sz w:val="24"/>
              </w:rPr>
              <w:t>一</w:t>
            </w:r>
            <w:proofErr w:type="gramEnd"/>
            <w:r>
              <w:rPr>
                <w:rFonts w:ascii="宋体" w:hAnsi="宋体" w:cs="宋体" w:hint="eastAsia"/>
                <w:kern w:val="0"/>
                <w:sz w:val="24"/>
              </w:rPr>
              <w:t>)2025年半年度主要财务数据</w:t>
            </w:r>
          </w:p>
          <w:p w14:paraId="1C3A9BB1"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报告期内，公司实现营业收入33,505.46万元，较上年同期增长6.09%；实现营业利润4,863.05万元，较上年同期下降23.50%；实现利润总额4,872.26万元，较上年同期下降23.25%；归属于母公司所有者的净利润4,362.27万元，较上年同期下降19.57%；归属于母公司所有者的扣除非经常性损益的净利润3,987.67万元，较上年同期下降18.64%。</w:t>
            </w:r>
          </w:p>
          <w:p w14:paraId="03089A2E"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其中，超硬刀具实现营业收入26,332.11万元，较上年同期增长5.91%；硬质合金刀具实现营业收入4,794.78万元，较上年同期增长14.33%；超硬材料实现营业收入1,916.00万元，较上年同期增长6.88%；其他实现营业收入462.57万元，较上年同期减少36.84%。</w:t>
            </w:r>
          </w:p>
          <w:p w14:paraId="6C828367"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国内实现营业收入26,537.96万元，较上年同期增长4.49%；国外实现营业收入6,967.50万元，较上年同期增长12.67%。</w:t>
            </w:r>
          </w:p>
          <w:p w14:paraId="3D8BC580"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lastRenderedPageBreak/>
              <w:t>(二)2025年半年度主要工作</w:t>
            </w:r>
          </w:p>
          <w:p w14:paraId="38E1C316"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1、刀具业务方面</w:t>
            </w:r>
          </w:p>
          <w:p w14:paraId="37A8B89A"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（1）刀具业务实现营业收入31,126.89万元，较上年同期增长7.13%，受刀具行业竞争持续加剧、固定资产折旧增加等影响，同时部分期间费用较上年同期增加，综合导致公司刀具产品毛利率及净利润率有所下滑。</w:t>
            </w:r>
          </w:p>
          <w:p w14:paraId="5CB5910D"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（2）新兴领域方面，新开发丝杠、RV减速器等核心零部件终端客户</w:t>
            </w:r>
            <w:proofErr w:type="gramStart"/>
            <w:r>
              <w:rPr>
                <w:rFonts w:ascii="宋体" w:hAnsi="宋体" w:cs="宋体" w:hint="eastAsia"/>
                <w:kern w:val="0"/>
                <w:sz w:val="24"/>
              </w:rPr>
              <w:t>15余家</w:t>
            </w:r>
            <w:proofErr w:type="gramEnd"/>
            <w:r>
              <w:rPr>
                <w:rFonts w:ascii="宋体" w:hAnsi="宋体" w:cs="宋体" w:hint="eastAsia"/>
                <w:kern w:val="0"/>
                <w:sz w:val="24"/>
              </w:rPr>
              <w:t>，实现订单金额突破400万元，同比增长约240%。</w:t>
            </w:r>
          </w:p>
          <w:p w14:paraId="79085CDA"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（3）复合材料加工方面，PCD</w:t>
            </w:r>
            <w:proofErr w:type="gramStart"/>
            <w:r>
              <w:rPr>
                <w:rFonts w:ascii="宋体" w:hAnsi="宋体" w:cs="宋体" w:hint="eastAsia"/>
                <w:kern w:val="0"/>
                <w:sz w:val="24"/>
              </w:rPr>
              <w:t>锪窝钻形成</w:t>
            </w:r>
            <w:proofErr w:type="gramEnd"/>
            <w:r>
              <w:rPr>
                <w:rFonts w:ascii="宋体" w:hAnsi="宋体" w:cs="宋体" w:hint="eastAsia"/>
                <w:kern w:val="0"/>
                <w:sz w:val="24"/>
              </w:rPr>
              <w:t>标准化系列，正在有序增加产能。</w:t>
            </w:r>
          </w:p>
          <w:p w14:paraId="3C6A4240"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（4）半导体工具方面，金刚石</w:t>
            </w:r>
            <w:proofErr w:type="gramStart"/>
            <w:r>
              <w:rPr>
                <w:rFonts w:ascii="宋体" w:hAnsi="宋体" w:cs="宋体" w:hint="eastAsia"/>
                <w:kern w:val="0"/>
                <w:sz w:val="24"/>
              </w:rPr>
              <w:t>微钻实现</w:t>
            </w:r>
            <w:proofErr w:type="gramEnd"/>
            <w:r>
              <w:rPr>
                <w:rFonts w:ascii="宋体" w:hAnsi="宋体" w:cs="宋体" w:hint="eastAsia"/>
                <w:kern w:val="0"/>
                <w:sz w:val="24"/>
              </w:rPr>
              <w:t>营业收入488.97万元，同比增长约110.82%。</w:t>
            </w:r>
          </w:p>
          <w:p w14:paraId="0EBB872E"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2、金刚石功能材料方面</w:t>
            </w:r>
          </w:p>
          <w:p w14:paraId="7920381E"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（1）金刚石膜声学器件已与音响制造商、终端客户签署战略合作协议，完成验厂并顺利导入，成功拓展新客户群体，锁定首批小批量订单。</w:t>
            </w:r>
          </w:p>
          <w:p w14:paraId="12180384"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（2）BDD电极及模组在工业污水处理项目正处于落地阶段，并与下游客户联合开发饮用水臭氧</w:t>
            </w:r>
            <w:proofErr w:type="gramStart"/>
            <w:r>
              <w:rPr>
                <w:rFonts w:ascii="宋体" w:hAnsi="宋体" w:cs="宋体" w:hint="eastAsia"/>
                <w:kern w:val="0"/>
                <w:sz w:val="24"/>
              </w:rPr>
              <w:t>消杀模组</w:t>
            </w:r>
            <w:proofErr w:type="gramEnd"/>
            <w:r>
              <w:rPr>
                <w:rFonts w:ascii="宋体" w:hAnsi="宋体" w:cs="宋体" w:hint="eastAsia"/>
                <w:kern w:val="0"/>
                <w:sz w:val="24"/>
              </w:rPr>
              <w:t>。</w:t>
            </w:r>
          </w:p>
          <w:p w14:paraId="3834FED8"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3、研发方面</w:t>
            </w:r>
          </w:p>
          <w:p w14:paraId="425CBE89"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（1）研发投入2,685.81万元，同比增长14.11%，获得国内外专利25项，其中发明专利16项。</w:t>
            </w:r>
          </w:p>
          <w:p w14:paraId="4191F4B8"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（2）PCD螺旋</w:t>
            </w:r>
            <w:proofErr w:type="gramStart"/>
            <w:r>
              <w:rPr>
                <w:rFonts w:ascii="宋体" w:hAnsi="宋体" w:cs="宋体" w:hint="eastAsia"/>
                <w:kern w:val="0"/>
                <w:sz w:val="24"/>
              </w:rPr>
              <w:t>刃</w:t>
            </w:r>
            <w:proofErr w:type="gramEnd"/>
            <w:r>
              <w:rPr>
                <w:rFonts w:ascii="宋体" w:hAnsi="宋体" w:cs="宋体" w:hint="eastAsia"/>
                <w:kern w:val="0"/>
                <w:sz w:val="24"/>
              </w:rPr>
              <w:t>铣刀、CV-Joint球道铣刀、PSC刮刀车削系统、钻石振</w:t>
            </w:r>
            <w:proofErr w:type="gramStart"/>
            <w:r>
              <w:rPr>
                <w:rFonts w:ascii="宋体" w:hAnsi="宋体" w:cs="宋体" w:hint="eastAsia"/>
                <w:kern w:val="0"/>
                <w:sz w:val="24"/>
              </w:rPr>
              <w:t>膜及其</w:t>
            </w:r>
            <w:proofErr w:type="gramEnd"/>
            <w:r>
              <w:rPr>
                <w:rFonts w:ascii="宋体" w:hAnsi="宋体" w:cs="宋体" w:hint="eastAsia"/>
                <w:kern w:val="0"/>
                <w:sz w:val="24"/>
              </w:rPr>
              <w:t>制备方法与应用均获权威机构认证。</w:t>
            </w:r>
          </w:p>
          <w:p w14:paraId="6EDDC790"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（3）深化校企联动合作，与上海交通大学机械与动力工程学院成立“刀具联合研究中心”。</w:t>
            </w:r>
          </w:p>
          <w:p w14:paraId="1F9DB477"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（4）深圳</w:t>
            </w:r>
            <w:proofErr w:type="gramStart"/>
            <w:r>
              <w:rPr>
                <w:rFonts w:ascii="宋体" w:hAnsi="宋体" w:cs="宋体" w:hint="eastAsia"/>
                <w:kern w:val="0"/>
                <w:sz w:val="24"/>
              </w:rPr>
              <w:t>鑫</w:t>
            </w:r>
            <w:proofErr w:type="gramEnd"/>
            <w:r>
              <w:rPr>
                <w:rFonts w:ascii="宋体" w:hAnsi="宋体" w:cs="宋体" w:hint="eastAsia"/>
                <w:kern w:val="0"/>
                <w:sz w:val="24"/>
              </w:rPr>
              <w:t>金泉牵头申报的2025年度深圳市承接国家重大科技项目之“复杂刀具现代设计技术与制造数字孪生方法研究”产业化应用项目成功获批立项。</w:t>
            </w:r>
          </w:p>
          <w:p w14:paraId="1D6A49E1"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4、国际化拓展方面</w:t>
            </w:r>
          </w:p>
          <w:p w14:paraId="275A6968"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（1）构建“区域总部+本土化子公司”双轮驱动的全球架构，沃尔德欧洲公司销售订单同比增长52%，墨西哥工厂各项筹备工作进展顺利，全力</w:t>
            </w:r>
            <w:r>
              <w:rPr>
                <w:rFonts w:ascii="宋体" w:hAnsi="宋体" w:cs="宋体" w:hint="eastAsia"/>
                <w:kern w:val="0"/>
                <w:sz w:val="24"/>
              </w:rPr>
              <w:lastRenderedPageBreak/>
              <w:t>推进下半年生产投入运行。</w:t>
            </w:r>
          </w:p>
          <w:p w14:paraId="69B2EF04"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5、持续现金分红，积极回购股份</w:t>
            </w:r>
          </w:p>
          <w:p w14:paraId="010E7931"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（1）现金分红。2025年中期分红方案：向全体股东每10股派发现金红利1.2元（含税），预计派发现金红利总额为1,811.39万元。</w:t>
            </w:r>
          </w:p>
          <w:p w14:paraId="26AF18FC"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（2）回购股份。公司实施第二期股份回购，已累计回购股份104.88万股，回购金额1,954.69万元，并于2025年8月在中登公司完成注销手续。</w:t>
            </w:r>
          </w:p>
          <w:p w14:paraId="5CA6311D" w14:textId="77777777" w:rsidR="00491803" w:rsidRDefault="00000000">
            <w:pPr>
              <w:widowControl/>
              <w:spacing w:line="360" w:lineRule="auto"/>
              <w:ind w:firstLineChars="200" w:firstLine="482"/>
              <w:rPr>
                <w:rFonts w:ascii="宋体" w:hAnsi="宋体" w:cs="宋体" w:hint="eastAsia"/>
                <w:kern w:val="0"/>
                <w:sz w:val="24"/>
              </w:rPr>
            </w:pPr>
            <w:r>
              <w:rPr>
                <w:rFonts w:ascii="宋体" w:hAnsi="宋体" w:cs="宋体" w:hint="eastAsia"/>
                <w:b/>
                <w:bCs/>
                <w:kern w:val="0"/>
                <w:sz w:val="24"/>
              </w:rPr>
              <w:t>第二部分 提问与回答</w:t>
            </w:r>
          </w:p>
          <w:p w14:paraId="1C4B1761" w14:textId="77777777" w:rsidR="00491803" w:rsidRDefault="00000000">
            <w:pPr>
              <w:widowControl/>
              <w:spacing w:line="360" w:lineRule="auto"/>
              <w:ind w:firstLineChars="200" w:firstLine="482"/>
              <w:rPr>
                <w:rFonts w:ascii="宋体" w:hAnsi="宋体" w:cs="宋体" w:hint="eastAsia"/>
                <w:b/>
                <w:bCs/>
                <w:kern w:val="0"/>
                <w:sz w:val="24"/>
              </w:rPr>
            </w:pPr>
            <w:r>
              <w:rPr>
                <w:rFonts w:ascii="宋体" w:hAnsi="宋体" w:cs="宋体" w:hint="eastAsia"/>
                <w:b/>
                <w:bCs/>
                <w:kern w:val="0"/>
                <w:sz w:val="24"/>
              </w:rPr>
              <w:t>Q：2025年1-6月深圳</w:t>
            </w:r>
            <w:proofErr w:type="gramStart"/>
            <w:r>
              <w:rPr>
                <w:rFonts w:ascii="宋体" w:hAnsi="宋体" w:cs="宋体" w:hint="eastAsia"/>
                <w:b/>
                <w:bCs/>
                <w:kern w:val="0"/>
                <w:sz w:val="24"/>
              </w:rPr>
              <w:t>鑫</w:t>
            </w:r>
            <w:proofErr w:type="gramEnd"/>
            <w:r>
              <w:rPr>
                <w:rFonts w:ascii="宋体" w:hAnsi="宋体" w:cs="宋体" w:hint="eastAsia"/>
                <w:b/>
                <w:bCs/>
                <w:kern w:val="0"/>
                <w:sz w:val="24"/>
              </w:rPr>
              <w:t>金泉、惠州鑫金</w:t>
            </w:r>
            <w:proofErr w:type="gramStart"/>
            <w:r>
              <w:rPr>
                <w:rFonts w:ascii="宋体" w:hAnsi="宋体" w:cs="宋体" w:hint="eastAsia"/>
                <w:b/>
                <w:bCs/>
                <w:kern w:val="0"/>
                <w:sz w:val="24"/>
              </w:rPr>
              <w:t>泉经营</w:t>
            </w:r>
            <w:proofErr w:type="gramEnd"/>
            <w:r>
              <w:rPr>
                <w:rFonts w:ascii="宋体" w:hAnsi="宋体" w:cs="宋体" w:hint="eastAsia"/>
                <w:b/>
                <w:bCs/>
                <w:kern w:val="0"/>
                <w:sz w:val="24"/>
              </w:rPr>
              <w:t>情况？</w:t>
            </w:r>
          </w:p>
          <w:p w14:paraId="7502E748"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深圳</w:t>
            </w:r>
            <w:proofErr w:type="gramStart"/>
            <w:r>
              <w:rPr>
                <w:rFonts w:ascii="宋体" w:hAnsi="宋体" w:cs="宋体" w:hint="eastAsia"/>
                <w:kern w:val="0"/>
                <w:sz w:val="24"/>
              </w:rPr>
              <w:t>鑫</w:t>
            </w:r>
            <w:proofErr w:type="gramEnd"/>
            <w:r>
              <w:rPr>
                <w:rFonts w:ascii="宋体" w:hAnsi="宋体" w:cs="宋体" w:hint="eastAsia"/>
                <w:kern w:val="0"/>
                <w:sz w:val="24"/>
              </w:rPr>
              <w:t>金泉（含惠州）合并营业收入10,695.44万元，同比减少1.79%；惠州鑫金泉上半年实现盈利，由于订单主要来自深圳</w:t>
            </w:r>
            <w:proofErr w:type="gramStart"/>
            <w:r>
              <w:rPr>
                <w:rFonts w:ascii="宋体" w:hAnsi="宋体" w:cs="宋体" w:hint="eastAsia"/>
                <w:kern w:val="0"/>
                <w:sz w:val="24"/>
              </w:rPr>
              <w:t>鑫</w:t>
            </w:r>
            <w:proofErr w:type="gramEnd"/>
            <w:r>
              <w:rPr>
                <w:rFonts w:ascii="宋体" w:hAnsi="宋体" w:cs="宋体" w:hint="eastAsia"/>
                <w:kern w:val="0"/>
                <w:sz w:val="24"/>
              </w:rPr>
              <w:t>金泉，在整体营业收入未实现增长的情况下，固定资产折旧增加对</w:t>
            </w:r>
            <w:proofErr w:type="gramStart"/>
            <w:r>
              <w:rPr>
                <w:rFonts w:ascii="宋体" w:hAnsi="宋体" w:cs="宋体" w:hint="eastAsia"/>
                <w:kern w:val="0"/>
                <w:sz w:val="24"/>
              </w:rPr>
              <w:t>鑫</w:t>
            </w:r>
            <w:proofErr w:type="gramEnd"/>
            <w:r>
              <w:rPr>
                <w:rFonts w:ascii="宋体" w:hAnsi="宋体" w:cs="宋体" w:hint="eastAsia"/>
                <w:kern w:val="0"/>
                <w:sz w:val="24"/>
              </w:rPr>
              <w:t>金</w:t>
            </w:r>
            <w:proofErr w:type="gramStart"/>
            <w:r>
              <w:rPr>
                <w:rFonts w:ascii="宋体" w:hAnsi="宋体" w:cs="宋体" w:hint="eastAsia"/>
                <w:kern w:val="0"/>
                <w:sz w:val="24"/>
              </w:rPr>
              <w:t>泉经营</w:t>
            </w:r>
            <w:proofErr w:type="gramEnd"/>
            <w:r>
              <w:rPr>
                <w:rFonts w:ascii="宋体" w:hAnsi="宋体" w:cs="宋体" w:hint="eastAsia"/>
                <w:kern w:val="0"/>
                <w:sz w:val="24"/>
              </w:rPr>
              <w:t>业绩造成一定的不利影响。</w:t>
            </w:r>
          </w:p>
          <w:p w14:paraId="7E41A289"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消费电子行业整体处于复苏阶段，但3C刀具行业竞争较去年更为激烈，终端客户也在要求降价。未来小的刀具厂家可能逐步出清，行业进入良性阶段。</w:t>
            </w:r>
          </w:p>
          <w:p w14:paraId="45071927" w14:textId="77777777" w:rsidR="00491803" w:rsidRDefault="00000000">
            <w:pPr>
              <w:widowControl/>
              <w:spacing w:line="360" w:lineRule="auto"/>
              <w:ind w:firstLineChars="200" w:firstLine="482"/>
              <w:rPr>
                <w:rFonts w:ascii="宋体" w:hAnsi="宋体" w:cs="宋体" w:hint="eastAsia"/>
                <w:kern w:val="0"/>
                <w:sz w:val="24"/>
              </w:rPr>
            </w:pPr>
            <w:r>
              <w:rPr>
                <w:rFonts w:ascii="宋体" w:hAnsi="宋体" w:cs="宋体" w:hint="eastAsia"/>
                <w:b/>
                <w:bCs/>
                <w:kern w:val="0"/>
                <w:sz w:val="24"/>
              </w:rPr>
              <w:t>Q：公司在机器人领域布局如何？超硬刀具销售体量及配套机床合作进展？</w:t>
            </w:r>
          </w:p>
          <w:p w14:paraId="179D667F"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在人形机器人领域，公司主要围绕行星滚柱丝杠和RV减速器加工开发相应的超硬</w:t>
            </w:r>
            <w:proofErr w:type="gramStart"/>
            <w:r>
              <w:rPr>
                <w:rFonts w:ascii="宋体" w:hAnsi="宋体" w:cs="宋体" w:hint="eastAsia"/>
                <w:kern w:val="0"/>
                <w:sz w:val="24"/>
              </w:rPr>
              <w:t>刀具及刀盘</w:t>
            </w:r>
            <w:proofErr w:type="gramEnd"/>
            <w:r>
              <w:rPr>
                <w:rFonts w:ascii="宋体" w:hAnsi="宋体" w:cs="宋体" w:hint="eastAsia"/>
                <w:kern w:val="0"/>
                <w:sz w:val="24"/>
              </w:rPr>
              <w:t>等系列产品，产品开发及客户拓展取得一定的成果。</w:t>
            </w:r>
          </w:p>
          <w:p w14:paraId="744173F0" w14:textId="77777777" w:rsidR="00491803" w:rsidRDefault="00000000">
            <w:pPr>
              <w:widowControl/>
              <w:spacing w:line="360" w:lineRule="auto"/>
              <w:rPr>
                <w:rFonts w:ascii="宋体" w:hAnsi="宋体" w:cs="宋体" w:hint="eastAsia"/>
                <w:kern w:val="0"/>
                <w:sz w:val="24"/>
              </w:rPr>
            </w:pPr>
            <w:r>
              <w:rPr>
                <w:rFonts w:ascii="宋体" w:hAnsi="宋体" w:cs="宋体" w:hint="eastAsia"/>
                <w:kern w:val="0"/>
                <w:sz w:val="24"/>
              </w:rPr>
              <w:t>公司与</w:t>
            </w:r>
            <w:r>
              <w:rPr>
                <w:rFonts w:ascii="宋体" w:hAnsi="宋体" w:cs="宋体"/>
                <w:kern w:val="0"/>
                <w:sz w:val="24"/>
              </w:rPr>
              <w:t>山东豪迈数控机床有限公司</w:t>
            </w:r>
            <w:r>
              <w:rPr>
                <w:rFonts w:ascii="宋体" w:hAnsi="宋体" w:cs="宋体" w:hint="eastAsia"/>
                <w:kern w:val="0"/>
                <w:sz w:val="24"/>
              </w:rPr>
              <w:t>进行</w:t>
            </w:r>
            <w:r>
              <w:rPr>
                <w:rFonts w:ascii="宋体" w:hAnsi="宋体" w:cs="宋体"/>
                <w:kern w:val="0"/>
                <w:sz w:val="24"/>
              </w:rPr>
              <w:t>战略合作。双方将围绕人形机器人、</w:t>
            </w:r>
            <w:proofErr w:type="gramStart"/>
            <w:r>
              <w:rPr>
                <w:rFonts w:ascii="宋体" w:hAnsi="宋体" w:cs="宋体"/>
                <w:kern w:val="0"/>
                <w:sz w:val="24"/>
              </w:rPr>
              <w:t>低空经济</w:t>
            </w:r>
            <w:proofErr w:type="gramEnd"/>
            <w:r>
              <w:rPr>
                <w:rFonts w:ascii="宋体" w:hAnsi="宋体" w:cs="宋体"/>
                <w:kern w:val="0"/>
                <w:sz w:val="24"/>
              </w:rPr>
              <w:t>等新兴领域的核心零部件加工需求，开展深度合作，共同打造</w:t>
            </w:r>
            <w:r>
              <w:rPr>
                <w:rFonts w:ascii="宋体" w:hAnsi="宋体" w:cs="宋体" w:hint="eastAsia"/>
                <w:kern w:val="0"/>
                <w:sz w:val="24"/>
              </w:rPr>
              <w:t>“</w:t>
            </w:r>
            <w:r>
              <w:rPr>
                <w:rFonts w:ascii="宋体" w:hAnsi="宋体" w:cs="宋体"/>
                <w:kern w:val="0"/>
                <w:sz w:val="24"/>
              </w:rPr>
              <w:t>专用设备+高精密刀具</w:t>
            </w:r>
            <w:r>
              <w:rPr>
                <w:rFonts w:ascii="宋体" w:hAnsi="宋体" w:cs="宋体" w:hint="eastAsia"/>
                <w:kern w:val="0"/>
                <w:sz w:val="24"/>
              </w:rPr>
              <w:t>”</w:t>
            </w:r>
            <w:r>
              <w:rPr>
                <w:rFonts w:ascii="宋体" w:hAnsi="宋体" w:cs="宋体"/>
                <w:kern w:val="0"/>
                <w:sz w:val="24"/>
              </w:rPr>
              <w:t>系统化解决方案，助力新兴产业突破制造瓶颈。</w:t>
            </w:r>
            <w:r>
              <w:rPr>
                <w:rFonts w:ascii="宋体" w:hAnsi="宋体" w:cs="宋体" w:hint="eastAsia"/>
                <w:kern w:val="0"/>
                <w:sz w:val="24"/>
              </w:rPr>
              <w:t>目前双方已成立项目</w:t>
            </w:r>
            <w:proofErr w:type="gramStart"/>
            <w:r>
              <w:rPr>
                <w:rFonts w:ascii="宋体" w:hAnsi="宋体" w:cs="宋体" w:hint="eastAsia"/>
                <w:kern w:val="0"/>
                <w:sz w:val="24"/>
              </w:rPr>
              <w:t>组推进</w:t>
            </w:r>
            <w:proofErr w:type="gramEnd"/>
            <w:r>
              <w:rPr>
                <w:rFonts w:ascii="宋体" w:hAnsi="宋体" w:cs="宋体" w:hint="eastAsia"/>
                <w:kern w:val="0"/>
                <w:sz w:val="24"/>
              </w:rPr>
              <w:t>合作的落地。</w:t>
            </w:r>
          </w:p>
          <w:p w14:paraId="0F7FC286" w14:textId="77777777" w:rsidR="00491803" w:rsidRDefault="00000000">
            <w:pPr>
              <w:widowControl/>
              <w:spacing w:line="360" w:lineRule="auto"/>
              <w:ind w:firstLineChars="200" w:firstLine="482"/>
              <w:rPr>
                <w:rFonts w:ascii="宋体" w:hAnsi="宋体" w:cs="宋体" w:hint="eastAsia"/>
                <w:kern w:val="0"/>
                <w:sz w:val="24"/>
              </w:rPr>
            </w:pPr>
            <w:r>
              <w:rPr>
                <w:rFonts w:ascii="宋体" w:hAnsi="宋体" w:cs="宋体" w:hint="eastAsia"/>
                <w:b/>
                <w:bCs/>
                <w:kern w:val="0"/>
                <w:sz w:val="24"/>
              </w:rPr>
              <w:t>Q：硬质合金数控刀片业务情况</w:t>
            </w:r>
          </w:p>
          <w:p w14:paraId="39353D41"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公司委派核心业务高</w:t>
            </w:r>
            <w:proofErr w:type="gramStart"/>
            <w:r>
              <w:rPr>
                <w:rFonts w:ascii="宋体" w:hAnsi="宋体" w:cs="宋体" w:hint="eastAsia"/>
                <w:kern w:val="0"/>
                <w:sz w:val="24"/>
              </w:rPr>
              <w:t>管担任嘉硬公司</w:t>
            </w:r>
            <w:proofErr w:type="gramEnd"/>
            <w:r>
              <w:rPr>
                <w:rFonts w:ascii="宋体" w:hAnsi="宋体" w:cs="宋体" w:hint="eastAsia"/>
                <w:kern w:val="0"/>
                <w:sz w:val="24"/>
              </w:rPr>
              <w:t>总经理，迅速完成组织重塑、人员精简、战略聚焦三大动作，</w:t>
            </w:r>
            <w:proofErr w:type="gramStart"/>
            <w:r>
              <w:rPr>
                <w:rFonts w:ascii="宋体" w:hAnsi="宋体" w:cs="宋体" w:hint="eastAsia"/>
                <w:kern w:val="0"/>
                <w:sz w:val="24"/>
              </w:rPr>
              <w:t>嘉硬公司</w:t>
            </w:r>
            <w:proofErr w:type="gramEnd"/>
            <w:r>
              <w:rPr>
                <w:rFonts w:ascii="宋体" w:hAnsi="宋体" w:cs="宋体" w:hint="eastAsia"/>
                <w:kern w:val="0"/>
                <w:sz w:val="24"/>
              </w:rPr>
              <w:t>经营状况得到较大改观。2025年1-6月，</w:t>
            </w:r>
            <w:proofErr w:type="gramStart"/>
            <w:r>
              <w:rPr>
                <w:rFonts w:ascii="宋体" w:hAnsi="宋体" w:cs="宋体" w:hint="eastAsia"/>
                <w:kern w:val="0"/>
                <w:sz w:val="24"/>
              </w:rPr>
              <w:t>嘉硬公司</w:t>
            </w:r>
            <w:proofErr w:type="gramEnd"/>
            <w:r>
              <w:rPr>
                <w:rFonts w:ascii="宋体" w:hAnsi="宋体" w:cs="宋体" w:hint="eastAsia"/>
                <w:kern w:val="0"/>
                <w:sz w:val="24"/>
              </w:rPr>
              <w:t>实现营业收入1,719万元，同比增长14%，亏损400万元，同比减亏200万元。目前硬质合金刀片主要原材料涨价，如不能及时传导给</w:t>
            </w:r>
            <w:r>
              <w:rPr>
                <w:rFonts w:ascii="宋体" w:hAnsi="宋体" w:cs="宋体" w:hint="eastAsia"/>
                <w:kern w:val="0"/>
                <w:sz w:val="24"/>
              </w:rPr>
              <w:lastRenderedPageBreak/>
              <w:t>终端客户，未来将面临一定的经营压力。</w:t>
            </w:r>
          </w:p>
          <w:p w14:paraId="1ACDF278" w14:textId="77777777" w:rsidR="00491803" w:rsidRDefault="00000000">
            <w:pPr>
              <w:widowControl/>
              <w:spacing w:line="360" w:lineRule="auto"/>
              <w:ind w:firstLineChars="200" w:firstLine="482"/>
              <w:rPr>
                <w:rFonts w:ascii="宋体" w:hAnsi="宋体" w:cs="宋体" w:hint="eastAsia"/>
                <w:kern w:val="0"/>
                <w:sz w:val="24"/>
              </w:rPr>
            </w:pPr>
            <w:r>
              <w:rPr>
                <w:rFonts w:ascii="宋体" w:hAnsi="宋体" w:cs="宋体" w:hint="eastAsia"/>
                <w:b/>
                <w:bCs/>
                <w:kern w:val="0"/>
                <w:sz w:val="24"/>
              </w:rPr>
              <w:t>Q：硬质合金刀具原材料涨价对超硬刀具性价比影响？</w:t>
            </w:r>
          </w:p>
          <w:p w14:paraId="18F22BCF"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超硬刀具的原材料中需要硬质合金的基体、棒材，但主要原材料为PCD/PCBN复合片，短期来看会对成本造成一定的影响；目前PCD/PCBN复合片市场供应充足，公司也正在提高自制的比例，如硬质合金刀具原材料长期维持高位，长期来看超硬刀具性价比优势会更加明显。</w:t>
            </w:r>
          </w:p>
          <w:p w14:paraId="288C84AE" w14:textId="77777777" w:rsidR="00491803" w:rsidRDefault="00000000">
            <w:pPr>
              <w:widowControl/>
              <w:spacing w:line="360" w:lineRule="auto"/>
              <w:ind w:firstLineChars="200" w:firstLine="482"/>
              <w:rPr>
                <w:rFonts w:ascii="宋体" w:hAnsi="宋体" w:cs="宋体" w:hint="eastAsia"/>
                <w:b/>
                <w:bCs/>
                <w:kern w:val="0"/>
                <w:sz w:val="24"/>
              </w:rPr>
            </w:pPr>
            <w:r>
              <w:rPr>
                <w:rFonts w:ascii="宋体" w:hAnsi="宋体" w:cs="宋体"/>
                <w:b/>
                <w:bCs/>
                <w:kern w:val="0"/>
                <w:sz w:val="24"/>
              </w:rPr>
              <w:t>Q：3C</w:t>
            </w:r>
            <w:r>
              <w:rPr>
                <w:rFonts w:ascii="宋体" w:hAnsi="宋体" w:cs="宋体" w:hint="eastAsia"/>
                <w:b/>
                <w:bCs/>
                <w:kern w:val="0"/>
                <w:sz w:val="24"/>
              </w:rPr>
              <w:t>行业</w:t>
            </w:r>
            <w:r>
              <w:rPr>
                <w:rFonts w:ascii="宋体" w:hAnsi="宋体" w:cs="宋体"/>
                <w:b/>
                <w:bCs/>
                <w:kern w:val="0"/>
                <w:sz w:val="24"/>
              </w:rPr>
              <w:t>明年需求展望？</w:t>
            </w:r>
          </w:p>
          <w:p w14:paraId="5AE0DB9B"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如果明年国际消费电子头部企业推出</w:t>
            </w:r>
            <w:r>
              <w:rPr>
                <w:rFonts w:ascii="宋体" w:hAnsi="宋体" w:cs="宋体"/>
                <w:kern w:val="0"/>
                <w:sz w:val="24"/>
              </w:rPr>
              <w:t>折叠屏手机</w:t>
            </w:r>
            <w:r>
              <w:rPr>
                <w:rFonts w:ascii="宋体" w:hAnsi="宋体" w:cs="宋体" w:hint="eastAsia"/>
                <w:kern w:val="0"/>
                <w:sz w:val="24"/>
              </w:rPr>
              <w:t>，伴随着结构较大变化，对于刀具要求、使用量存在增加的可能性。</w:t>
            </w:r>
          </w:p>
          <w:p w14:paraId="654B717F" w14:textId="77777777" w:rsidR="00491803" w:rsidRDefault="00000000">
            <w:pPr>
              <w:widowControl/>
              <w:spacing w:line="360" w:lineRule="auto"/>
              <w:ind w:firstLineChars="200" w:firstLine="482"/>
              <w:rPr>
                <w:rFonts w:ascii="宋体" w:hAnsi="宋体" w:cs="宋体" w:hint="eastAsia"/>
                <w:kern w:val="0"/>
                <w:sz w:val="24"/>
              </w:rPr>
            </w:pPr>
            <w:r>
              <w:rPr>
                <w:rFonts w:ascii="宋体" w:hAnsi="宋体" w:cs="宋体" w:hint="eastAsia"/>
                <w:b/>
                <w:bCs/>
                <w:kern w:val="0"/>
                <w:sz w:val="24"/>
              </w:rPr>
              <w:t>Q：AI芯片散热用金刚石布局？</w:t>
            </w:r>
          </w:p>
          <w:p w14:paraId="2712CC1F"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公司成立专门项目组，开发大尺寸CVD金刚石热沉片，预计2026年上半年推向市场。</w:t>
            </w:r>
          </w:p>
          <w:p w14:paraId="17060F1B" w14:textId="77777777" w:rsidR="00491803"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1746AF09" w14:textId="77777777" w:rsidR="00491803"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491803" w14:paraId="0C967F21" w14:textId="77777777">
        <w:trPr>
          <w:trHeight w:val="240"/>
          <w:jc w:val="center"/>
        </w:trPr>
        <w:tc>
          <w:tcPr>
            <w:tcW w:w="1769" w:type="dxa"/>
            <w:vAlign w:val="center"/>
          </w:tcPr>
          <w:p w14:paraId="195133F8" w14:textId="77777777" w:rsidR="0049180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7995" w:type="dxa"/>
            <w:vAlign w:val="center"/>
          </w:tcPr>
          <w:p w14:paraId="1428FA9B" w14:textId="77777777" w:rsidR="00491803"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491803" w14:paraId="16A7740B" w14:textId="77777777">
        <w:trPr>
          <w:trHeight w:val="332"/>
          <w:jc w:val="center"/>
        </w:trPr>
        <w:tc>
          <w:tcPr>
            <w:tcW w:w="1769" w:type="dxa"/>
            <w:vAlign w:val="center"/>
          </w:tcPr>
          <w:p w14:paraId="3063CB88" w14:textId="77777777" w:rsidR="0049180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7995" w:type="dxa"/>
            <w:vAlign w:val="center"/>
          </w:tcPr>
          <w:p w14:paraId="5B61A835" w14:textId="77777777" w:rsidR="00491803"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2025年8月27日</w:t>
            </w:r>
          </w:p>
        </w:tc>
      </w:tr>
    </w:tbl>
    <w:p w14:paraId="43BDA2AD" w14:textId="77777777" w:rsidR="00491803" w:rsidRDefault="00491803"/>
    <w:sectPr w:rsidR="0049180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9FFFAC63"/>
    <w:rsid w:val="A3EF6308"/>
    <w:rsid w:val="A4970012"/>
    <w:rsid w:val="A6A6E3D0"/>
    <w:rsid w:val="AAFA38F6"/>
    <w:rsid w:val="AB7D7CE1"/>
    <w:rsid w:val="AE6BF0A4"/>
    <w:rsid w:val="AF6DEA0B"/>
    <w:rsid w:val="AF79AA0E"/>
    <w:rsid w:val="AFF944EF"/>
    <w:rsid w:val="B37F1656"/>
    <w:rsid w:val="B3A3F80B"/>
    <w:rsid w:val="B6B38BB3"/>
    <w:rsid w:val="B6FE840E"/>
    <w:rsid w:val="B73C0AE6"/>
    <w:rsid w:val="B7D99DD7"/>
    <w:rsid w:val="B7FFA3B0"/>
    <w:rsid w:val="B8FF4147"/>
    <w:rsid w:val="B9AFEE40"/>
    <w:rsid w:val="BB33DEF5"/>
    <w:rsid w:val="BB9C2538"/>
    <w:rsid w:val="BBBFD434"/>
    <w:rsid w:val="BBDE6F8D"/>
    <w:rsid w:val="BBFC5EB1"/>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713CC"/>
    <w:rsid w:val="BFF8AAF8"/>
    <w:rsid w:val="BFFFAFD4"/>
    <w:rsid w:val="C7CB6B94"/>
    <w:rsid w:val="C7FBD870"/>
    <w:rsid w:val="CBDF77E6"/>
    <w:rsid w:val="CBF92413"/>
    <w:rsid w:val="CE6A767C"/>
    <w:rsid w:val="CE77B2B2"/>
    <w:rsid w:val="CEB7F7EC"/>
    <w:rsid w:val="CF5D15B3"/>
    <w:rsid w:val="CFBF1E80"/>
    <w:rsid w:val="CFD99093"/>
    <w:rsid w:val="D2DB21A4"/>
    <w:rsid w:val="D3BB4F05"/>
    <w:rsid w:val="D57F20E5"/>
    <w:rsid w:val="D5DD953F"/>
    <w:rsid w:val="D5DF35ED"/>
    <w:rsid w:val="D7FF83FB"/>
    <w:rsid w:val="DAAEA02F"/>
    <w:rsid w:val="DBBE86FF"/>
    <w:rsid w:val="DBCA7954"/>
    <w:rsid w:val="DBE548E1"/>
    <w:rsid w:val="DBFCA6DC"/>
    <w:rsid w:val="DBFFEEFA"/>
    <w:rsid w:val="DCDF6744"/>
    <w:rsid w:val="DCF708F0"/>
    <w:rsid w:val="DDBBA878"/>
    <w:rsid w:val="DDBFEEF7"/>
    <w:rsid w:val="DDFD1023"/>
    <w:rsid w:val="DE8FCDAB"/>
    <w:rsid w:val="DEFC556A"/>
    <w:rsid w:val="DF2F86B7"/>
    <w:rsid w:val="DF5FC339"/>
    <w:rsid w:val="DF67729D"/>
    <w:rsid w:val="DF737967"/>
    <w:rsid w:val="DF7D08B4"/>
    <w:rsid w:val="DF969984"/>
    <w:rsid w:val="DFB5A797"/>
    <w:rsid w:val="DFB81CE4"/>
    <w:rsid w:val="DFBFF6EF"/>
    <w:rsid w:val="DFD701CE"/>
    <w:rsid w:val="DFEFD255"/>
    <w:rsid w:val="DFF5438F"/>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F533"/>
    <w:rsid w:val="EBBFD004"/>
    <w:rsid w:val="EBCFCF55"/>
    <w:rsid w:val="EBFAD46A"/>
    <w:rsid w:val="ED9BC40B"/>
    <w:rsid w:val="EE7F4E17"/>
    <w:rsid w:val="EE7FC417"/>
    <w:rsid w:val="EEE392E0"/>
    <w:rsid w:val="EEEFAD1B"/>
    <w:rsid w:val="EF2DF569"/>
    <w:rsid w:val="EF3EA157"/>
    <w:rsid w:val="EF6BDF4B"/>
    <w:rsid w:val="EF7F0E39"/>
    <w:rsid w:val="EF9DF380"/>
    <w:rsid w:val="EFDB3FF5"/>
    <w:rsid w:val="EFEBF8B0"/>
    <w:rsid w:val="EFF3F037"/>
    <w:rsid w:val="F0DEC6F0"/>
    <w:rsid w:val="F17FB7A9"/>
    <w:rsid w:val="F1CFDFD0"/>
    <w:rsid w:val="F1FEC45D"/>
    <w:rsid w:val="F3FE7219"/>
    <w:rsid w:val="F4B5788F"/>
    <w:rsid w:val="F4BB43D3"/>
    <w:rsid w:val="F57FCAA7"/>
    <w:rsid w:val="F59EF29E"/>
    <w:rsid w:val="F5B82B26"/>
    <w:rsid w:val="F5EB78E4"/>
    <w:rsid w:val="F5F9371B"/>
    <w:rsid w:val="F63FD8B1"/>
    <w:rsid w:val="F65C6711"/>
    <w:rsid w:val="F6B440C3"/>
    <w:rsid w:val="F6DFF467"/>
    <w:rsid w:val="F6EF15A0"/>
    <w:rsid w:val="F6F97877"/>
    <w:rsid w:val="F6FCCD32"/>
    <w:rsid w:val="F73EF4F3"/>
    <w:rsid w:val="F76A38A8"/>
    <w:rsid w:val="F7BD7630"/>
    <w:rsid w:val="F7CB0D7E"/>
    <w:rsid w:val="F7E630C9"/>
    <w:rsid w:val="F7EC5612"/>
    <w:rsid w:val="F7EFF950"/>
    <w:rsid w:val="F7F58346"/>
    <w:rsid w:val="F7FC6EDB"/>
    <w:rsid w:val="F7FFA759"/>
    <w:rsid w:val="F8FDD1C4"/>
    <w:rsid w:val="F99F4FBC"/>
    <w:rsid w:val="F9F716E7"/>
    <w:rsid w:val="F9F7D9B1"/>
    <w:rsid w:val="F9FBE693"/>
    <w:rsid w:val="F9FCE3BC"/>
    <w:rsid w:val="F9FFA759"/>
    <w:rsid w:val="FA27B545"/>
    <w:rsid w:val="FA8FA641"/>
    <w:rsid w:val="FABFB32F"/>
    <w:rsid w:val="FAEB877F"/>
    <w:rsid w:val="FAF94623"/>
    <w:rsid w:val="FAFFEF97"/>
    <w:rsid w:val="FB3641B9"/>
    <w:rsid w:val="FB774ABD"/>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6A0E"/>
    <w:rsid w:val="FDED7631"/>
    <w:rsid w:val="FDF793E6"/>
    <w:rsid w:val="FDF8DB61"/>
    <w:rsid w:val="FDFE1E0B"/>
    <w:rsid w:val="FDFF568B"/>
    <w:rsid w:val="FE1F8C4B"/>
    <w:rsid w:val="FE5FDC8E"/>
    <w:rsid w:val="FE67E002"/>
    <w:rsid w:val="FE7D74DF"/>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B01480"/>
    <w:rsid w:val="FFB1CBF3"/>
    <w:rsid w:val="FFBE7A8A"/>
    <w:rsid w:val="FFBF0CA0"/>
    <w:rsid w:val="FFDD17C8"/>
    <w:rsid w:val="FFDF3921"/>
    <w:rsid w:val="FFDF4EDE"/>
    <w:rsid w:val="FFDFFB98"/>
    <w:rsid w:val="FFE82F10"/>
    <w:rsid w:val="FFF389A2"/>
    <w:rsid w:val="FFF3AD9C"/>
    <w:rsid w:val="FFF7D542"/>
    <w:rsid w:val="FFF99250"/>
    <w:rsid w:val="FFF9BE3A"/>
    <w:rsid w:val="FFFBB5B1"/>
    <w:rsid w:val="FFFD1401"/>
    <w:rsid w:val="FFFE25AD"/>
    <w:rsid w:val="FFFE89A2"/>
    <w:rsid w:val="FFFFC6A8"/>
    <w:rsid w:val="00002D60"/>
    <w:rsid w:val="00003558"/>
    <w:rsid w:val="00007D4E"/>
    <w:rsid w:val="0001655B"/>
    <w:rsid w:val="0001719A"/>
    <w:rsid w:val="00020043"/>
    <w:rsid w:val="00021632"/>
    <w:rsid w:val="00023649"/>
    <w:rsid w:val="00027284"/>
    <w:rsid w:val="00030D7F"/>
    <w:rsid w:val="00031567"/>
    <w:rsid w:val="00033506"/>
    <w:rsid w:val="000354F5"/>
    <w:rsid w:val="00035E04"/>
    <w:rsid w:val="0003780D"/>
    <w:rsid w:val="00037AEC"/>
    <w:rsid w:val="00037F36"/>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57FC"/>
    <w:rsid w:val="00075DD4"/>
    <w:rsid w:val="00076EA1"/>
    <w:rsid w:val="000774D4"/>
    <w:rsid w:val="000779A9"/>
    <w:rsid w:val="000828EF"/>
    <w:rsid w:val="0008390A"/>
    <w:rsid w:val="00084599"/>
    <w:rsid w:val="00084961"/>
    <w:rsid w:val="00085E0A"/>
    <w:rsid w:val="0009298B"/>
    <w:rsid w:val="000947E6"/>
    <w:rsid w:val="00094952"/>
    <w:rsid w:val="00095430"/>
    <w:rsid w:val="000962B2"/>
    <w:rsid w:val="000A0ECE"/>
    <w:rsid w:val="000A66C9"/>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2953"/>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B7A"/>
    <w:rsid w:val="00132A3A"/>
    <w:rsid w:val="00133A8F"/>
    <w:rsid w:val="00134C99"/>
    <w:rsid w:val="00143006"/>
    <w:rsid w:val="00143E74"/>
    <w:rsid w:val="00145995"/>
    <w:rsid w:val="00150DF3"/>
    <w:rsid w:val="0015343E"/>
    <w:rsid w:val="00155E3A"/>
    <w:rsid w:val="00162616"/>
    <w:rsid w:val="00165AE8"/>
    <w:rsid w:val="00165BEF"/>
    <w:rsid w:val="00165F22"/>
    <w:rsid w:val="00166565"/>
    <w:rsid w:val="00166DA4"/>
    <w:rsid w:val="0017082A"/>
    <w:rsid w:val="001723D5"/>
    <w:rsid w:val="00172BEE"/>
    <w:rsid w:val="00172FAF"/>
    <w:rsid w:val="00183A21"/>
    <w:rsid w:val="00185A18"/>
    <w:rsid w:val="00186354"/>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6950"/>
    <w:rsid w:val="00221463"/>
    <w:rsid w:val="002222AC"/>
    <w:rsid w:val="002237E5"/>
    <w:rsid w:val="00223A10"/>
    <w:rsid w:val="00223A23"/>
    <w:rsid w:val="00225D35"/>
    <w:rsid w:val="0022606B"/>
    <w:rsid w:val="00226E31"/>
    <w:rsid w:val="00232675"/>
    <w:rsid w:val="00237A65"/>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3DC"/>
    <w:rsid w:val="0029235B"/>
    <w:rsid w:val="002A02C2"/>
    <w:rsid w:val="002A2349"/>
    <w:rsid w:val="002A4A79"/>
    <w:rsid w:val="002A6CC6"/>
    <w:rsid w:val="002B625A"/>
    <w:rsid w:val="002B779D"/>
    <w:rsid w:val="002C0A67"/>
    <w:rsid w:val="002C4A3A"/>
    <w:rsid w:val="002C7335"/>
    <w:rsid w:val="002D0E97"/>
    <w:rsid w:val="002D180A"/>
    <w:rsid w:val="002E30EC"/>
    <w:rsid w:val="002E5AB9"/>
    <w:rsid w:val="002E62E6"/>
    <w:rsid w:val="002F4498"/>
    <w:rsid w:val="002F56E4"/>
    <w:rsid w:val="002F6890"/>
    <w:rsid w:val="002F7D38"/>
    <w:rsid w:val="0030057D"/>
    <w:rsid w:val="00302733"/>
    <w:rsid w:val="00302D53"/>
    <w:rsid w:val="00303C8E"/>
    <w:rsid w:val="00303DB5"/>
    <w:rsid w:val="00306752"/>
    <w:rsid w:val="003069B6"/>
    <w:rsid w:val="00307F9C"/>
    <w:rsid w:val="00310DA4"/>
    <w:rsid w:val="00312B7C"/>
    <w:rsid w:val="00315847"/>
    <w:rsid w:val="00317E3D"/>
    <w:rsid w:val="00321FCE"/>
    <w:rsid w:val="00322501"/>
    <w:rsid w:val="00322654"/>
    <w:rsid w:val="003240B1"/>
    <w:rsid w:val="0032448A"/>
    <w:rsid w:val="00325C12"/>
    <w:rsid w:val="00326A72"/>
    <w:rsid w:val="00326D5C"/>
    <w:rsid w:val="00331139"/>
    <w:rsid w:val="003332EB"/>
    <w:rsid w:val="003379D3"/>
    <w:rsid w:val="0034041A"/>
    <w:rsid w:val="00345124"/>
    <w:rsid w:val="003479A6"/>
    <w:rsid w:val="0035346F"/>
    <w:rsid w:val="00355DC2"/>
    <w:rsid w:val="00356552"/>
    <w:rsid w:val="00357E23"/>
    <w:rsid w:val="00363447"/>
    <w:rsid w:val="00363FC6"/>
    <w:rsid w:val="00367E7C"/>
    <w:rsid w:val="00370590"/>
    <w:rsid w:val="003714F4"/>
    <w:rsid w:val="00371551"/>
    <w:rsid w:val="00382083"/>
    <w:rsid w:val="003826E3"/>
    <w:rsid w:val="00383AE4"/>
    <w:rsid w:val="00384850"/>
    <w:rsid w:val="00391DBF"/>
    <w:rsid w:val="00392715"/>
    <w:rsid w:val="00393888"/>
    <w:rsid w:val="003973D6"/>
    <w:rsid w:val="003A1D8B"/>
    <w:rsid w:val="003A275B"/>
    <w:rsid w:val="003A2E26"/>
    <w:rsid w:val="003A39CF"/>
    <w:rsid w:val="003A6DDD"/>
    <w:rsid w:val="003A7052"/>
    <w:rsid w:val="003A70EF"/>
    <w:rsid w:val="003B1705"/>
    <w:rsid w:val="003B6190"/>
    <w:rsid w:val="003C1E42"/>
    <w:rsid w:val="003C2D3B"/>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D3A"/>
    <w:rsid w:val="0040015E"/>
    <w:rsid w:val="004078F4"/>
    <w:rsid w:val="00407AB3"/>
    <w:rsid w:val="00410D7B"/>
    <w:rsid w:val="0041219F"/>
    <w:rsid w:val="00413AC2"/>
    <w:rsid w:val="004143B9"/>
    <w:rsid w:val="00415EC7"/>
    <w:rsid w:val="004208EE"/>
    <w:rsid w:val="004226DE"/>
    <w:rsid w:val="00423E49"/>
    <w:rsid w:val="00425758"/>
    <w:rsid w:val="00425AFF"/>
    <w:rsid w:val="0042758B"/>
    <w:rsid w:val="004277C3"/>
    <w:rsid w:val="0043288D"/>
    <w:rsid w:val="00440D5A"/>
    <w:rsid w:val="00442598"/>
    <w:rsid w:val="0044262F"/>
    <w:rsid w:val="00442E30"/>
    <w:rsid w:val="0044310E"/>
    <w:rsid w:val="00445CCA"/>
    <w:rsid w:val="0044612C"/>
    <w:rsid w:val="00451BE8"/>
    <w:rsid w:val="004525EB"/>
    <w:rsid w:val="00452641"/>
    <w:rsid w:val="00455217"/>
    <w:rsid w:val="00455B1B"/>
    <w:rsid w:val="00461C7A"/>
    <w:rsid w:val="00467C65"/>
    <w:rsid w:val="00467EC1"/>
    <w:rsid w:val="0047303D"/>
    <w:rsid w:val="0047575E"/>
    <w:rsid w:val="00480694"/>
    <w:rsid w:val="00480F26"/>
    <w:rsid w:val="004853AC"/>
    <w:rsid w:val="0048703C"/>
    <w:rsid w:val="00487294"/>
    <w:rsid w:val="00491803"/>
    <w:rsid w:val="00491C70"/>
    <w:rsid w:val="004935EB"/>
    <w:rsid w:val="004A1283"/>
    <w:rsid w:val="004A18E8"/>
    <w:rsid w:val="004A3120"/>
    <w:rsid w:val="004A552E"/>
    <w:rsid w:val="004A5F1B"/>
    <w:rsid w:val="004A6752"/>
    <w:rsid w:val="004B0B76"/>
    <w:rsid w:val="004B3857"/>
    <w:rsid w:val="004B7609"/>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5FAF"/>
    <w:rsid w:val="00507364"/>
    <w:rsid w:val="00510E46"/>
    <w:rsid w:val="00512393"/>
    <w:rsid w:val="005123C8"/>
    <w:rsid w:val="00514837"/>
    <w:rsid w:val="00515208"/>
    <w:rsid w:val="005233FE"/>
    <w:rsid w:val="005247D4"/>
    <w:rsid w:val="005249E4"/>
    <w:rsid w:val="00526BF5"/>
    <w:rsid w:val="005301B1"/>
    <w:rsid w:val="00530D9F"/>
    <w:rsid w:val="00531813"/>
    <w:rsid w:val="00533AF0"/>
    <w:rsid w:val="0053465C"/>
    <w:rsid w:val="00543DA8"/>
    <w:rsid w:val="0054529F"/>
    <w:rsid w:val="00551B94"/>
    <w:rsid w:val="00552981"/>
    <w:rsid w:val="00552ACB"/>
    <w:rsid w:val="00552EF3"/>
    <w:rsid w:val="00553942"/>
    <w:rsid w:val="00557472"/>
    <w:rsid w:val="00564CE7"/>
    <w:rsid w:val="0057064B"/>
    <w:rsid w:val="00570F3D"/>
    <w:rsid w:val="00571263"/>
    <w:rsid w:val="0057484B"/>
    <w:rsid w:val="005756A9"/>
    <w:rsid w:val="00580A61"/>
    <w:rsid w:val="00580A85"/>
    <w:rsid w:val="00582A6A"/>
    <w:rsid w:val="00585496"/>
    <w:rsid w:val="00587460"/>
    <w:rsid w:val="00587F2A"/>
    <w:rsid w:val="00590198"/>
    <w:rsid w:val="005943F3"/>
    <w:rsid w:val="00597728"/>
    <w:rsid w:val="005A2E6D"/>
    <w:rsid w:val="005A63CD"/>
    <w:rsid w:val="005B1194"/>
    <w:rsid w:val="005B2683"/>
    <w:rsid w:val="005B4CD2"/>
    <w:rsid w:val="005C4585"/>
    <w:rsid w:val="005C77A5"/>
    <w:rsid w:val="005C7C28"/>
    <w:rsid w:val="005D3044"/>
    <w:rsid w:val="005D4CF9"/>
    <w:rsid w:val="005D4EDD"/>
    <w:rsid w:val="005E05EC"/>
    <w:rsid w:val="005F076A"/>
    <w:rsid w:val="005F31A7"/>
    <w:rsid w:val="005F450C"/>
    <w:rsid w:val="005F668C"/>
    <w:rsid w:val="00600321"/>
    <w:rsid w:val="00605CCC"/>
    <w:rsid w:val="00606B02"/>
    <w:rsid w:val="00611269"/>
    <w:rsid w:val="0061151F"/>
    <w:rsid w:val="006119D7"/>
    <w:rsid w:val="006121DE"/>
    <w:rsid w:val="00612358"/>
    <w:rsid w:val="00613584"/>
    <w:rsid w:val="00614B98"/>
    <w:rsid w:val="00614D49"/>
    <w:rsid w:val="006157FC"/>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4BE8"/>
    <w:rsid w:val="00685378"/>
    <w:rsid w:val="006871A6"/>
    <w:rsid w:val="0069040A"/>
    <w:rsid w:val="00692223"/>
    <w:rsid w:val="0069367F"/>
    <w:rsid w:val="00695E7C"/>
    <w:rsid w:val="00696C61"/>
    <w:rsid w:val="0069764B"/>
    <w:rsid w:val="00697B3D"/>
    <w:rsid w:val="006A0C23"/>
    <w:rsid w:val="006A5FA8"/>
    <w:rsid w:val="006B38F6"/>
    <w:rsid w:val="006B4677"/>
    <w:rsid w:val="006B5251"/>
    <w:rsid w:val="006B579C"/>
    <w:rsid w:val="006B61D9"/>
    <w:rsid w:val="006C0900"/>
    <w:rsid w:val="006C0D15"/>
    <w:rsid w:val="006C6ABF"/>
    <w:rsid w:val="006C7BBD"/>
    <w:rsid w:val="006D18FF"/>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7013D1"/>
    <w:rsid w:val="007056E0"/>
    <w:rsid w:val="0070623E"/>
    <w:rsid w:val="007066A0"/>
    <w:rsid w:val="007067AE"/>
    <w:rsid w:val="00706D37"/>
    <w:rsid w:val="00707429"/>
    <w:rsid w:val="00710E0D"/>
    <w:rsid w:val="007137AA"/>
    <w:rsid w:val="00713954"/>
    <w:rsid w:val="00714D02"/>
    <w:rsid w:val="007164CF"/>
    <w:rsid w:val="00721C98"/>
    <w:rsid w:val="007232E4"/>
    <w:rsid w:val="00724DC5"/>
    <w:rsid w:val="0072516E"/>
    <w:rsid w:val="007268C5"/>
    <w:rsid w:val="00732A17"/>
    <w:rsid w:val="00733031"/>
    <w:rsid w:val="00733571"/>
    <w:rsid w:val="0073563B"/>
    <w:rsid w:val="007359CB"/>
    <w:rsid w:val="00735C29"/>
    <w:rsid w:val="00737469"/>
    <w:rsid w:val="00737471"/>
    <w:rsid w:val="0074075A"/>
    <w:rsid w:val="007417AF"/>
    <w:rsid w:val="00742E30"/>
    <w:rsid w:val="00746A1A"/>
    <w:rsid w:val="00751C78"/>
    <w:rsid w:val="00752016"/>
    <w:rsid w:val="0075217B"/>
    <w:rsid w:val="00753203"/>
    <w:rsid w:val="0075536C"/>
    <w:rsid w:val="00762D09"/>
    <w:rsid w:val="00764018"/>
    <w:rsid w:val="00764F5F"/>
    <w:rsid w:val="00765FF7"/>
    <w:rsid w:val="00766B9C"/>
    <w:rsid w:val="00770AC3"/>
    <w:rsid w:val="00772EAA"/>
    <w:rsid w:val="00777F08"/>
    <w:rsid w:val="00780DF1"/>
    <w:rsid w:val="0078126D"/>
    <w:rsid w:val="00783A3E"/>
    <w:rsid w:val="00785B62"/>
    <w:rsid w:val="0078624F"/>
    <w:rsid w:val="00786F9F"/>
    <w:rsid w:val="00787A5A"/>
    <w:rsid w:val="007920C6"/>
    <w:rsid w:val="00797368"/>
    <w:rsid w:val="0079774B"/>
    <w:rsid w:val="007A1D8A"/>
    <w:rsid w:val="007A2226"/>
    <w:rsid w:val="007A27B7"/>
    <w:rsid w:val="007A2825"/>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423B"/>
    <w:rsid w:val="0082736C"/>
    <w:rsid w:val="008305AB"/>
    <w:rsid w:val="00833B2F"/>
    <w:rsid w:val="008344C1"/>
    <w:rsid w:val="008349F1"/>
    <w:rsid w:val="00837BBA"/>
    <w:rsid w:val="00840E30"/>
    <w:rsid w:val="008418BA"/>
    <w:rsid w:val="00846449"/>
    <w:rsid w:val="008505E0"/>
    <w:rsid w:val="008528E3"/>
    <w:rsid w:val="00855F9E"/>
    <w:rsid w:val="00856BF0"/>
    <w:rsid w:val="00856F98"/>
    <w:rsid w:val="008576C9"/>
    <w:rsid w:val="0086083F"/>
    <w:rsid w:val="008642D9"/>
    <w:rsid w:val="008666B2"/>
    <w:rsid w:val="008713FF"/>
    <w:rsid w:val="00874303"/>
    <w:rsid w:val="0087771C"/>
    <w:rsid w:val="00877D87"/>
    <w:rsid w:val="00881B20"/>
    <w:rsid w:val="00882CF7"/>
    <w:rsid w:val="00885436"/>
    <w:rsid w:val="008855BE"/>
    <w:rsid w:val="00887D40"/>
    <w:rsid w:val="00890817"/>
    <w:rsid w:val="00893213"/>
    <w:rsid w:val="00894EF5"/>
    <w:rsid w:val="00897D1B"/>
    <w:rsid w:val="008A08B1"/>
    <w:rsid w:val="008A1349"/>
    <w:rsid w:val="008A1C7C"/>
    <w:rsid w:val="008A5212"/>
    <w:rsid w:val="008B041F"/>
    <w:rsid w:val="008B45B9"/>
    <w:rsid w:val="008C0343"/>
    <w:rsid w:val="008C0A3F"/>
    <w:rsid w:val="008C42B6"/>
    <w:rsid w:val="008C4B95"/>
    <w:rsid w:val="008D0A46"/>
    <w:rsid w:val="008D13F3"/>
    <w:rsid w:val="008D22C8"/>
    <w:rsid w:val="008D2D96"/>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3665"/>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702D3"/>
    <w:rsid w:val="00973895"/>
    <w:rsid w:val="00981715"/>
    <w:rsid w:val="00981C3F"/>
    <w:rsid w:val="00985C75"/>
    <w:rsid w:val="00986F83"/>
    <w:rsid w:val="00987B1A"/>
    <w:rsid w:val="00990934"/>
    <w:rsid w:val="00993209"/>
    <w:rsid w:val="00993761"/>
    <w:rsid w:val="0099481E"/>
    <w:rsid w:val="00995140"/>
    <w:rsid w:val="00996E60"/>
    <w:rsid w:val="009A13C0"/>
    <w:rsid w:val="009A2BE9"/>
    <w:rsid w:val="009A56A0"/>
    <w:rsid w:val="009A5E85"/>
    <w:rsid w:val="009A6FEB"/>
    <w:rsid w:val="009A7C0A"/>
    <w:rsid w:val="009B1B24"/>
    <w:rsid w:val="009B1CC7"/>
    <w:rsid w:val="009B5FA9"/>
    <w:rsid w:val="009C2276"/>
    <w:rsid w:val="009C233D"/>
    <w:rsid w:val="009C32A7"/>
    <w:rsid w:val="009C5899"/>
    <w:rsid w:val="009D03F2"/>
    <w:rsid w:val="009D088B"/>
    <w:rsid w:val="009D1ED1"/>
    <w:rsid w:val="009D202C"/>
    <w:rsid w:val="009D2DD2"/>
    <w:rsid w:val="009D3284"/>
    <w:rsid w:val="009D3A84"/>
    <w:rsid w:val="009D5A77"/>
    <w:rsid w:val="009D5BA5"/>
    <w:rsid w:val="009D68DF"/>
    <w:rsid w:val="009D7AB8"/>
    <w:rsid w:val="009E10D6"/>
    <w:rsid w:val="009E2C69"/>
    <w:rsid w:val="009E507B"/>
    <w:rsid w:val="009E560F"/>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2296"/>
    <w:rsid w:val="00A45DE4"/>
    <w:rsid w:val="00A465BA"/>
    <w:rsid w:val="00A554B4"/>
    <w:rsid w:val="00A56FD9"/>
    <w:rsid w:val="00A63F9B"/>
    <w:rsid w:val="00A63FBA"/>
    <w:rsid w:val="00A64393"/>
    <w:rsid w:val="00A64B8D"/>
    <w:rsid w:val="00A65504"/>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DA0"/>
    <w:rsid w:val="00AF516D"/>
    <w:rsid w:val="00AF663D"/>
    <w:rsid w:val="00AF6FCB"/>
    <w:rsid w:val="00AF72EF"/>
    <w:rsid w:val="00B049A1"/>
    <w:rsid w:val="00B061EE"/>
    <w:rsid w:val="00B06CCC"/>
    <w:rsid w:val="00B075CD"/>
    <w:rsid w:val="00B12151"/>
    <w:rsid w:val="00B12EF1"/>
    <w:rsid w:val="00B1611F"/>
    <w:rsid w:val="00B232AC"/>
    <w:rsid w:val="00B24C52"/>
    <w:rsid w:val="00B364CB"/>
    <w:rsid w:val="00B36B66"/>
    <w:rsid w:val="00B37896"/>
    <w:rsid w:val="00B422C2"/>
    <w:rsid w:val="00B43E13"/>
    <w:rsid w:val="00B45F46"/>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B7EE0"/>
    <w:rsid w:val="00BC0E1B"/>
    <w:rsid w:val="00BC139C"/>
    <w:rsid w:val="00BC169C"/>
    <w:rsid w:val="00BC2D90"/>
    <w:rsid w:val="00BC33F6"/>
    <w:rsid w:val="00BC37B0"/>
    <w:rsid w:val="00BC580F"/>
    <w:rsid w:val="00BD0392"/>
    <w:rsid w:val="00BD0925"/>
    <w:rsid w:val="00BD0BFF"/>
    <w:rsid w:val="00BD15B6"/>
    <w:rsid w:val="00BD2BE5"/>
    <w:rsid w:val="00BD54B4"/>
    <w:rsid w:val="00BE2A77"/>
    <w:rsid w:val="00BE37CF"/>
    <w:rsid w:val="00BE3B5E"/>
    <w:rsid w:val="00BE680D"/>
    <w:rsid w:val="00BF03B7"/>
    <w:rsid w:val="00BF0F08"/>
    <w:rsid w:val="00BF24A4"/>
    <w:rsid w:val="00BF41E5"/>
    <w:rsid w:val="00BF4538"/>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5064D"/>
    <w:rsid w:val="00C50A82"/>
    <w:rsid w:val="00C50CDB"/>
    <w:rsid w:val="00C513BF"/>
    <w:rsid w:val="00C53020"/>
    <w:rsid w:val="00C55E15"/>
    <w:rsid w:val="00C5743D"/>
    <w:rsid w:val="00C61DA7"/>
    <w:rsid w:val="00C62F98"/>
    <w:rsid w:val="00C705AE"/>
    <w:rsid w:val="00C7149F"/>
    <w:rsid w:val="00C71E21"/>
    <w:rsid w:val="00C7253D"/>
    <w:rsid w:val="00C726A6"/>
    <w:rsid w:val="00C72EFE"/>
    <w:rsid w:val="00C74B12"/>
    <w:rsid w:val="00C74FF9"/>
    <w:rsid w:val="00C7560A"/>
    <w:rsid w:val="00C759BE"/>
    <w:rsid w:val="00C75E65"/>
    <w:rsid w:val="00C761D9"/>
    <w:rsid w:val="00C76DCE"/>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3403"/>
    <w:rsid w:val="00CC4C8F"/>
    <w:rsid w:val="00CC4DD7"/>
    <w:rsid w:val="00CD001B"/>
    <w:rsid w:val="00CD3C00"/>
    <w:rsid w:val="00CD4A99"/>
    <w:rsid w:val="00CD57B6"/>
    <w:rsid w:val="00CD603E"/>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7055"/>
    <w:rsid w:val="00D611F2"/>
    <w:rsid w:val="00D61326"/>
    <w:rsid w:val="00D6136D"/>
    <w:rsid w:val="00D623AA"/>
    <w:rsid w:val="00D6240B"/>
    <w:rsid w:val="00D64DB1"/>
    <w:rsid w:val="00D65F27"/>
    <w:rsid w:val="00D6777E"/>
    <w:rsid w:val="00D67B2B"/>
    <w:rsid w:val="00D71BCE"/>
    <w:rsid w:val="00D72B1E"/>
    <w:rsid w:val="00D755F6"/>
    <w:rsid w:val="00D800BE"/>
    <w:rsid w:val="00D80DF3"/>
    <w:rsid w:val="00D8291A"/>
    <w:rsid w:val="00D84293"/>
    <w:rsid w:val="00D8472C"/>
    <w:rsid w:val="00D8473E"/>
    <w:rsid w:val="00D86A77"/>
    <w:rsid w:val="00D913E8"/>
    <w:rsid w:val="00D93A79"/>
    <w:rsid w:val="00D94DBB"/>
    <w:rsid w:val="00D95EE5"/>
    <w:rsid w:val="00D9655C"/>
    <w:rsid w:val="00D96881"/>
    <w:rsid w:val="00D97239"/>
    <w:rsid w:val="00DA3523"/>
    <w:rsid w:val="00DA7C38"/>
    <w:rsid w:val="00DA7F7A"/>
    <w:rsid w:val="00DB342A"/>
    <w:rsid w:val="00DB5A92"/>
    <w:rsid w:val="00DB6432"/>
    <w:rsid w:val="00DB6816"/>
    <w:rsid w:val="00DB789F"/>
    <w:rsid w:val="00DC206F"/>
    <w:rsid w:val="00DC289E"/>
    <w:rsid w:val="00DC2D6B"/>
    <w:rsid w:val="00DC562C"/>
    <w:rsid w:val="00DC5659"/>
    <w:rsid w:val="00DC6BAC"/>
    <w:rsid w:val="00DC7FE4"/>
    <w:rsid w:val="00DD1177"/>
    <w:rsid w:val="00DD1AE4"/>
    <w:rsid w:val="00DD262F"/>
    <w:rsid w:val="00DD49F2"/>
    <w:rsid w:val="00DD5546"/>
    <w:rsid w:val="00DE033B"/>
    <w:rsid w:val="00DE041E"/>
    <w:rsid w:val="00DE2016"/>
    <w:rsid w:val="00DE3228"/>
    <w:rsid w:val="00DE42D9"/>
    <w:rsid w:val="00DE67C8"/>
    <w:rsid w:val="00DE6E28"/>
    <w:rsid w:val="00DE6F03"/>
    <w:rsid w:val="00DF1B37"/>
    <w:rsid w:val="00DF4378"/>
    <w:rsid w:val="00DF78A8"/>
    <w:rsid w:val="00E01F23"/>
    <w:rsid w:val="00E02BB7"/>
    <w:rsid w:val="00E05457"/>
    <w:rsid w:val="00E066B1"/>
    <w:rsid w:val="00E10BE5"/>
    <w:rsid w:val="00E153F6"/>
    <w:rsid w:val="00E15A2C"/>
    <w:rsid w:val="00E20430"/>
    <w:rsid w:val="00E218CE"/>
    <w:rsid w:val="00E21E3A"/>
    <w:rsid w:val="00E223B0"/>
    <w:rsid w:val="00E30572"/>
    <w:rsid w:val="00E31556"/>
    <w:rsid w:val="00E31E9F"/>
    <w:rsid w:val="00E33AAB"/>
    <w:rsid w:val="00E344BF"/>
    <w:rsid w:val="00E402E9"/>
    <w:rsid w:val="00E43DF0"/>
    <w:rsid w:val="00E517BA"/>
    <w:rsid w:val="00E52B00"/>
    <w:rsid w:val="00E532C0"/>
    <w:rsid w:val="00E554F8"/>
    <w:rsid w:val="00E558C9"/>
    <w:rsid w:val="00E6008C"/>
    <w:rsid w:val="00E60400"/>
    <w:rsid w:val="00E6141A"/>
    <w:rsid w:val="00E623CF"/>
    <w:rsid w:val="00E64053"/>
    <w:rsid w:val="00E64250"/>
    <w:rsid w:val="00E65375"/>
    <w:rsid w:val="00E6738C"/>
    <w:rsid w:val="00E83CD6"/>
    <w:rsid w:val="00E84292"/>
    <w:rsid w:val="00E904D9"/>
    <w:rsid w:val="00E9080E"/>
    <w:rsid w:val="00E921FB"/>
    <w:rsid w:val="00E93C9A"/>
    <w:rsid w:val="00E94AEC"/>
    <w:rsid w:val="00E96A76"/>
    <w:rsid w:val="00EA1707"/>
    <w:rsid w:val="00EA1FB7"/>
    <w:rsid w:val="00EA4D75"/>
    <w:rsid w:val="00EA6025"/>
    <w:rsid w:val="00EA698E"/>
    <w:rsid w:val="00EB008A"/>
    <w:rsid w:val="00EB009D"/>
    <w:rsid w:val="00EB1035"/>
    <w:rsid w:val="00EB1427"/>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174D"/>
    <w:rsid w:val="00F13D3E"/>
    <w:rsid w:val="00F141F5"/>
    <w:rsid w:val="00F1779F"/>
    <w:rsid w:val="00F21609"/>
    <w:rsid w:val="00F21C71"/>
    <w:rsid w:val="00F220FF"/>
    <w:rsid w:val="00F26E1B"/>
    <w:rsid w:val="00F30034"/>
    <w:rsid w:val="00F30089"/>
    <w:rsid w:val="00F3373F"/>
    <w:rsid w:val="00F33C4B"/>
    <w:rsid w:val="00F35C93"/>
    <w:rsid w:val="00F45725"/>
    <w:rsid w:val="00F471B7"/>
    <w:rsid w:val="00F50C15"/>
    <w:rsid w:val="00F52776"/>
    <w:rsid w:val="00F53505"/>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384F"/>
    <w:rsid w:val="00F9538A"/>
    <w:rsid w:val="00FA52A0"/>
    <w:rsid w:val="00FA5488"/>
    <w:rsid w:val="00FA5F57"/>
    <w:rsid w:val="00FB1461"/>
    <w:rsid w:val="00FB1CA4"/>
    <w:rsid w:val="00FB316C"/>
    <w:rsid w:val="00FB3311"/>
    <w:rsid w:val="00FB36C3"/>
    <w:rsid w:val="00FB3CC8"/>
    <w:rsid w:val="00FB3EB7"/>
    <w:rsid w:val="00FC1B64"/>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CB78668"/>
    <w:rsid w:val="1CBEB60D"/>
    <w:rsid w:val="1D3B236E"/>
    <w:rsid w:val="1DDF0DAE"/>
    <w:rsid w:val="1E0016FF"/>
    <w:rsid w:val="1EFA84AB"/>
    <w:rsid w:val="1F5F4ED7"/>
    <w:rsid w:val="1FE50094"/>
    <w:rsid w:val="1FF9375E"/>
    <w:rsid w:val="20183D93"/>
    <w:rsid w:val="21421AFA"/>
    <w:rsid w:val="244B4DA1"/>
    <w:rsid w:val="24C65EEA"/>
    <w:rsid w:val="26301CEE"/>
    <w:rsid w:val="26BC1CAF"/>
    <w:rsid w:val="26DA6EA5"/>
    <w:rsid w:val="26EF91EC"/>
    <w:rsid w:val="2959155B"/>
    <w:rsid w:val="29FA689B"/>
    <w:rsid w:val="2B1F1209"/>
    <w:rsid w:val="2B8DDD98"/>
    <w:rsid w:val="2D33B1E8"/>
    <w:rsid w:val="2D97463C"/>
    <w:rsid w:val="2DFD1475"/>
    <w:rsid w:val="2EF9B7ED"/>
    <w:rsid w:val="2F56D65B"/>
    <w:rsid w:val="2F725A7B"/>
    <w:rsid w:val="2F877C77"/>
    <w:rsid w:val="2FF7A326"/>
    <w:rsid w:val="30DD6E47"/>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FA8EE4"/>
    <w:rsid w:val="3AFF60FF"/>
    <w:rsid w:val="3B9A7B70"/>
    <w:rsid w:val="3BAF2ED6"/>
    <w:rsid w:val="3BB7BB56"/>
    <w:rsid w:val="3BEC95FD"/>
    <w:rsid w:val="3BFF20E7"/>
    <w:rsid w:val="3C7F9F2C"/>
    <w:rsid w:val="3D0E68DB"/>
    <w:rsid w:val="3DB3BEDF"/>
    <w:rsid w:val="3DEE0A1D"/>
    <w:rsid w:val="3DFDBAD2"/>
    <w:rsid w:val="3E3F5B7B"/>
    <w:rsid w:val="3E6FD8A0"/>
    <w:rsid w:val="3E7A18F7"/>
    <w:rsid w:val="3EEF5FB8"/>
    <w:rsid w:val="3F3C03D3"/>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F78CBB"/>
    <w:rsid w:val="505E60B7"/>
    <w:rsid w:val="51BE26C1"/>
    <w:rsid w:val="524D13AE"/>
    <w:rsid w:val="537D8752"/>
    <w:rsid w:val="53B7001C"/>
    <w:rsid w:val="53DFC845"/>
    <w:rsid w:val="54A53877"/>
    <w:rsid w:val="55A70F3D"/>
    <w:rsid w:val="55FFA57B"/>
    <w:rsid w:val="56A840A5"/>
    <w:rsid w:val="56C62C63"/>
    <w:rsid w:val="56DD16C2"/>
    <w:rsid w:val="577D1B87"/>
    <w:rsid w:val="578F2069"/>
    <w:rsid w:val="57F3C4A5"/>
    <w:rsid w:val="59FA5304"/>
    <w:rsid w:val="5A1847D8"/>
    <w:rsid w:val="5B5BD42F"/>
    <w:rsid w:val="5B5F2778"/>
    <w:rsid w:val="5B778344"/>
    <w:rsid w:val="5B7B5565"/>
    <w:rsid w:val="5B8F4882"/>
    <w:rsid w:val="5BC9DC30"/>
    <w:rsid w:val="5BDC7391"/>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C689"/>
    <w:rsid w:val="5FEB7B98"/>
    <w:rsid w:val="5FFFDEDC"/>
    <w:rsid w:val="6337B43C"/>
    <w:rsid w:val="657F3995"/>
    <w:rsid w:val="65ECCD0E"/>
    <w:rsid w:val="66E458D7"/>
    <w:rsid w:val="66FF8E92"/>
    <w:rsid w:val="67346D61"/>
    <w:rsid w:val="67FE7F8E"/>
    <w:rsid w:val="69F7E600"/>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7DD6C2"/>
    <w:rsid w:val="6F9F1E3C"/>
    <w:rsid w:val="6FB75D2C"/>
    <w:rsid w:val="6FBD9004"/>
    <w:rsid w:val="6FC56818"/>
    <w:rsid w:val="6FDE21ED"/>
    <w:rsid w:val="6FE749FE"/>
    <w:rsid w:val="6FF24667"/>
    <w:rsid w:val="6FF77A40"/>
    <w:rsid w:val="6FF79170"/>
    <w:rsid w:val="6FF8E085"/>
    <w:rsid w:val="6FFBE8C1"/>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F1060"/>
    <w:rsid w:val="7A7D1A9D"/>
    <w:rsid w:val="7A8F8779"/>
    <w:rsid w:val="7ABE7CD4"/>
    <w:rsid w:val="7AED367B"/>
    <w:rsid w:val="7B0F9F57"/>
    <w:rsid w:val="7B3785C1"/>
    <w:rsid w:val="7B6FC6C0"/>
    <w:rsid w:val="7BBE7F66"/>
    <w:rsid w:val="7BDC2F39"/>
    <w:rsid w:val="7BE64C9A"/>
    <w:rsid w:val="7BF2091A"/>
    <w:rsid w:val="7BF77BCB"/>
    <w:rsid w:val="7BFE6769"/>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EF60E7"/>
    <w:rsid w:val="7FF269E9"/>
    <w:rsid w:val="7FF3219D"/>
    <w:rsid w:val="7FF3CEC6"/>
    <w:rsid w:val="7FF3F66D"/>
    <w:rsid w:val="7FFAC2E9"/>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03FD2"/>
  <w15:docId w15:val="{92A02F85-C5EB-4D4B-8A07-2E8925E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styleId="af3">
    <w:name w:val="Revision"/>
    <w:hidden/>
    <w:uiPriority w:val="99"/>
    <w:unhideWhenUsed/>
    <w:rsid w:val="00B45F46"/>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453</Words>
  <Characters>2586</Characters>
  <Application>Microsoft Office Word</Application>
  <DocSecurity>0</DocSecurity>
  <Lines>21</Lines>
  <Paragraphs>6</Paragraphs>
  <ScaleCrop>false</ScaleCrop>
  <Company>Organization</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37</cp:revision>
  <dcterms:created xsi:type="dcterms:W3CDTF">2025-04-25T13:25:00Z</dcterms:created>
  <dcterms:modified xsi:type="dcterms:W3CDTF">2025-08-27T03:19:00Z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10A567A9FBAF8A128423AD68914276AE_43</vt:lpwstr>
  </property>
</Properties>
</file>