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B812F">
      <w:pPr>
        <w:autoSpaceDE w:val="0"/>
        <w:autoSpaceDN w:val="0"/>
        <w:adjustRightInd w:val="0"/>
        <w:spacing w:line="600" w:lineRule="exact"/>
        <w:rPr>
          <w:rFonts w:ascii="宋体" w:hAnsi="宋体" w:eastAsia="宋体"/>
          <w:b/>
          <w:sz w:val="24"/>
        </w:rPr>
      </w:pPr>
      <w:r>
        <w:rPr>
          <w:rFonts w:hint="eastAsia" w:ascii="宋体" w:hAnsi="宋体" w:eastAsia="宋体"/>
          <w:b/>
          <w:sz w:val="24"/>
        </w:rPr>
        <w:t>证券代码：</w:t>
      </w:r>
      <w:r>
        <w:rPr>
          <w:rFonts w:ascii="宋体" w:hAnsi="宋体" w:eastAsia="宋体"/>
          <w:b/>
          <w:sz w:val="24"/>
        </w:rPr>
        <w:t>688503                                  证券简称：</w:t>
      </w:r>
      <w:r>
        <w:rPr>
          <w:rFonts w:hint="eastAsia" w:ascii="宋体" w:hAnsi="宋体" w:eastAsia="宋体"/>
          <w:b/>
          <w:sz w:val="24"/>
        </w:rPr>
        <w:t>聚和材料</w:t>
      </w:r>
    </w:p>
    <w:p w14:paraId="5857E308">
      <w:pPr>
        <w:widowControl/>
        <w:tabs>
          <w:tab w:val="center" w:pos="4512"/>
          <w:tab w:val="left" w:pos="7870"/>
        </w:tabs>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常州聚和新材料股份有限公司</w:t>
      </w:r>
    </w:p>
    <w:p w14:paraId="3EAD8698">
      <w:pPr>
        <w:widowControl/>
        <w:tabs>
          <w:tab w:val="center" w:pos="4512"/>
          <w:tab w:val="left" w:pos="7870"/>
        </w:tabs>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投资者关系活动记录表</w:t>
      </w:r>
    </w:p>
    <w:p w14:paraId="22114325">
      <w:pPr>
        <w:jc w:val="right"/>
        <w:rPr>
          <w:rFonts w:ascii="宋体" w:hAnsi="宋体" w:eastAsia="宋体"/>
        </w:rPr>
      </w:pPr>
      <w:r>
        <w:rPr>
          <w:rFonts w:hint="eastAsia" w:ascii="宋体" w:hAnsi="宋体" w:eastAsia="宋体"/>
        </w:rPr>
        <w:t>编号：2</w:t>
      </w:r>
      <w:r>
        <w:rPr>
          <w:rFonts w:ascii="宋体" w:hAnsi="宋体" w:eastAsia="宋体"/>
        </w:rPr>
        <w:t>025</w:t>
      </w:r>
      <w:r>
        <w:rPr>
          <w:rFonts w:hint="eastAsia" w:ascii="宋体" w:hAnsi="宋体" w:eastAsia="宋体"/>
        </w:rPr>
        <w:t>-</w:t>
      </w:r>
      <w:r>
        <w:rPr>
          <w:rFonts w:ascii="宋体" w:hAnsi="宋体" w:eastAsia="宋体"/>
        </w:rPr>
        <w:t>002</w:t>
      </w:r>
    </w:p>
    <w:tbl>
      <w:tblPr>
        <w:tblStyle w:val="4"/>
        <w:tblW w:w="5643" w:type="pct"/>
        <w:tblInd w:w="-717" w:type="dxa"/>
        <w:tblLayout w:type="autofit"/>
        <w:tblCellMar>
          <w:top w:w="15" w:type="dxa"/>
          <w:left w:w="15" w:type="dxa"/>
          <w:bottom w:w="15" w:type="dxa"/>
          <w:right w:w="15" w:type="dxa"/>
        </w:tblCellMar>
      </w:tblPr>
      <w:tblGrid>
        <w:gridCol w:w="1569"/>
        <w:gridCol w:w="7839"/>
      </w:tblGrid>
      <w:tr w14:paraId="573EAEA7">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0B49B8B0">
            <w:pPr>
              <w:widowControl/>
              <w:wordWrap w:val="0"/>
              <w:spacing w:before="150" w:after="150"/>
              <w:jc w:val="center"/>
              <w:rPr>
                <w:rFonts w:ascii="宋体" w:hAnsi="宋体" w:eastAsia="宋体" w:cs="宋体"/>
                <w:color w:val="333333"/>
                <w:kern w:val="0"/>
                <w:sz w:val="24"/>
                <w:szCs w:val="24"/>
              </w:rPr>
            </w:pPr>
            <w:r>
              <w:rPr>
                <w:rFonts w:ascii="宋体" w:hAnsi="宋体" w:eastAsia="宋体" w:cs="宋体"/>
                <w:color w:val="333333"/>
                <w:kern w:val="0"/>
                <w:sz w:val="24"/>
                <w:szCs w:val="24"/>
              </w:rPr>
              <w:t>投资者关系</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活动类别</w:t>
            </w:r>
          </w:p>
        </w:tc>
        <w:tc>
          <w:tcPr>
            <w:tcW w:w="7796" w:type="dxa"/>
            <w:tcBorders>
              <w:top w:val="single" w:color="666666" w:sz="6" w:space="0"/>
              <w:left w:val="single" w:color="666666" w:sz="6" w:space="0"/>
              <w:bottom w:val="single" w:color="666666" w:sz="6" w:space="0"/>
              <w:right w:val="single" w:color="666666" w:sz="6" w:space="0"/>
            </w:tcBorders>
            <w:vAlign w:val="center"/>
          </w:tcPr>
          <w:p w14:paraId="263EEE0A">
            <w:pPr>
              <w:widowControl/>
              <w:spacing w:before="150" w:after="150"/>
              <w:jc w:val="left"/>
              <w:rPr>
                <w:rFonts w:ascii="宋体" w:hAnsi="宋体" w:eastAsia="宋体" w:cs="宋体"/>
                <w:color w:val="333333"/>
                <w:kern w:val="0"/>
                <w:sz w:val="24"/>
                <w:szCs w:val="24"/>
              </w:rPr>
            </w:pPr>
            <w:r>
              <w:rPr>
                <w:rFonts w:ascii="宋体" w:hAnsi="宋体" w:eastAsia="宋体" w:cs="宋体"/>
                <w:color w:val="333333"/>
                <w:kern w:val="0"/>
                <w:sz w:val="24"/>
                <w:szCs w:val="24"/>
              </w:rPr>
              <w:t>□特定对象调研       □分析师会议</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xml:space="preserve">□媒体采访           </w:t>
            </w:r>
            <w:r>
              <w:rPr>
                <w:rFonts w:hint="eastAsia" w:ascii="宋体" w:hAnsi="宋体" w:eastAsia="宋体" w:cs="宋体"/>
                <w:color w:val="333333"/>
                <w:kern w:val="0"/>
                <w:sz w:val="24"/>
                <w:szCs w:val="24"/>
              </w:rPr>
              <w:t>√</w:t>
            </w:r>
            <w:r>
              <w:rPr>
                <w:rFonts w:ascii="宋体" w:hAnsi="宋体" w:eastAsia="宋体" w:cs="宋体"/>
                <w:color w:val="333333"/>
                <w:kern w:val="0"/>
                <w:sz w:val="24"/>
                <w:szCs w:val="24"/>
              </w:rPr>
              <w:t>业绩说明会</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□新闻发布会</w:t>
            </w:r>
            <w:r>
              <w:rPr>
                <w:rFonts w:hint="eastAsia" w:ascii="宋体" w:hAnsi="宋体" w:eastAsia="宋体" w:cs="宋体"/>
                <w:color w:val="333333"/>
                <w:kern w:val="0"/>
                <w:sz w:val="24"/>
                <w:szCs w:val="24"/>
              </w:rPr>
              <w:t xml:space="preserve"> </w:t>
            </w:r>
            <w:r>
              <w:rPr>
                <w:rFonts w:ascii="宋体" w:hAnsi="宋体" w:eastAsia="宋体" w:cs="宋体"/>
                <w:color w:val="333333"/>
                <w:kern w:val="0"/>
                <w:sz w:val="24"/>
                <w:szCs w:val="24"/>
              </w:rPr>
              <w:t xml:space="preserve">        □路演活动</w:t>
            </w:r>
            <w:r>
              <w:rPr>
                <w:rFonts w:hint="eastAsia" w:ascii="宋体" w:hAnsi="宋体" w:eastAsia="宋体" w:cs="宋体"/>
                <w:color w:val="333333"/>
                <w:kern w:val="0"/>
                <w:sz w:val="24"/>
                <w:szCs w:val="24"/>
              </w:rPr>
              <w:t xml:space="preserve"> </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□现场参观           □其他（电话会议）</w:t>
            </w:r>
          </w:p>
        </w:tc>
      </w:tr>
      <w:tr w14:paraId="4C84E3DD">
        <w:tblPrEx>
          <w:tblCellMar>
            <w:top w:w="15" w:type="dxa"/>
            <w:left w:w="15" w:type="dxa"/>
            <w:bottom w:w="15" w:type="dxa"/>
            <w:right w:w="15" w:type="dxa"/>
          </w:tblCellMar>
        </w:tblPrEx>
        <w:trPr>
          <w:trHeight w:val="1048"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1ABF1F47">
            <w:pPr>
              <w:widowControl/>
              <w:wordWrap w:val="0"/>
              <w:spacing w:before="150" w:after="150"/>
              <w:jc w:val="center"/>
              <w:rPr>
                <w:rFonts w:ascii="宋体" w:hAnsi="宋体" w:eastAsia="宋体" w:cs="宋体"/>
                <w:color w:val="333333"/>
                <w:kern w:val="0"/>
                <w:sz w:val="24"/>
                <w:szCs w:val="24"/>
              </w:rPr>
            </w:pPr>
            <w:r>
              <w:rPr>
                <w:rFonts w:ascii="宋体" w:hAnsi="宋体" w:eastAsia="宋体" w:cs="宋体"/>
                <w:color w:val="333333"/>
                <w:kern w:val="0"/>
                <w:sz w:val="24"/>
                <w:szCs w:val="24"/>
              </w:rPr>
              <w:t>参与单位名称</w:t>
            </w:r>
          </w:p>
        </w:tc>
        <w:tc>
          <w:tcPr>
            <w:tcW w:w="7796" w:type="dxa"/>
            <w:tcBorders>
              <w:top w:val="single" w:color="666666" w:sz="6" w:space="0"/>
              <w:left w:val="single" w:color="666666" w:sz="6" w:space="0"/>
              <w:bottom w:val="single" w:color="666666" w:sz="6" w:space="0"/>
              <w:right w:val="single" w:color="666666" w:sz="6" w:space="0"/>
            </w:tcBorders>
            <w:vAlign w:val="center"/>
          </w:tcPr>
          <w:p w14:paraId="311F9BC5">
            <w:pPr>
              <w:widowControl/>
              <w:spacing w:before="150" w:after="15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线上参与公司</w:t>
            </w:r>
            <w:r>
              <w:rPr>
                <w:rFonts w:ascii="宋体" w:hAnsi="宋体" w:eastAsia="宋体" w:cs="宋体"/>
                <w:color w:val="333333"/>
                <w:kern w:val="0"/>
                <w:sz w:val="24"/>
                <w:szCs w:val="24"/>
              </w:rPr>
              <w:t>2025年</w:t>
            </w:r>
            <w:r>
              <w:rPr>
                <w:rFonts w:hint="eastAsia" w:ascii="宋体" w:hAnsi="宋体" w:eastAsia="宋体" w:cs="宋体"/>
                <w:color w:val="333333"/>
                <w:kern w:val="0"/>
                <w:sz w:val="24"/>
                <w:szCs w:val="24"/>
              </w:rPr>
              <w:t>半年度</w:t>
            </w:r>
            <w:r>
              <w:rPr>
                <w:rFonts w:ascii="宋体" w:hAnsi="宋体" w:eastAsia="宋体" w:cs="宋体"/>
                <w:color w:val="333333"/>
                <w:kern w:val="0"/>
                <w:sz w:val="24"/>
                <w:szCs w:val="24"/>
              </w:rPr>
              <w:t>业绩说明会的全体投资者</w:t>
            </w:r>
          </w:p>
          <w:p w14:paraId="24A79827">
            <w:pPr>
              <w:widowControl/>
              <w:spacing w:before="150" w:after="15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（具体名单见附件）</w:t>
            </w:r>
          </w:p>
        </w:tc>
      </w:tr>
      <w:tr w14:paraId="14CBAD04">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21266B01">
            <w:pPr>
              <w:widowControl/>
              <w:spacing w:before="150" w:after="150"/>
              <w:jc w:val="center"/>
              <w:rPr>
                <w:rFonts w:ascii="宋体" w:hAnsi="宋体" w:eastAsia="宋体" w:cs="宋体"/>
                <w:color w:val="333333"/>
                <w:kern w:val="0"/>
                <w:sz w:val="24"/>
                <w:szCs w:val="24"/>
              </w:rPr>
            </w:pPr>
            <w:r>
              <w:rPr>
                <w:rFonts w:ascii="宋体" w:hAnsi="宋体" w:eastAsia="宋体" w:cs="宋体"/>
                <w:color w:val="333333"/>
                <w:kern w:val="0"/>
                <w:sz w:val="24"/>
                <w:szCs w:val="24"/>
              </w:rPr>
              <w:t>时间</w:t>
            </w:r>
          </w:p>
        </w:tc>
        <w:tc>
          <w:tcPr>
            <w:tcW w:w="7796" w:type="dxa"/>
            <w:tcBorders>
              <w:top w:val="single" w:color="666666" w:sz="6" w:space="0"/>
              <w:left w:val="single" w:color="666666" w:sz="6" w:space="0"/>
              <w:bottom w:val="single" w:color="666666" w:sz="6" w:space="0"/>
              <w:right w:val="single" w:color="666666" w:sz="6" w:space="0"/>
            </w:tcBorders>
            <w:vAlign w:val="center"/>
          </w:tcPr>
          <w:p w14:paraId="59E3D769">
            <w:pPr>
              <w:widowControl/>
              <w:wordWrap w:val="0"/>
              <w:spacing w:before="150" w:after="150"/>
              <w:jc w:val="left"/>
              <w:rPr>
                <w:rFonts w:ascii="宋体" w:hAnsi="宋体" w:eastAsia="宋体" w:cs="宋体"/>
                <w:color w:val="333333"/>
                <w:kern w:val="0"/>
                <w:sz w:val="24"/>
                <w:szCs w:val="24"/>
              </w:rPr>
            </w:pPr>
            <w:r>
              <w:rPr>
                <w:rFonts w:ascii="宋体" w:hAnsi="宋体" w:eastAsia="宋体" w:cs="宋体"/>
                <w:color w:val="333333"/>
                <w:kern w:val="0"/>
                <w:sz w:val="24"/>
                <w:szCs w:val="24"/>
              </w:rPr>
              <w:t>202</w:t>
            </w:r>
            <w:r>
              <w:rPr>
                <w:rFonts w:hint="eastAsia" w:ascii="宋体" w:hAnsi="宋体" w:eastAsia="宋体" w:cs="宋体"/>
                <w:color w:val="333333"/>
                <w:kern w:val="0"/>
                <w:sz w:val="24"/>
                <w:szCs w:val="24"/>
              </w:rPr>
              <w:t>5年8月2</w:t>
            </w:r>
            <w:r>
              <w:rPr>
                <w:rFonts w:ascii="宋体" w:hAnsi="宋体" w:eastAsia="宋体" w:cs="宋体"/>
                <w:color w:val="333333"/>
                <w:kern w:val="0"/>
                <w:sz w:val="24"/>
                <w:szCs w:val="24"/>
              </w:rPr>
              <w:t>6</w:t>
            </w:r>
            <w:r>
              <w:rPr>
                <w:rFonts w:hint="eastAsia" w:ascii="宋体" w:hAnsi="宋体" w:eastAsia="宋体" w:cs="宋体"/>
                <w:color w:val="333333"/>
                <w:kern w:val="0"/>
                <w:sz w:val="24"/>
                <w:szCs w:val="24"/>
              </w:rPr>
              <w:t>日20:0</w:t>
            </w:r>
            <w:r>
              <w:rPr>
                <w:rFonts w:ascii="宋体" w:hAnsi="宋体" w:eastAsia="宋体" w:cs="宋体"/>
                <w:color w:val="333333"/>
                <w:kern w:val="0"/>
                <w:sz w:val="24"/>
                <w:szCs w:val="24"/>
              </w:rPr>
              <w:t>0</w:t>
            </w:r>
          </w:p>
        </w:tc>
      </w:tr>
      <w:tr w14:paraId="6153F5C6">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64B92C12">
            <w:pPr>
              <w:widowControl/>
              <w:wordWrap w:val="0"/>
              <w:spacing w:before="150" w:after="150"/>
              <w:jc w:val="center"/>
              <w:rPr>
                <w:rFonts w:ascii="宋体" w:hAnsi="宋体" w:eastAsia="宋体" w:cs="宋体"/>
                <w:color w:val="333333"/>
                <w:kern w:val="0"/>
                <w:sz w:val="24"/>
                <w:szCs w:val="24"/>
              </w:rPr>
            </w:pPr>
            <w:r>
              <w:rPr>
                <w:rFonts w:ascii="宋体" w:hAnsi="宋体" w:eastAsia="宋体" w:cs="宋体"/>
                <w:color w:val="333333"/>
                <w:kern w:val="0"/>
                <w:sz w:val="24"/>
                <w:szCs w:val="24"/>
              </w:rPr>
              <w:t>地点</w:t>
            </w:r>
          </w:p>
        </w:tc>
        <w:tc>
          <w:tcPr>
            <w:tcW w:w="7796" w:type="dxa"/>
            <w:tcBorders>
              <w:top w:val="single" w:color="666666" w:sz="6" w:space="0"/>
              <w:left w:val="single" w:color="666666" w:sz="6" w:space="0"/>
              <w:bottom w:val="single" w:color="666666" w:sz="6" w:space="0"/>
              <w:right w:val="single" w:color="666666" w:sz="6" w:space="0"/>
            </w:tcBorders>
            <w:vAlign w:val="center"/>
          </w:tcPr>
          <w:p w14:paraId="2EDCA288">
            <w:pPr>
              <w:widowControl/>
              <w:wordWrap w:val="0"/>
              <w:spacing w:before="150" w:after="15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聚和材料会议室</w:t>
            </w:r>
          </w:p>
        </w:tc>
      </w:tr>
      <w:tr w14:paraId="51603A55">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6D0899DF">
            <w:pPr>
              <w:widowControl/>
              <w:wordWrap w:val="0"/>
              <w:spacing w:before="150" w:after="150"/>
              <w:jc w:val="center"/>
              <w:rPr>
                <w:rFonts w:ascii="宋体" w:hAnsi="宋体" w:eastAsia="宋体" w:cs="宋体"/>
                <w:color w:val="333333"/>
                <w:kern w:val="0"/>
                <w:sz w:val="24"/>
                <w:szCs w:val="24"/>
              </w:rPr>
            </w:pPr>
            <w:r>
              <w:rPr>
                <w:rFonts w:ascii="宋体" w:hAnsi="宋体" w:eastAsia="宋体" w:cs="宋体"/>
                <w:color w:val="333333"/>
                <w:kern w:val="0"/>
                <w:sz w:val="24"/>
                <w:szCs w:val="24"/>
              </w:rPr>
              <w:t>上市公司接待</w:t>
            </w:r>
          </w:p>
          <w:p w14:paraId="7E040442">
            <w:pPr>
              <w:widowControl/>
              <w:wordWrap w:val="0"/>
              <w:spacing w:before="150" w:after="150"/>
              <w:jc w:val="center"/>
              <w:rPr>
                <w:rFonts w:ascii="宋体" w:hAnsi="宋体" w:eastAsia="宋体" w:cs="宋体"/>
                <w:color w:val="333333"/>
                <w:kern w:val="0"/>
                <w:sz w:val="24"/>
                <w:szCs w:val="24"/>
              </w:rPr>
            </w:pPr>
            <w:r>
              <w:rPr>
                <w:rFonts w:ascii="宋体" w:hAnsi="宋体" w:eastAsia="宋体" w:cs="宋体"/>
                <w:color w:val="333333"/>
                <w:kern w:val="0"/>
                <w:sz w:val="24"/>
                <w:szCs w:val="24"/>
              </w:rPr>
              <w:t>人员姓名</w:t>
            </w:r>
          </w:p>
        </w:tc>
        <w:tc>
          <w:tcPr>
            <w:tcW w:w="7796" w:type="dxa"/>
            <w:tcBorders>
              <w:top w:val="single" w:color="666666" w:sz="6" w:space="0"/>
              <w:left w:val="single" w:color="666666" w:sz="6" w:space="0"/>
              <w:bottom w:val="single" w:color="666666" w:sz="6" w:space="0"/>
              <w:right w:val="single" w:color="666666" w:sz="6" w:space="0"/>
            </w:tcBorders>
            <w:vAlign w:val="center"/>
          </w:tcPr>
          <w:p w14:paraId="3A078919">
            <w:pPr>
              <w:widowControl/>
              <w:spacing w:before="150" w:after="15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总经理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敖毅伟</w:t>
            </w:r>
          </w:p>
          <w:p w14:paraId="6A0A145C">
            <w:pPr>
              <w:widowControl/>
              <w:spacing w:before="150" w:after="15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董事会秘书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林椿楠</w:t>
            </w:r>
          </w:p>
          <w:p w14:paraId="4D078820">
            <w:pPr>
              <w:widowControl/>
              <w:spacing w:before="150" w:after="15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独立董事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 xml:space="preserve">王 </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莉</w:t>
            </w:r>
          </w:p>
          <w:p w14:paraId="3F91A47E">
            <w:pPr>
              <w:widowControl/>
              <w:spacing w:before="150" w:after="15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投资者关系经理 张芷菡</w:t>
            </w:r>
          </w:p>
        </w:tc>
      </w:tr>
      <w:tr w14:paraId="5D4FDC11">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73AAB06F">
            <w:pPr>
              <w:widowControl/>
              <w:wordWrap w:val="0"/>
              <w:spacing w:before="150" w:after="150"/>
              <w:jc w:val="center"/>
              <w:rPr>
                <w:rFonts w:ascii="宋体" w:hAnsi="宋体" w:eastAsia="宋体" w:cs="宋体"/>
                <w:color w:val="333333"/>
                <w:kern w:val="0"/>
                <w:sz w:val="24"/>
                <w:szCs w:val="24"/>
              </w:rPr>
            </w:pPr>
            <w:r>
              <w:rPr>
                <w:rFonts w:ascii="宋体" w:hAnsi="宋体" w:eastAsia="宋体" w:cs="宋体"/>
                <w:color w:val="333333"/>
                <w:kern w:val="0"/>
                <w:sz w:val="24"/>
                <w:szCs w:val="24"/>
              </w:rPr>
              <w:t>投资者关系活动主要内容介绍</w:t>
            </w:r>
          </w:p>
        </w:tc>
        <w:tc>
          <w:tcPr>
            <w:tcW w:w="7796" w:type="dxa"/>
            <w:tcBorders>
              <w:top w:val="single" w:color="666666" w:sz="6" w:space="0"/>
              <w:left w:val="single" w:color="666666" w:sz="6" w:space="0"/>
              <w:bottom w:val="single" w:color="666666" w:sz="6" w:space="0"/>
              <w:right w:val="single" w:color="666666" w:sz="6" w:space="0"/>
            </w:tcBorders>
            <w:vAlign w:val="center"/>
          </w:tcPr>
          <w:p w14:paraId="763F7F31">
            <w:pPr>
              <w:widowControl/>
              <w:spacing w:before="150" w:after="150" w:line="360" w:lineRule="auto"/>
              <w:ind w:firstLine="480" w:firstLineChars="200"/>
              <w:jc w:val="left"/>
              <w:rPr>
                <w:rFonts w:ascii="宋体" w:hAnsi="宋体" w:eastAsia="宋体" w:cs="宋体"/>
                <w:color w:val="333333"/>
                <w:kern w:val="0"/>
                <w:sz w:val="24"/>
              </w:rPr>
            </w:pPr>
            <w:r>
              <w:rPr>
                <w:rFonts w:hint="eastAsia" w:ascii="宋体" w:hAnsi="宋体" w:eastAsia="宋体" w:cs="宋体"/>
                <w:color w:val="333333"/>
                <w:kern w:val="0"/>
                <w:sz w:val="24"/>
              </w:rPr>
              <w:t>公司于</w:t>
            </w:r>
            <w:r>
              <w:rPr>
                <w:rFonts w:ascii="宋体" w:hAnsi="宋体" w:eastAsia="宋体" w:cs="宋体"/>
                <w:color w:val="333333"/>
                <w:kern w:val="0"/>
                <w:sz w:val="24"/>
              </w:rPr>
              <w:t>2025年8月26日</w:t>
            </w:r>
            <w:r>
              <w:rPr>
                <w:rFonts w:hint="eastAsia" w:ascii="宋体" w:hAnsi="宋体" w:eastAsia="宋体" w:cs="宋体"/>
                <w:color w:val="333333"/>
                <w:kern w:val="0"/>
                <w:sz w:val="24"/>
              </w:rPr>
              <w:t>召开了2</w:t>
            </w:r>
            <w:r>
              <w:rPr>
                <w:rFonts w:ascii="宋体" w:hAnsi="宋体" w:eastAsia="宋体" w:cs="宋体"/>
                <w:color w:val="333333"/>
                <w:kern w:val="0"/>
                <w:sz w:val="24"/>
              </w:rPr>
              <w:t>025</w:t>
            </w:r>
            <w:r>
              <w:rPr>
                <w:rFonts w:hint="eastAsia" w:ascii="宋体" w:hAnsi="宋体" w:eastAsia="宋体" w:cs="宋体"/>
                <w:color w:val="333333"/>
                <w:kern w:val="0"/>
                <w:sz w:val="24"/>
              </w:rPr>
              <w:t>年半年度业绩说明会</w:t>
            </w:r>
            <w:r>
              <w:rPr>
                <w:rFonts w:ascii="宋体" w:hAnsi="宋体" w:eastAsia="宋体" w:cs="宋体"/>
                <w:color w:val="333333"/>
                <w:kern w:val="0"/>
                <w:sz w:val="24"/>
              </w:rPr>
              <w:t>，现将互动交流中的主要内容总结如下：</w:t>
            </w:r>
          </w:p>
          <w:p w14:paraId="7CFF7827">
            <w:pPr>
              <w:spacing w:line="360" w:lineRule="auto"/>
              <w:rPr>
                <w:rFonts w:ascii="宋体" w:hAnsi="宋体" w:eastAsia="宋体" w:cs="宋体"/>
                <w:b/>
                <w:bCs/>
                <w:color w:val="333333"/>
                <w:kern w:val="0"/>
                <w:sz w:val="24"/>
              </w:rPr>
            </w:pPr>
            <w:r>
              <w:rPr>
                <w:rFonts w:hint="eastAsia" w:ascii="宋体" w:hAnsi="宋体" w:eastAsia="宋体" w:cs="宋体"/>
                <w:b/>
                <w:bCs/>
                <w:color w:val="333333"/>
                <w:kern w:val="0"/>
                <w:sz w:val="24"/>
              </w:rPr>
              <w:t>一、2</w:t>
            </w:r>
            <w:r>
              <w:rPr>
                <w:rFonts w:ascii="宋体" w:hAnsi="宋体" w:eastAsia="宋体" w:cs="宋体"/>
                <w:b/>
                <w:bCs/>
                <w:color w:val="333333"/>
                <w:kern w:val="0"/>
                <w:sz w:val="24"/>
              </w:rPr>
              <w:t>02</w:t>
            </w:r>
            <w:r>
              <w:rPr>
                <w:rFonts w:hint="eastAsia" w:ascii="宋体" w:hAnsi="宋体" w:eastAsia="宋体" w:cs="宋体"/>
                <w:b/>
                <w:bCs/>
                <w:color w:val="333333"/>
                <w:kern w:val="0"/>
                <w:sz w:val="24"/>
              </w:rPr>
              <w:t>5</w:t>
            </w:r>
            <w:r>
              <w:rPr>
                <w:rFonts w:ascii="宋体" w:hAnsi="宋体" w:eastAsia="宋体" w:cs="宋体"/>
                <w:b/>
                <w:bCs/>
                <w:color w:val="333333"/>
                <w:kern w:val="0"/>
                <w:sz w:val="24"/>
              </w:rPr>
              <w:t>年</w:t>
            </w:r>
            <w:r>
              <w:rPr>
                <w:rFonts w:hint="eastAsia" w:ascii="宋体" w:hAnsi="宋体" w:eastAsia="宋体" w:cs="宋体"/>
                <w:b/>
                <w:bCs/>
                <w:color w:val="333333"/>
                <w:kern w:val="0"/>
                <w:sz w:val="24"/>
              </w:rPr>
              <w:t>半年度公司</w:t>
            </w:r>
            <w:r>
              <w:rPr>
                <w:rFonts w:ascii="宋体" w:hAnsi="宋体" w:eastAsia="宋体" w:cs="宋体"/>
                <w:b/>
                <w:bCs/>
                <w:color w:val="333333"/>
                <w:kern w:val="0"/>
                <w:sz w:val="24"/>
              </w:rPr>
              <w:t>经营情况</w:t>
            </w:r>
          </w:p>
          <w:p w14:paraId="5CAEE3CE">
            <w:pPr>
              <w:pStyle w:val="13"/>
              <w:spacing w:line="360" w:lineRule="auto"/>
              <w:ind w:firstLine="480"/>
              <w:rPr>
                <w:rFonts w:ascii="宋体" w:hAnsi="宋体" w:eastAsia="宋体" w:cs="宋体"/>
                <w:color w:val="333333"/>
                <w:kern w:val="0"/>
                <w:sz w:val="24"/>
                <w:szCs w:val="22"/>
              </w:rPr>
            </w:pPr>
            <w:r>
              <w:rPr>
                <w:rFonts w:ascii="宋体" w:hAnsi="宋体" w:eastAsia="宋体" w:cs="宋体"/>
                <w:color w:val="333333"/>
                <w:kern w:val="0"/>
                <w:sz w:val="24"/>
                <w:szCs w:val="22"/>
              </w:rPr>
              <w:t>2025年上半年</w:t>
            </w:r>
            <w:r>
              <w:rPr>
                <w:rFonts w:hint="eastAsia" w:ascii="宋体" w:hAnsi="宋体" w:eastAsia="宋体" w:cs="宋体"/>
                <w:color w:val="333333"/>
                <w:kern w:val="0"/>
                <w:sz w:val="24"/>
                <w:szCs w:val="22"/>
              </w:rPr>
              <w:t>，</w:t>
            </w:r>
            <w:r>
              <w:rPr>
                <w:rFonts w:ascii="宋体" w:hAnsi="宋体" w:eastAsia="宋体" w:cs="宋体"/>
                <w:color w:val="333333"/>
                <w:kern w:val="0"/>
                <w:sz w:val="24"/>
                <w:szCs w:val="22"/>
              </w:rPr>
              <w:t>公司实现营业收入64.35亿元，同比下滑5%，归属于上市公司股东净利润1.81亿元，同比下滑40%；其中，2025年单二季度实现营业收入10.42亿元，环比增长4%，归属于上市公司股东净利润9100万元，环比增长2%，业绩主要由光伏导电浆料板块贡献。</w:t>
            </w:r>
          </w:p>
          <w:p w14:paraId="3C663093">
            <w:pPr>
              <w:pStyle w:val="13"/>
              <w:spacing w:line="360" w:lineRule="auto"/>
              <w:ind w:firstLine="480"/>
              <w:rPr>
                <w:rFonts w:ascii="宋体" w:hAnsi="宋体" w:eastAsia="宋体" w:cs="宋体"/>
                <w:color w:val="333333"/>
                <w:kern w:val="0"/>
                <w:sz w:val="24"/>
                <w:szCs w:val="22"/>
              </w:rPr>
            </w:pPr>
            <w:r>
              <w:rPr>
                <w:rFonts w:ascii="宋体" w:hAnsi="宋体" w:eastAsia="宋体" w:cs="宋体"/>
                <w:color w:val="333333"/>
                <w:kern w:val="0"/>
                <w:sz w:val="24"/>
                <w:szCs w:val="22"/>
              </w:rPr>
              <w:t>出货量方面，公司2025年上半年度光伏导电浆料销量超930吨，市场份额保持稳定，继续巩固行业领先地位；分季度来看，其中2025年第二季度出货量接近490吨，环比提升主要是因为公司市场份额稳定提升，下游光伏电池环节开工率</w:t>
            </w:r>
            <w:r>
              <w:rPr>
                <w:rFonts w:hint="eastAsia" w:ascii="宋体" w:hAnsi="宋体" w:eastAsia="宋体" w:cs="宋体"/>
                <w:color w:val="333333"/>
                <w:kern w:val="0"/>
                <w:sz w:val="24"/>
                <w:szCs w:val="22"/>
              </w:rPr>
              <w:t>提升</w:t>
            </w:r>
            <w:r>
              <w:rPr>
                <w:rFonts w:ascii="宋体" w:hAnsi="宋体" w:eastAsia="宋体" w:cs="宋体"/>
                <w:color w:val="333333"/>
                <w:kern w:val="0"/>
                <w:sz w:val="24"/>
                <w:szCs w:val="22"/>
              </w:rPr>
              <w:t>所致。</w:t>
            </w:r>
          </w:p>
          <w:p w14:paraId="37624FF8">
            <w:pPr>
              <w:pStyle w:val="13"/>
              <w:spacing w:line="360" w:lineRule="auto"/>
              <w:ind w:firstLine="480"/>
              <w:rPr>
                <w:rFonts w:ascii="宋体" w:hAnsi="宋体" w:eastAsia="宋体" w:cs="宋体"/>
                <w:color w:val="333333"/>
                <w:kern w:val="0"/>
                <w:sz w:val="24"/>
                <w:szCs w:val="22"/>
              </w:rPr>
            </w:pPr>
            <w:r>
              <w:rPr>
                <w:rFonts w:ascii="宋体" w:hAnsi="宋体" w:eastAsia="宋体" w:cs="宋体"/>
                <w:color w:val="333333"/>
                <w:kern w:val="0"/>
                <w:sz w:val="24"/>
                <w:szCs w:val="22"/>
              </w:rPr>
              <w:t>产品结构方面，公司依靠长期自主研发，已构筑品类丰富、迭代迅速的产品体系，产品线覆盖目前市场上几乎所有电池技术路线，2025年上半年N型产品占比达96%，其中BC及HJT等新型浆料单月出货量突破2吨，充分体现公司技术平台实力，能够在光伏行业相对高频的技术迭代中持续位于领先地位。</w:t>
            </w:r>
          </w:p>
          <w:p w14:paraId="7E6441FD">
            <w:pPr>
              <w:pStyle w:val="13"/>
              <w:spacing w:line="360" w:lineRule="auto"/>
              <w:ind w:firstLine="480"/>
              <w:rPr>
                <w:rFonts w:ascii="宋体" w:hAnsi="宋体" w:eastAsia="宋体" w:cs="宋体"/>
                <w:color w:val="333333"/>
                <w:kern w:val="0"/>
                <w:sz w:val="24"/>
                <w:szCs w:val="22"/>
              </w:rPr>
            </w:pPr>
            <w:r>
              <w:rPr>
                <w:rFonts w:ascii="宋体" w:hAnsi="宋体" w:eastAsia="宋体" w:cs="宋体"/>
                <w:color w:val="333333"/>
                <w:kern w:val="0"/>
                <w:sz w:val="24"/>
                <w:szCs w:val="22"/>
              </w:rPr>
              <w:t>研发投入方面，公司定位成为全球领先的金属化综合解决方案提供商，坚持技术创新驱动增长，主动承担技术开发重任，继续加大研发投入，2025年上半年公司研发投入达3.44亿元，占营收比重达5.34%，研发投入效果显著，现已形成“材料-工艺-设备”全栈自研体系，并在少银化、无银化、BC、HJT、钙钛矿等新一代技术中始终保持引领地位，未来将继续推动电池技术迭代升级，引领金属化环节材料与技术的双重革新。</w:t>
            </w:r>
          </w:p>
          <w:p w14:paraId="3F56DA48">
            <w:pPr>
              <w:pStyle w:val="13"/>
              <w:spacing w:line="360" w:lineRule="auto"/>
              <w:ind w:firstLine="480"/>
              <w:rPr>
                <w:rFonts w:ascii="宋体" w:hAnsi="宋体" w:eastAsia="宋体" w:cs="宋体"/>
                <w:color w:val="333333"/>
                <w:kern w:val="0"/>
                <w:sz w:val="24"/>
                <w:szCs w:val="22"/>
              </w:rPr>
            </w:pPr>
            <w:r>
              <w:rPr>
                <w:rFonts w:ascii="宋体" w:hAnsi="宋体" w:eastAsia="宋体" w:cs="宋体"/>
                <w:color w:val="333333"/>
                <w:kern w:val="0"/>
                <w:sz w:val="24"/>
                <w:szCs w:val="22"/>
              </w:rPr>
              <w:t>资产质量方面，截止2025年半年度末，公司总资产为94.62亿元，所有者权益47.48亿元，资产负债率50%，货币资金及金融性交易资产超过20亿元，银粉、银浆等存货约9.7亿元，资金储备相对充裕，同时，公司继续强化运营效率，严格管往来款项，应收账款及票据维持在相对健康水平；基于谨慎性原则，公司对各类资产进行全面减值测试，2025年上半年公司计提信用减值损失3032万元，主要为应收账款规模增加对应计提，相对此前明显改善，主要系当下客户质量相对优质，电池客户产能出清已进入尾声。</w:t>
            </w:r>
          </w:p>
          <w:p w14:paraId="1C538381">
            <w:pPr>
              <w:pStyle w:val="13"/>
              <w:spacing w:line="360" w:lineRule="auto"/>
              <w:ind w:firstLine="480"/>
              <w:rPr>
                <w:rFonts w:ascii="宋体" w:hAnsi="宋体" w:eastAsia="宋体" w:cs="宋体"/>
                <w:color w:val="333333"/>
                <w:kern w:val="0"/>
                <w:sz w:val="24"/>
                <w:szCs w:val="22"/>
              </w:rPr>
            </w:pPr>
            <w:r>
              <w:rPr>
                <w:rFonts w:ascii="宋体" w:hAnsi="宋体" w:eastAsia="宋体" w:cs="宋体"/>
                <w:color w:val="333333"/>
                <w:kern w:val="0"/>
                <w:sz w:val="24"/>
                <w:szCs w:val="22"/>
              </w:rPr>
              <w:t>综上，光伏行业进入阶段性供需错配周期，落后产能加速淘汰出清，公司秉承坚持做难而正确的事，通过技术创新迭代产品结构、主动优化客户和市场结构，保证业绩相对稳定；展望下半年，公司将继续围绕研发能力、生产能力、人才梯队、产品结构等进行优化，通过向上游延伸巩固产业链竞争优势，横向拓展孵化新产品、新业务，共同保证公司经营规模、行业地位逐步提升，并打造第二、第三成长曲线</w:t>
            </w:r>
            <w:r>
              <w:rPr>
                <w:rFonts w:hint="eastAsia" w:ascii="宋体" w:hAnsi="宋体" w:eastAsia="宋体" w:cs="宋体"/>
                <w:color w:val="333333"/>
                <w:kern w:val="0"/>
                <w:sz w:val="24"/>
                <w:szCs w:val="22"/>
              </w:rPr>
              <w:t>。</w:t>
            </w:r>
          </w:p>
          <w:p w14:paraId="4AE8A183">
            <w:pPr>
              <w:spacing w:line="360" w:lineRule="auto"/>
              <w:rPr>
                <w:rFonts w:ascii="宋体" w:hAnsi="宋体" w:eastAsia="宋体" w:cs="宋体"/>
                <w:b/>
                <w:bCs/>
                <w:color w:val="333333"/>
                <w:kern w:val="0"/>
                <w:sz w:val="24"/>
              </w:rPr>
            </w:pPr>
            <w:r>
              <w:rPr>
                <w:rFonts w:hint="eastAsia" w:ascii="宋体" w:hAnsi="宋体" w:eastAsia="宋体" w:cs="宋体"/>
                <w:b/>
                <w:bCs/>
                <w:color w:val="333333"/>
                <w:kern w:val="0"/>
                <w:sz w:val="24"/>
              </w:rPr>
              <w:t>二、</w:t>
            </w:r>
            <w:r>
              <w:rPr>
                <w:rFonts w:ascii="宋体" w:hAnsi="宋体" w:eastAsia="宋体" w:cs="宋体"/>
                <w:b/>
                <w:bCs/>
                <w:color w:val="333333"/>
                <w:kern w:val="0"/>
                <w:sz w:val="24"/>
              </w:rPr>
              <w:t>公司就</w:t>
            </w:r>
            <w:r>
              <w:rPr>
                <w:rFonts w:hint="eastAsia" w:ascii="宋体" w:hAnsi="宋体" w:eastAsia="宋体" w:cs="宋体"/>
                <w:b/>
                <w:bCs/>
                <w:color w:val="333333"/>
                <w:kern w:val="0"/>
                <w:sz w:val="24"/>
              </w:rPr>
              <w:t>会议前所征集的</w:t>
            </w:r>
            <w:r>
              <w:rPr>
                <w:rFonts w:ascii="宋体" w:hAnsi="宋体" w:eastAsia="宋体" w:cs="宋体"/>
                <w:b/>
                <w:bCs/>
                <w:color w:val="333333"/>
                <w:kern w:val="0"/>
                <w:sz w:val="24"/>
              </w:rPr>
              <w:t>问题做相关回答</w:t>
            </w:r>
          </w:p>
          <w:p w14:paraId="5988FA87">
            <w:pPr>
              <w:pStyle w:val="13"/>
              <w:spacing w:line="360" w:lineRule="auto"/>
              <w:ind w:firstLine="0" w:firstLineChars="0"/>
              <w:rPr>
                <w:rFonts w:ascii="宋体" w:hAnsi="宋体" w:eastAsia="宋体" w:cs="宋体"/>
                <w:b/>
                <w:bCs/>
                <w:color w:val="333333"/>
                <w:kern w:val="0"/>
                <w:sz w:val="24"/>
                <w:szCs w:val="22"/>
              </w:rPr>
            </w:pPr>
            <w:r>
              <w:rPr>
                <w:rFonts w:ascii="宋体" w:hAnsi="宋体" w:eastAsia="宋体" w:cs="宋体"/>
                <w:b/>
                <w:bCs/>
                <w:color w:val="333333"/>
                <w:kern w:val="0"/>
                <w:sz w:val="24"/>
                <w:szCs w:val="22"/>
              </w:rPr>
              <w:t>1.</w:t>
            </w:r>
            <w:r>
              <w:rPr>
                <w:rFonts w:ascii="宋体" w:hAnsi="宋体" w:eastAsia="宋体" w:cs="宋体"/>
                <w:b/>
                <w:bCs/>
                <w:color w:val="333333"/>
                <w:kern w:val="0"/>
                <w:sz w:val="24"/>
                <w:szCs w:val="22"/>
              </w:rPr>
              <w:tab/>
            </w:r>
            <w:r>
              <w:rPr>
                <w:rFonts w:hint="eastAsia" w:ascii="宋体" w:hAnsi="宋体" w:eastAsia="宋体" w:cs="宋体"/>
                <w:b/>
                <w:bCs/>
                <w:color w:val="333333"/>
                <w:kern w:val="0"/>
                <w:sz w:val="24"/>
                <w:szCs w:val="22"/>
              </w:rPr>
              <w:t>目前</w:t>
            </w:r>
            <w:r>
              <w:rPr>
                <w:rFonts w:ascii="宋体" w:hAnsi="宋体" w:eastAsia="宋体" w:cs="宋体"/>
                <w:b/>
                <w:bCs/>
                <w:color w:val="333333"/>
                <w:kern w:val="0"/>
                <w:sz w:val="24"/>
                <w:szCs w:val="22"/>
              </w:rPr>
              <w:t>铜浆产品进展情况</w:t>
            </w:r>
            <w:r>
              <w:rPr>
                <w:rFonts w:hint="eastAsia" w:ascii="宋体" w:hAnsi="宋体" w:eastAsia="宋体" w:cs="宋体"/>
                <w:b/>
                <w:bCs/>
                <w:color w:val="333333"/>
                <w:kern w:val="0"/>
                <w:sz w:val="24"/>
                <w:szCs w:val="22"/>
              </w:rPr>
              <w:t>及</w:t>
            </w:r>
            <w:r>
              <w:rPr>
                <w:rFonts w:ascii="宋体" w:hAnsi="宋体" w:eastAsia="宋体" w:cs="宋体"/>
                <w:b/>
                <w:bCs/>
                <w:color w:val="333333"/>
                <w:kern w:val="0"/>
                <w:sz w:val="24"/>
                <w:szCs w:val="22"/>
              </w:rPr>
              <w:t>后续放量节奏展望？</w:t>
            </w:r>
          </w:p>
          <w:p w14:paraId="626D9416">
            <w:pPr>
              <w:pStyle w:val="13"/>
              <w:spacing w:line="360" w:lineRule="auto"/>
              <w:ind w:firstLine="480"/>
              <w:rPr>
                <w:rFonts w:ascii="宋体" w:hAnsi="宋体" w:eastAsia="宋体" w:cs="宋体"/>
                <w:color w:val="333333"/>
                <w:kern w:val="0"/>
                <w:sz w:val="24"/>
                <w:szCs w:val="22"/>
              </w:rPr>
            </w:pPr>
            <w:r>
              <w:rPr>
                <w:rFonts w:hint="eastAsia" w:ascii="宋体" w:hAnsi="宋体" w:eastAsia="宋体" w:cs="宋体"/>
                <w:color w:val="333333"/>
                <w:kern w:val="0"/>
                <w:sz w:val="24"/>
                <w:szCs w:val="22"/>
              </w:rPr>
              <w:t>答：</w:t>
            </w:r>
            <w:r>
              <w:rPr>
                <w:rFonts w:ascii="宋体" w:hAnsi="宋体" w:eastAsia="宋体" w:cs="宋体"/>
                <w:color w:val="333333"/>
                <w:kern w:val="0"/>
                <w:sz w:val="24"/>
                <w:szCs w:val="22"/>
              </w:rPr>
              <w:t>报告期内，公司已对接市场上技术所有主流一体化组件客户及配套设备厂商，同步完善铜浆产品专利布局，针对不同技术路线、不同客户诉求定制开发铜浆产品，并围绕新一代全开口网版及0BB等技术对铜浆产品进行进一步优化，全面掌握铜浆产品材料配方、设备匹配、工艺参数的Know-how</w:t>
            </w:r>
            <w:r>
              <w:rPr>
                <w:rFonts w:hint="eastAsia" w:ascii="宋体" w:hAnsi="宋体" w:eastAsia="宋体" w:cs="宋体"/>
                <w:color w:val="333333"/>
                <w:kern w:val="0"/>
                <w:sz w:val="24"/>
                <w:szCs w:val="22"/>
              </w:rPr>
              <w:t>。</w:t>
            </w:r>
          </w:p>
          <w:p w14:paraId="76FFE202">
            <w:pPr>
              <w:pStyle w:val="13"/>
              <w:spacing w:line="360" w:lineRule="auto"/>
              <w:ind w:firstLine="480"/>
              <w:rPr>
                <w:rFonts w:ascii="宋体" w:hAnsi="宋体" w:eastAsia="宋体" w:cs="宋体"/>
                <w:color w:val="333333"/>
                <w:kern w:val="0"/>
                <w:sz w:val="24"/>
                <w:szCs w:val="22"/>
              </w:rPr>
            </w:pPr>
            <w:r>
              <w:rPr>
                <w:rFonts w:ascii="宋体" w:hAnsi="宋体" w:eastAsia="宋体" w:cs="宋体"/>
                <w:color w:val="333333"/>
                <w:kern w:val="0"/>
                <w:sz w:val="24"/>
                <w:szCs w:val="22"/>
              </w:rPr>
              <w:t>报告期内，公司铜浆产品在多轮可靠性测试中性能表现优异，</w:t>
            </w:r>
            <w:r>
              <w:rPr>
                <w:rFonts w:hint="eastAsia" w:ascii="宋体" w:hAnsi="宋体" w:eastAsia="宋体" w:cs="宋体"/>
                <w:color w:val="333333"/>
                <w:kern w:val="0"/>
                <w:sz w:val="24"/>
                <w:szCs w:val="22"/>
              </w:rPr>
              <w:t>已</w:t>
            </w:r>
            <w:r>
              <w:rPr>
                <w:rFonts w:ascii="宋体" w:hAnsi="宋体" w:eastAsia="宋体" w:cs="宋体"/>
                <w:color w:val="333333"/>
                <w:kern w:val="0"/>
                <w:sz w:val="24"/>
                <w:szCs w:val="22"/>
              </w:rPr>
              <w:t>实现小批量出货</w:t>
            </w:r>
            <w:r>
              <w:rPr>
                <w:rFonts w:hint="eastAsia" w:ascii="宋体" w:hAnsi="宋体" w:eastAsia="宋体" w:cs="宋体"/>
                <w:color w:val="333333"/>
                <w:kern w:val="0"/>
                <w:sz w:val="24"/>
                <w:szCs w:val="22"/>
              </w:rPr>
              <w:t>。</w:t>
            </w:r>
            <w:r>
              <w:rPr>
                <w:rFonts w:ascii="宋体" w:hAnsi="宋体" w:eastAsia="宋体" w:cs="宋体"/>
                <w:color w:val="333333"/>
                <w:kern w:val="0"/>
                <w:sz w:val="24"/>
                <w:szCs w:val="22"/>
              </w:rPr>
              <w:t>目前铜浆产业化重点工作在于铜浆量产设备的开发及终端市场教育。一方面，公司已配合开发链式烧结炉、加热平台、激光烧结三种设备工艺，并已针对客户多轮反馈进行产品优化，预计将于25Q3推出第二代铜浆产品。同时，公司将继续配合组件客户加强市场教育，也希望能够通过相关政策鼓励铜浆试点应用，不断提升终端电站对铜浆组件的接受意愿，从而完成铜浆的产业化使命。</w:t>
            </w:r>
          </w:p>
          <w:p w14:paraId="518E662E">
            <w:pPr>
              <w:pStyle w:val="13"/>
              <w:spacing w:line="360" w:lineRule="auto"/>
              <w:ind w:firstLine="0" w:firstLineChars="0"/>
              <w:rPr>
                <w:rFonts w:ascii="宋体" w:hAnsi="宋体" w:eastAsia="宋体" w:cs="宋体"/>
                <w:b/>
                <w:bCs/>
                <w:color w:val="333333"/>
                <w:kern w:val="0"/>
                <w:sz w:val="24"/>
                <w:szCs w:val="22"/>
              </w:rPr>
            </w:pPr>
            <w:r>
              <w:rPr>
                <w:rFonts w:ascii="宋体" w:hAnsi="宋体" w:eastAsia="宋体" w:cs="宋体"/>
                <w:b/>
                <w:bCs/>
                <w:color w:val="333333"/>
                <w:kern w:val="0"/>
                <w:sz w:val="24"/>
                <w:szCs w:val="22"/>
              </w:rPr>
              <w:t xml:space="preserve">2. </w:t>
            </w:r>
            <w:r>
              <w:rPr>
                <w:rFonts w:hint="eastAsia" w:ascii="宋体" w:hAnsi="宋体" w:eastAsia="宋体" w:cs="宋体"/>
                <w:b/>
                <w:bCs/>
                <w:color w:val="333333"/>
                <w:kern w:val="0"/>
                <w:sz w:val="24"/>
                <w:szCs w:val="22"/>
              </w:rPr>
              <w:t>公司</w:t>
            </w:r>
            <w:r>
              <w:rPr>
                <w:rFonts w:ascii="宋体" w:hAnsi="宋体" w:eastAsia="宋体" w:cs="宋体"/>
                <w:b/>
                <w:bCs/>
                <w:color w:val="333333"/>
                <w:kern w:val="0"/>
                <w:sz w:val="24"/>
                <w:szCs w:val="22"/>
              </w:rPr>
              <w:t>非光伏领域目前规划情况大体是怎样？</w:t>
            </w:r>
          </w:p>
          <w:p w14:paraId="71D90893">
            <w:pPr>
              <w:pStyle w:val="13"/>
              <w:spacing w:line="360" w:lineRule="auto"/>
              <w:ind w:firstLine="480"/>
              <w:rPr>
                <w:rFonts w:ascii="宋体" w:hAnsi="宋体" w:eastAsia="宋体" w:cs="宋体"/>
                <w:color w:val="333333"/>
                <w:kern w:val="0"/>
                <w:sz w:val="24"/>
                <w:szCs w:val="22"/>
              </w:rPr>
            </w:pPr>
            <w:r>
              <w:rPr>
                <w:rFonts w:hint="eastAsia" w:ascii="宋体" w:hAnsi="宋体" w:eastAsia="宋体" w:cs="宋体"/>
                <w:color w:val="333333"/>
                <w:kern w:val="0"/>
                <w:sz w:val="24"/>
                <w:szCs w:val="22"/>
              </w:rPr>
              <w:t>答：</w:t>
            </w:r>
            <w:r>
              <w:rPr>
                <w:rFonts w:ascii="宋体" w:hAnsi="宋体" w:eastAsia="宋体" w:cs="宋体"/>
                <w:color w:val="333333"/>
                <w:kern w:val="0"/>
                <w:sz w:val="24"/>
                <w:szCs w:val="22"/>
              </w:rPr>
              <w:t>一方面，公司依托对光伏技术发展趋势的深度理解，提前布局胶黏剂系列产品，为客户提供全套功能性材料解决方案。报告期内，旗下子公司德朗聚开发出新一代光伏组件封装定位胶、绝缘胶及电池保护胶等系列产品，并在ECA导电胶等产品上建立性能领先优势；针对0BB不同技术路线开发出的封装定位胶已在相关客户实现规模化量产；针对BC组件封装要求推出新型绝缘胶与电池保护胶系列产品有效解决其工艺痛点并助力产业化进程，未来将与光伏导电浆料产品实现协同发展，进一步增强客户粘性。</w:t>
            </w:r>
          </w:p>
          <w:p w14:paraId="5B44BE16">
            <w:pPr>
              <w:pStyle w:val="13"/>
              <w:spacing w:line="360" w:lineRule="auto"/>
              <w:ind w:firstLine="480"/>
              <w:rPr>
                <w:rFonts w:ascii="宋体" w:hAnsi="宋体" w:eastAsia="宋体" w:cs="宋体"/>
                <w:color w:val="333333"/>
                <w:kern w:val="0"/>
                <w:sz w:val="24"/>
                <w:szCs w:val="22"/>
              </w:rPr>
            </w:pPr>
            <w:r>
              <w:rPr>
                <w:rFonts w:ascii="宋体" w:hAnsi="宋体" w:eastAsia="宋体" w:cs="宋体"/>
                <w:color w:val="333333"/>
                <w:kern w:val="0"/>
                <w:sz w:val="24"/>
                <w:szCs w:val="22"/>
              </w:rPr>
              <w:t>另一方面，公司围绕浆料技术平台，精准切入新能源与电子行业交叉领域的功能材料市场，形成覆盖射频器件、片式元器件、PDLC（电致变色玻璃）、EC导电胶、LTCC（低温共烧陶瓷）、高性能导热材料等多维度的电子浆料产品矩阵。报告期内，旗下子公司匠聚已在高端电子浆料领域打破海外企业垄断，凭借产品性能、服务响应速度等抢占市场份额，在多个产品领域进入头部客户供应链体系。</w:t>
            </w:r>
          </w:p>
          <w:p w14:paraId="2375D0B5">
            <w:pPr>
              <w:spacing w:line="360" w:lineRule="auto"/>
              <w:rPr>
                <w:rFonts w:ascii="宋体" w:hAnsi="宋体" w:eastAsia="宋体" w:cs="宋体"/>
                <w:color w:val="333333"/>
                <w:kern w:val="0"/>
                <w:sz w:val="24"/>
              </w:rPr>
            </w:pPr>
            <w:r>
              <w:rPr>
                <w:rFonts w:ascii="宋体" w:hAnsi="宋体" w:eastAsia="宋体" w:cs="宋体"/>
                <w:b/>
                <w:bCs/>
                <w:color w:val="333333"/>
                <w:kern w:val="0"/>
                <w:sz w:val="24"/>
              </w:rPr>
              <w:t>3. 钙钛矿领域的产品有何布局</w:t>
            </w:r>
            <w:r>
              <w:rPr>
                <w:rFonts w:hint="eastAsia" w:ascii="宋体" w:hAnsi="宋体" w:eastAsia="宋体" w:cs="宋体"/>
                <w:b/>
                <w:bCs/>
                <w:color w:val="333333"/>
                <w:kern w:val="0"/>
                <w:sz w:val="24"/>
              </w:rPr>
              <w:t>？</w:t>
            </w:r>
          </w:p>
          <w:p w14:paraId="66C3FF83">
            <w:pPr>
              <w:pStyle w:val="13"/>
              <w:spacing w:line="360" w:lineRule="auto"/>
              <w:ind w:firstLine="480"/>
              <w:rPr>
                <w:rFonts w:ascii="宋体" w:hAnsi="宋体" w:eastAsia="宋体" w:cs="宋体"/>
                <w:color w:val="333333"/>
                <w:kern w:val="0"/>
                <w:sz w:val="24"/>
                <w:szCs w:val="22"/>
              </w:rPr>
            </w:pPr>
            <w:r>
              <w:rPr>
                <w:rFonts w:hint="eastAsia" w:ascii="宋体" w:hAnsi="宋体" w:eastAsia="宋体" w:cs="宋体"/>
                <w:color w:val="333333"/>
                <w:kern w:val="0"/>
                <w:sz w:val="24"/>
                <w:szCs w:val="22"/>
              </w:rPr>
              <w:t>答：</w:t>
            </w:r>
            <w:r>
              <w:rPr>
                <w:rFonts w:ascii="宋体" w:hAnsi="宋体" w:eastAsia="宋体" w:cs="宋体"/>
                <w:color w:val="333333"/>
                <w:kern w:val="0"/>
                <w:sz w:val="24"/>
                <w:szCs w:val="22"/>
              </w:rPr>
              <w:t>钙钛矿领域，公司在相关领域布局多年，现已完成单结钙钛矿超低温固化的背电极浆料开发，在钙/硅和钙/钙叠层方面，开发出适配的超低温固化浆料，得到了电池厂极大认可，目前市场反馈较好，现已导入宁德时代等多位头部客户供应商体系。</w:t>
            </w:r>
          </w:p>
          <w:p w14:paraId="082E41CC">
            <w:pPr>
              <w:spacing w:line="360" w:lineRule="auto"/>
              <w:rPr>
                <w:rFonts w:ascii="宋体" w:hAnsi="宋体" w:eastAsia="宋体" w:cs="宋体"/>
                <w:b/>
                <w:bCs/>
                <w:color w:val="333333"/>
                <w:kern w:val="0"/>
                <w:sz w:val="24"/>
              </w:rPr>
            </w:pPr>
            <w:r>
              <w:rPr>
                <w:rFonts w:ascii="宋体" w:hAnsi="宋体" w:eastAsia="宋体" w:cs="宋体"/>
                <w:b/>
                <w:bCs/>
                <w:color w:val="333333"/>
                <w:kern w:val="0"/>
                <w:sz w:val="24"/>
              </w:rPr>
              <w:t>4.</w:t>
            </w:r>
            <w:r>
              <w:rPr>
                <w:rFonts w:ascii="宋体" w:hAnsi="宋体" w:eastAsia="宋体" w:cs="宋体"/>
                <w:b/>
                <w:bCs/>
                <w:color w:val="333333"/>
                <w:kern w:val="0"/>
                <w:sz w:val="24"/>
              </w:rPr>
              <w:tab/>
            </w:r>
            <w:r>
              <w:rPr>
                <w:rFonts w:hint="eastAsia" w:ascii="宋体" w:hAnsi="宋体" w:eastAsia="宋体" w:cs="宋体"/>
                <w:b/>
                <w:bCs/>
                <w:color w:val="333333"/>
                <w:kern w:val="0"/>
                <w:sz w:val="24"/>
              </w:rPr>
              <w:t>BC浆料进展及出货量情况？目前加工费水平？</w:t>
            </w:r>
          </w:p>
          <w:p w14:paraId="050925F1">
            <w:pPr>
              <w:pStyle w:val="13"/>
              <w:spacing w:line="360" w:lineRule="auto"/>
              <w:ind w:firstLine="480"/>
              <w:rPr>
                <w:rFonts w:ascii="宋体" w:hAnsi="宋体" w:eastAsia="宋体" w:cs="宋体"/>
                <w:color w:val="333333"/>
                <w:kern w:val="0"/>
                <w:sz w:val="24"/>
                <w:szCs w:val="22"/>
              </w:rPr>
            </w:pPr>
            <w:r>
              <w:rPr>
                <w:rFonts w:hint="eastAsia" w:ascii="宋体" w:hAnsi="宋体" w:eastAsia="宋体" w:cs="宋体"/>
                <w:color w:val="333333"/>
                <w:kern w:val="0"/>
                <w:sz w:val="24"/>
                <w:szCs w:val="22"/>
              </w:rPr>
              <w:t>答：</w:t>
            </w:r>
            <w:r>
              <w:rPr>
                <w:rFonts w:ascii="宋体" w:hAnsi="宋体" w:eastAsia="宋体" w:cs="宋体"/>
                <w:color w:val="333333"/>
                <w:kern w:val="0"/>
                <w:sz w:val="24"/>
                <w:szCs w:val="22"/>
              </w:rPr>
              <w:t>公司各类浆料方案均有配合龙头厂商进行高频次送样测试，其中P+层用银烧结比较难形成电极，而公司目前在P+poly区已取得明显突破，市场份额绝对领先，</w:t>
            </w:r>
            <w:r>
              <w:rPr>
                <w:rFonts w:hint="eastAsia" w:ascii="宋体" w:hAnsi="宋体" w:eastAsia="宋体" w:cs="宋体"/>
                <w:color w:val="333333"/>
                <w:kern w:val="0"/>
                <w:sz w:val="24"/>
                <w:szCs w:val="22"/>
              </w:rPr>
              <w:t>2</w:t>
            </w:r>
            <w:r>
              <w:rPr>
                <w:rFonts w:ascii="宋体" w:hAnsi="宋体" w:eastAsia="宋体" w:cs="宋体"/>
                <w:color w:val="333333"/>
                <w:kern w:val="0"/>
                <w:sz w:val="24"/>
                <w:szCs w:val="22"/>
              </w:rPr>
              <w:t>025年上半年，公司BC浆料出货量达8吨，单月出货量超过2吨。加工费方面，由于市场上X-BC产品仍存在技术门槛，表现较好的产品相对稀缺，公司BC导电浆料存在一定溢价</w:t>
            </w:r>
            <w:r>
              <w:rPr>
                <w:rFonts w:hint="eastAsia" w:ascii="宋体" w:hAnsi="宋体" w:eastAsia="宋体" w:cs="宋体"/>
                <w:color w:val="333333"/>
                <w:kern w:val="0"/>
                <w:sz w:val="24"/>
                <w:szCs w:val="22"/>
              </w:rPr>
              <w:t>。</w:t>
            </w:r>
          </w:p>
          <w:p w14:paraId="7A66E3A1">
            <w:pPr>
              <w:spacing w:line="360" w:lineRule="auto"/>
              <w:rPr>
                <w:rFonts w:ascii="宋体" w:hAnsi="宋体" w:eastAsia="宋体" w:cs="宋体"/>
                <w:b/>
                <w:bCs/>
                <w:color w:val="333333"/>
                <w:kern w:val="0"/>
                <w:sz w:val="24"/>
              </w:rPr>
            </w:pPr>
            <w:r>
              <w:rPr>
                <w:rFonts w:ascii="宋体" w:hAnsi="宋体" w:eastAsia="宋体" w:cs="宋体"/>
                <w:b/>
                <w:bCs/>
                <w:color w:val="333333"/>
                <w:kern w:val="0"/>
                <w:sz w:val="24"/>
              </w:rPr>
              <w:t xml:space="preserve">5. </w:t>
            </w:r>
            <w:r>
              <w:rPr>
                <w:rFonts w:hint="eastAsia" w:ascii="宋体" w:hAnsi="宋体" w:eastAsia="宋体" w:cs="宋体"/>
                <w:b/>
                <w:bCs/>
                <w:color w:val="333333"/>
                <w:kern w:val="0"/>
                <w:sz w:val="24"/>
              </w:rPr>
              <w:t>公司是否参股投资绿色云图，在液冷领域有何业务布局？</w:t>
            </w:r>
          </w:p>
          <w:p w14:paraId="1D454BFA">
            <w:pPr>
              <w:pStyle w:val="13"/>
              <w:spacing w:line="360" w:lineRule="auto"/>
              <w:ind w:firstLine="480"/>
              <w:rPr>
                <w:rFonts w:ascii="宋体" w:hAnsi="宋体" w:eastAsia="宋体" w:cs="宋体"/>
                <w:color w:val="333333"/>
                <w:kern w:val="0"/>
                <w:sz w:val="24"/>
                <w:szCs w:val="22"/>
              </w:rPr>
            </w:pPr>
            <w:r>
              <w:rPr>
                <w:rFonts w:hint="eastAsia" w:ascii="宋体" w:hAnsi="宋体" w:eastAsia="宋体" w:cs="宋体"/>
                <w:color w:val="333333"/>
                <w:kern w:val="0"/>
                <w:sz w:val="24"/>
                <w:szCs w:val="22"/>
              </w:rPr>
              <w:t>答：</w:t>
            </w:r>
            <w:r>
              <w:rPr>
                <w:rFonts w:ascii="宋体" w:hAnsi="宋体" w:eastAsia="宋体" w:cs="宋体"/>
                <w:color w:val="333333"/>
                <w:kern w:val="0"/>
                <w:sz w:val="24"/>
                <w:szCs w:val="22"/>
              </w:rPr>
              <w:t>有参股。绿色云图成立于2015年，目前在液冷领域已经拥有10余年的研发及数据积累，在浸没式液冷方案全球领先，目前</w:t>
            </w:r>
            <w:r>
              <w:rPr>
                <w:rFonts w:hint="eastAsia" w:ascii="宋体" w:hAnsi="宋体" w:eastAsia="宋体" w:cs="宋体"/>
                <w:color w:val="333333"/>
                <w:kern w:val="0"/>
                <w:sz w:val="24"/>
                <w:szCs w:val="22"/>
              </w:rPr>
              <w:t>案例</w:t>
            </w:r>
            <w:r>
              <w:rPr>
                <w:rFonts w:ascii="宋体" w:hAnsi="宋体" w:eastAsia="宋体" w:cs="宋体"/>
                <w:color w:val="333333"/>
                <w:kern w:val="0"/>
                <w:sz w:val="24"/>
                <w:szCs w:val="22"/>
              </w:rPr>
              <w:t>客户包括英特尔、戴尔、巴斯夫、新华三、百度、南网等</w:t>
            </w:r>
            <w:r>
              <w:rPr>
                <w:rFonts w:hint="eastAsia" w:ascii="宋体" w:hAnsi="宋体" w:eastAsia="宋体" w:cs="宋体"/>
                <w:color w:val="333333"/>
                <w:kern w:val="0"/>
                <w:sz w:val="24"/>
                <w:szCs w:val="22"/>
              </w:rPr>
              <w:t>。</w:t>
            </w:r>
          </w:p>
          <w:p w14:paraId="0BC986F1">
            <w:pPr>
              <w:pStyle w:val="13"/>
              <w:spacing w:line="360" w:lineRule="auto"/>
              <w:ind w:firstLine="480"/>
              <w:rPr>
                <w:rFonts w:ascii="宋体" w:hAnsi="宋体" w:eastAsia="宋体" w:cs="宋体"/>
                <w:color w:val="333333"/>
                <w:kern w:val="0"/>
                <w:sz w:val="24"/>
                <w:szCs w:val="22"/>
              </w:rPr>
            </w:pPr>
            <w:r>
              <w:rPr>
                <w:rFonts w:ascii="宋体" w:hAnsi="宋体" w:eastAsia="宋体" w:cs="宋体"/>
                <w:color w:val="333333"/>
                <w:kern w:val="0"/>
                <w:sz w:val="24"/>
                <w:szCs w:val="22"/>
              </w:rPr>
              <w:t>从产业维度，公司非常看好液冷行业未来前景，我们认为随着AI算力需求的爆发，液冷技术的规模化应用进程不断提速，将推动服务器市场朝高性能、高密度与绿色低碳的方向快速演进。公司希望通过与绿色云图的股权投资合作，协同布局相关液冷材料。</w:t>
            </w:r>
          </w:p>
          <w:p w14:paraId="3E1240E1">
            <w:pPr>
              <w:pStyle w:val="13"/>
              <w:spacing w:line="360" w:lineRule="auto"/>
              <w:ind w:firstLine="480"/>
              <w:rPr>
                <w:rFonts w:ascii="宋体" w:hAnsi="宋体" w:eastAsia="宋体" w:cs="宋体"/>
                <w:color w:val="333333"/>
                <w:kern w:val="0"/>
                <w:sz w:val="24"/>
                <w:szCs w:val="22"/>
              </w:rPr>
            </w:pPr>
            <w:r>
              <w:rPr>
                <w:rFonts w:ascii="宋体" w:hAnsi="宋体" w:eastAsia="宋体" w:cs="宋体"/>
                <w:color w:val="333333"/>
                <w:kern w:val="0"/>
                <w:sz w:val="24"/>
                <w:szCs w:val="22"/>
              </w:rPr>
              <w:t>公司自上市以来积极拓展新业务、新模式，未来</w:t>
            </w:r>
            <w:r>
              <w:rPr>
                <w:rFonts w:hint="eastAsia" w:ascii="宋体" w:hAnsi="宋体" w:eastAsia="宋体" w:cs="宋体"/>
                <w:color w:val="333333"/>
                <w:kern w:val="0"/>
                <w:sz w:val="24"/>
                <w:szCs w:val="22"/>
              </w:rPr>
              <w:t>希望依托股</w:t>
            </w:r>
            <w:r>
              <w:rPr>
                <w:rFonts w:ascii="宋体" w:hAnsi="宋体" w:eastAsia="宋体" w:cs="宋体"/>
                <w:color w:val="333333"/>
                <w:kern w:val="0"/>
                <w:sz w:val="24"/>
                <w:szCs w:val="22"/>
              </w:rPr>
              <w:t>权投资模式</w:t>
            </w:r>
            <w:r>
              <w:rPr>
                <w:rFonts w:hint="eastAsia" w:ascii="宋体" w:hAnsi="宋体" w:eastAsia="宋体" w:cs="宋体"/>
                <w:color w:val="333333"/>
                <w:kern w:val="0"/>
                <w:sz w:val="24"/>
                <w:szCs w:val="22"/>
              </w:rPr>
              <w:t>进行孵化</w:t>
            </w:r>
            <w:r>
              <w:rPr>
                <w:rFonts w:ascii="宋体" w:hAnsi="宋体" w:eastAsia="宋体" w:cs="宋体"/>
                <w:color w:val="333333"/>
                <w:kern w:val="0"/>
                <w:sz w:val="24"/>
                <w:szCs w:val="22"/>
              </w:rPr>
              <w:t>，铸就成为平台化材料科技集团。</w:t>
            </w:r>
          </w:p>
        </w:tc>
      </w:tr>
      <w:tr w14:paraId="7F2FCFE0">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5BBA5A55">
            <w:pPr>
              <w:widowControl/>
              <w:spacing w:before="150" w:after="150"/>
              <w:jc w:val="center"/>
              <w:rPr>
                <w:rFonts w:ascii="宋体" w:hAnsi="宋体" w:eastAsia="宋体" w:cs="宋体"/>
                <w:color w:val="333333"/>
                <w:kern w:val="0"/>
                <w:sz w:val="24"/>
                <w:szCs w:val="24"/>
              </w:rPr>
            </w:pPr>
            <w:r>
              <w:rPr>
                <w:rFonts w:ascii="宋体" w:hAnsi="宋体" w:eastAsia="宋体" w:cs="宋体"/>
                <w:color w:val="333333"/>
                <w:kern w:val="0"/>
                <w:sz w:val="24"/>
                <w:szCs w:val="24"/>
              </w:rPr>
              <w:t>附件清单（如有）</w:t>
            </w:r>
          </w:p>
        </w:tc>
        <w:tc>
          <w:tcPr>
            <w:tcW w:w="7796" w:type="dxa"/>
            <w:tcBorders>
              <w:top w:val="single" w:color="666666" w:sz="6" w:space="0"/>
              <w:left w:val="single" w:color="666666" w:sz="6" w:space="0"/>
              <w:bottom w:val="single" w:color="666666" w:sz="6" w:space="0"/>
              <w:right w:val="single" w:color="666666" w:sz="6" w:space="0"/>
            </w:tcBorders>
            <w:vAlign w:val="center"/>
          </w:tcPr>
          <w:p w14:paraId="172846C6">
            <w:pPr>
              <w:widowControl/>
              <w:wordWrap w:val="0"/>
              <w:spacing w:before="150" w:after="15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见附件</w:t>
            </w:r>
          </w:p>
        </w:tc>
      </w:tr>
      <w:tr w14:paraId="4426B532">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6846BC2F">
            <w:pPr>
              <w:widowControl/>
              <w:wordWrap w:val="0"/>
              <w:spacing w:before="150" w:after="150"/>
              <w:jc w:val="center"/>
              <w:rPr>
                <w:rFonts w:ascii="宋体" w:hAnsi="宋体" w:eastAsia="宋体" w:cs="宋体"/>
                <w:color w:val="333333"/>
                <w:kern w:val="0"/>
                <w:sz w:val="24"/>
                <w:szCs w:val="24"/>
              </w:rPr>
            </w:pPr>
            <w:r>
              <w:rPr>
                <w:rFonts w:ascii="宋体" w:hAnsi="宋体" w:eastAsia="宋体" w:cs="宋体"/>
                <w:color w:val="333333"/>
                <w:kern w:val="0"/>
                <w:sz w:val="24"/>
                <w:szCs w:val="24"/>
              </w:rPr>
              <w:t>日期</w:t>
            </w:r>
          </w:p>
        </w:tc>
        <w:tc>
          <w:tcPr>
            <w:tcW w:w="7796" w:type="dxa"/>
            <w:tcBorders>
              <w:top w:val="single" w:color="666666" w:sz="6" w:space="0"/>
              <w:left w:val="single" w:color="666666" w:sz="6" w:space="0"/>
              <w:bottom w:val="single" w:color="666666" w:sz="6" w:space="0"/>
              <w:right w:val="single" w:color="666666" w:sz="6" w:space="0"/>
            </w:tcBorders>
            <w:vAlign w:val="center"/>
          </w:tcPr>
          <w:p w14:paraId="7CAE41FE">
            <w:pPr>
              <w:widowControl/>
              <w:wordWrap w:val="0"/>
              <w:spacing w:before="150" w:after="150"/>
              <w:jc w:val="left"/>
              <w:rPr>
                <w:rFonts w:ascii="宋体" w:hAnsi="宋体" w:eastAsia="宋体" w:cs="宋体"/>
                <w:color w:val="333333"/>
                <w:kern w:val="0"/>
                <w:sz w:val="24"/>
                <w:szCs w:val="24"/>
              </w:rPr>
            </w:pPr>
            <w:r>
              <w:rPr>
                <w:rFonts w:ascii="宋体" w:hAnsi="宋体" w:eastAsia="宋体" w:cs="宋体"/>
                <w:color w:val="333333"/>
                <w:kern w:val="0"/>
                <w:sz w:val="24"/>
                <w:szCs w:val="24"/>
              </w:rPr>
              <w:t>202</w:t>
            </w:r>
            <w:r>
              <w:rPr>
                <w:rFonts w:hint="eastAsia" w:ascii="宋体" w:hAnsi="宋体" w:eastAsia="宋体" w:cs="宋体"/>
                <w:color w:val="333333"/>
                <w:kern w:val="0"/>
                <w:sz w:val="24"/>
                <w:szCs w:val="24"/>
              </w:rPr>
              <w:t>5</w:t>
            </w:r>
            <w:r>
              <w:rPr>
                <w:rFonts w:ascii="宋体" w:hAnsi="宋体" w:eastAsia="宋体" w:cs="宋体"/>
                <w:color w:val="333333"/>
                <w:kern w:val="0"/>
                <w:sz w:val="24"/>
                <w:szCs w:val="24"/>
              </w:rPr>
              <w:t>年</w:t>
            </w:r>
            <w:r>
              <w:rPr>
                <w:rFonts w:hint="eastAsia" w:ascii="宋体" w:hAnsi="宋体" w:eastAsia="宋体" w:cs="宋体"/>
                <w:color w:val="333333"/>
                <w:kern w:val="0"/>
                <w:sz w:val="24"/>
                <w:szCs w:val="24"/>
              </w:rPr>
              <w:t>8</w:t>
            </w:r>
            <w:r>
              <w:rPr>
                <w:rFonts w:ascii="宋体" w:hAnsi="宋体" w:eastAsia="宋体" w:cs="宋体"/>
                <w:color w:val="333333"/>
                <w:kern w:val="0"/>
                <w:sz w:val="24"/>
                <w:szCs w:val="24"/>
              </w:rPr>
              <w:t>月</w:t>
            </w: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val="en-US" w:eastAsia="zh-CN"/>
              </w:rPr>
              <w:t>8</w:t>
            </w:r>
            <w:r>
              <w:rPr>
                <w:rFonts w:ascii="宋体" w:hAnsi="宋体" w:eastAsia="宋体" w:cs="宋体"/>
                <w:color w:val="333333"/>
                <w:kern w:val="0"/>
                <w:sz w:val="24"/>
                <w:szCs w:val="24"/>
              </w:rPr>
              <w:t>日</w:t>
            </w:r>
          </w:p>
        </w:tc>
      </w:tr>
    </w:tbl>
    <w:p w14:paraId="1C0205D3">
      <w:pPr>
        <w:widowControl/>
        <w:jc w:val="left"/>
        <w:rPr>
          <w:rFonts w:ascii="宋体" w:hAnsi="宋体" w:eastAsia="宋体"/>
          <w:b/>
          <w:bCs/>
          <w:sz w:val="24"/>
          <w:szCs w:val="24"/>
        </w:rPr>
      </w:pPr>
      <w:r>
        <w:rPr>
          <w:rFonts w:ascii="宋体" w:hAnsi="宋体" w:eastAsia="宋体"/>
          <w:b/>
          <w:bCs/>
          <w:sz w:val="24"/>
          <w:szCs w:val="24"/>
        </w:rPr>
        <w:br w:type="page"/>
      </w:r>
    </w:p>
    <w:p w14:paraId="14A62E25">
      <w:pPr>
        <w:widowControl/>
        <w:jc w:val="left"/>
        <w:rPr>
          <w:rFonts w:ascii="宋体" w:hAnsi="宋体" w:eastAsia="宋体"/>
          <w:b/>
          <w:bCs/>
          <w:sz w:val="24"/>
          <w:szCs w:val="24"/>
        </w:rPr>
      </w:pPr>
      <w:r>
        <w:rPr>
          <w:rFonts w:hint="eastAsia" w:ascii="宋体" w:hAnsi="宋体" w:eastAsia="宋体"/>
          <w:b/>
          <w:bCs/>
          <w:sz w:val="24"/>
          <w:szCs w:val="24"/>
        </w:rPr>
        <w:t>附件：</w:t>
      </w:r>
    </w:p>
    <w:tbl>
      <w:tblPr>
        <w:tblStyle w:val="4"/>
        <w:tblW w:w="5000" w:type="pct"/>
        <w:tblInd w:w="0" w:type="dxa"/>
        <w:tblLayout w:type="autofit"/>
        <w:tblCellMar>
          <w:top w:w="0" w:type="dxa"/>
          <w:left w:w="108" w:type="dxa"/>
          <w:bottom w:w="0" w:type="dxa"/>
          <w:right w:w="108" w:type="dxa"/>
        </w:tblCellMar>
      </w:tblPr>
      <w:tblGrid>
        <w:gridCol w:w="865"/>
        <w:gridCol w:w="1364"/>
        <w:gridCol w:w="6293"/>
      </w:tblGrid>
      <w:tr w14:paraId="60421BC3">
        <w:tblPrEx>
          <w:tblCellMar>
            <w:top w:w="0" w:type="dxa"/>
            <w:left w:w="108" w:type="dxa"/>
            <w:bottom w:w="0" w:type="dxa"/>
            <w:right w:w="108" w:type="dxa"/>
          </w:tblCellMar>
        </w:tblPrEx>
        <w:trPr>
          <w:trHeight w:val="300" w:hRule="atLeast"/>
        </w:trPr>
        <w:tc>
          <w:tcPr>
            <w:tcW w:w="5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B476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800" w:type="pct"/>
            <w:tcBorders>
              <w:top w:val="single" w:color="auto" w:sz="4" w:space="0"/>
              <w:left w:val="nil"/>
              <w:bottom w:val="single" w:color="auto" w:sz="4" w:space="0"/>
              <w:right w:val="single" w:color="auto" w:sz="4" w:space="0"/>
            </w:tcBorders>
            <w:shd w:val="clear" w:color="auto" w:fill="auto"/>
            <w:noWrap/>
            <w:vAlign w:val="center"/>
          </w:tcPr>
          <w:p w14:paraId="210E107C">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姓名</w:t>
            </w:r>
          </w:p>
        </w:tc>
        <w:tc>
          <w:tcPr>
            <w:tcW w:w="3692" w:type="pct"/>
            <w:tcBorders>
              <w:top w:val="single" w:color="auto" w:sz="4" w:space="0"/>
              <w:left w:val="nil"/>
              <w:bottom w:val="single" w:color="auto" w:sz="4" w:space="0"/>
              <w:right w:val="single" w:color="auto" w:sz="4" w:space="0"/>
            </w:tcBorders>
            <w:shd w:val="clear" w:color="auto" w:fill="auto"/>
            <w:noWrap/>
            <w:vAlign w:val="center"/>
          </w:tcPr>
          <w:p w14:paraId="339B1A0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公司</w:t>
            </w:r>
          </w:p>
        </w:tc>
      </w:tr>
      <w:tr w14:paraId="63054B30">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33001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00" w:type="pct"/>
            <w:tcBorders>
              <w:top w:val="nil"/>
              <w:left w:val="nil"/>
              <w:bottom w:val="single" w:color="auto" w:sz="4" w:space="0"/>
              <w:right w:val="single" w:color="auto" w:sz="4" w:space="0"/>
            </w:tcBorders>
            <w:shd w:val="clear" w:color="auto" w:fill="auto"/>
            <w:noWrap/>
            <w:vAlign w:val="center"/>
          </w:tcPr>
          <w:p w14:paraId="43C5AA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李犁</w:t>
            </w:r>
          </w:p>
        </w:tc>
        <w:tc>
          <w:tcPr>
            <w:tcW w:w="3692" w:type="pct"/>
            <w:tcBorders>
              <w:top w:val="nil"/>
              <w:left w:val="nil"/>
              <w:bottom w:val="single" w:color="auto" w:sz="4" w:space="0"/>
              <w:right w:val="single" w:color="auto" w:sz="4" w:space="0"/>
            </w:tcBorders>
            <w:shd w:val="clear" w:color="auto" w:fill="auto"/>
            <w:noWrap/>
            <w:vAlign w:val="center"/>
          </w:tcPr>
          <w:p w14:paraId="112211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安信证券资产管理有限公司</w:t>
            </w:r>
          </w:p>
        </w:tc>
      </w:tr>
      <w:tr w14:paraId="0CD6D79E">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D2250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00" w:type="pct"/>
            <w:tcBorders>
              <w:top w:val="nil"/>
              <w:left w:val="nil"/>
              <w:bottom w:val="single" w:color="auto" w:sz="4" w:space="0"/>
              <w:right w:val="single" w:color="auto" w:sz="4" w:space="0"/>
            </w:tcBorders>
            <w:shd w:val="clear" w:color="auto" w:fill="auto"/>
            <w:noWrap/>
            <w:vAlign w:val="center"/>
          </w:tcPr>
          <w:p w14:paraId="08740C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王炳辉</w:t>
            </w:r>
          </w:p>
        </w:tc>
        <w:tc>
          <w:tcPr>
            <w:tcW w:w="3692" w:type="pct"/>
            <w:tcBorders>
              <w:top w:val="nil"/>
              <w:left w:val="nil"/>
              <w:bottom w:val="single" w:color="auto" w:sz="4" w:space="0"/>
              <w:right w:val="single" w:color="auto" w:sz="4" w:space="0"/>
            </w:tcBorders>
            <w:shd w:val="clear" w:color="auto" w:fill="auto"/>
            <w:noWrap/>
            <w:vAlign w:val="center"/>
          </w:tcPr>
          <w:p w14:paraId="671E34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开源资管</w:t>
            </w:r>
          </w:p>
        </w:tc>
      </w:tr>
      <w:tr w14:paraId="20319200">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291A7F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00" w:type="pct"/>
            <w:tcBorders>
              <w:top w:val="nil"/>
              <w:left w:val="nil"/>
              <w:bottom w:val="single" w:color="auto" w:sz="4" w:space="0"/>
              <w:right w:val="single" w:color="auto" w:sz="4" w:space="0"/>
            </w:tcBorders>
            <w:shd w:val="clear" w:color="auto" w:fill="auto"/>
            <w:noWrap/>
            <w:vAlign w:val="center"/>
          </w:tcPr>
          <w:p w14:paraId="78AA4B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陈亮</w:t>
            </w:r>
          </w:p>
        </w:tc>
        <w:tc>
          <w:tcPr>
            <w:tcW w:w="3692" w:type="pct"/>
            <w:tcBorders>
              <w:top w:val="nil"/>
              <w:left w:val="nil"/>
              <w:bottom w:val="single" w:color="auto" w:sz="4" w:space="0"/>
              <w:right w:val="single" w:color="auto" w:sz="4" w:space="0"/>
            </w:tcBorders>
            <w:shd w:val="clear" w:color="auto" w:fill="auto"/>
            <w:noWrap/>
            <w:vAlign w:val="center"/>
          </w:tcPr>
          <w:p w14:paraId="380E85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光合未来投资管理有限公司</w:t>
            </w:r>
          </w:p>
        </w:tc>
      </w:tr>
      <w:tr w14:paraId="1145C800">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28BADE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00" w:type="pct"/>
            <w:tcBorders>
              <w:top w:val="nil"/>
              <w:left w:val="nil"/>
              <w:bottom w:val="single" w:color="auto" w:sz="4" w:space="0"/>
              <w:right w:val="single" w:color="auto" w:sz="4" w:space="0"/>
            </w:tcBorders>
            <w:shd w:val="clear" w:color="auto" w:fill="auto"/>
            <w:noWrap/>
            <w:vAlign w:val="center"/>
          </w:tcPr>
          <w:p w14:paraId="23F1AA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郑睿丰</w:t>
            </w:r>
          </w:p>
        </w:tc>
        <w:tc>
          <w:tcPr>
            <w:tcW w:w="3692" w:type="pct"/>
            <w:tcBorders>
              <w:top w:val="nil"/>
              <w:left w:val="nil"/>
              <w:bottom w:val="single" w:color="auto" w:sz="4" w:space="0"/>
              <w:right w:val="single" w:color="auto" w:sz="4" w:space="0"/>
            </w:tcBorders>
            <w:shd w:val="clear" w:color="auto" w:fill="auto"/>
            <w:noWrap/>
            <w:vAlign w:val="center"/>
          </w:tcPr>
          <w:p w14:paraId="091BF9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高盛（亚洲）有限责任公司</w:t>
            </w:r>
          </w:p>
        </w:tc>
      </w:tr>
      <w:tr w14:paraId="509BE7A8">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3D1668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800" w:type="pct"/>
            <w:tcBorders>
              <w:top w:val="nil"/>
              <w:left w:val="nil"/>
              <w:bottom w:val="single" w:color="auto" w:sz="4" w:space="0"/>
              <w:right w:val="single" w:color="auto" w:sz="4" w:space="0"/>
            </w:tcBorders>
            <w:shd w:val="clear" w:color="auto" w:fill="auto"/>
            <w:noWrap/>
            <w:vAlign w:val="center"/>
          </w:tcPr>
          <w:p w14:paraId="1FABB2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孙纯鹏</w:t>
            </w:r>
          </w:p>
        </w:tc>
        <w:tc>
          <w:tcPr>
            <w:tcW w:w="3692" w:type="pct"/>
            <w:tcBorders>
              <w:top w:val="nil"/>
              <w:left w:val="nil"/>
              <w:bottom w:val="single" w:color="auto" w:sz="4" w:space="0"/>
              <w:right w:val="single" w:color="auto" w:sz="4" w:space="0"/>
            </w:tcBorders>
            <w:shd w:val="clear" w:color="auto" w:fill="auto"/>
            <w:noWrap/>
            <w:vAlign w:val="center"/>
          </w:tcPr>
          <w:p w14:paraId="18FA2C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上海和谐汇一资产管理有限公司</w:t>
            </w:r>
          </w:p>
        </w:tc>
      </w:tr>
      <w:tr w14:paraId="2D78D644">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812EF6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800" w:type="pct"/>
            <w:tcBorders>
              <w:top w:val="nil"/>
              <w:left w:val="nil"/>
              <w:bottom w:val="single" w:color="auto" w:sz="4" w:space="0"/>
              <w:right w:val="single" w:color="auto" w:sz="4" w:space="0"/>
            </w:tcBorders>
            <w:shd w:val="clear" w:color="auto" w:fill="auto"/>
            <w:noWrap/>
            <w:vAlign w:val="center"/>
          </w:tcPr>
          <w:p w14:paraId="5976ED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何东行</w:t>
            </w:r>
          </w:p>
        </w:tc>
        <w:tc>
          <w:tcPr>
            <w:tcW w:w="3692" w:type="pct"/>
            <w:tcBorders>
              <w:top w:val="nil"/>
              <w:left w:val="nil"/>
              <w:bottom w:val="single" w:color="auto" w:sz="4" w:space="0"/>
              <w:right w:val="single" w:color="auto" w:sz="4" w:space="0"/>
            </w:tcBorders>
            <w:shd w:val="clear" w:color="auto" w:fill="auto"/>
            <w:noWrap/>
            <w:vAlign w:val="center"/>
          </w:tcPr>
          <w:p w14:paraId="429371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个人投资者</w:t>
            </w:r>
          </w:p>
        </w:tc>
      </w:tr>
      <w:tr w14:paraId="559C8B3C">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FC0BB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800" w:type="pct"/>
            <w:tcBorders>
              <w:top w:val="nil"/>
              <w:left w:val="nil"/>
              <w:bottom w:val="single" w:color="auto" w:sz="4" w:space="0"/>
              <w:right w:val="single" w:color="auto" w:sz="4" w:space="0"/>
            </w:tcBorders>
            <w:shd w:val="clear" w:color="auto" w:fill="auto"/>
            <w:noWrap/>
            <w:vAlign w:val="center"/>
          </w:tcPr>
          <w:p w14:paraId="6FE904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胡中祥</w:t>
            </w:r>
          </w:p>
        </w:tc>
        <w:tc>
          <w:tcPr>
            <w:tcW w:w="3692" w:type="pct"/>
            <w:tcBorders>
              <w:top w:val="nil"/>
              <w:left w:val="nil"/>
              <w:bottom w:val="single" w:color="auto" w:sz="4" w:space="0"/>
              <w:right w:val="single" w:color="auto" w:sz="4" w:space="0"/>
            </w:tcBorders>
            <w:shd w:val="clear" w:color="auto" w:fill="auto"/>
            <w:noWrap/>
            <w:vAlign w:val="center"/>
          </w:tcPr>
          <w:p w14:paraId="596011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北京富智阳光投资管理有限公司</w:t>
            </w:r>
          </w:p>
        </w:tc>
      </w:tr>
      <w:tr w14:paraId="718E89FB">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71966A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00" w:type="pct"/>
            <w:tcBorders>
              <w:top w:val="nil"/>
              <w:left w:val="nil"/>
              <w:bottom w:val="single" w:color="auto" w:sz="4" w:space="0"/>
              <w:right w:val="single" w:color="auto" w:sz="4" w:space="0"/>
            </w:tcBorders>
            <w:shd w:val="clear" w:color="auto" w:fill="auto"/>
            <w:noWrap/>
            <w:vAlign w:val="center"/>
          </w:tcPr>
          <w:p w14:paraId="327A7A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曹志平</w:t>
            </w:r>
          </w:p>
        </w:tc>
        <w:tc>
          <w:tcPr>
            <w:tcW w:w="3692" w:type="pct"/>
            <w:tcBorders>
              <w:top w:val="nil"/>
              <w:left w:val="nil"/>
              <w:bottom w:val="single" w:color="auto" w:sz="4" w:space="0"/>
              <w:right w:val="single" w:color="auto" w:sz="4" w:space="0"/>
            </w:tcBorders>
            <w:shd w:val="clear" w:color="auto" w:fill="auto"/>
            <w:noWrap/>
            <w:vAlign w:val="center"/>
          </w:tcPr>
          <w:p w14:paraId="1FC8B3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粤佛私募基金管理(武汉)有限公司</w:t>
            </w:r>
          </w:p>
        </w:tc>
      </w:tr>
      <w:tr w14:paraId="5048E959">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4504A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00" w:type="pct"/>
            <w:tcBorders>
              <w:top w:val="nil"/>
              <w:left w:val="nil"/>
              <w:bottom w:val="single" w:color="auto" w:sz="4" w:space="0"/>
              <w:right w:val="single" w:color="auto" w:sz="4" w:space="0"/>
            </w:tcBorders>
            <w:shd w:val="clear" w:color="auto" w:fill="auto"/>
            <w:noWrap/>
            <w:vAlign w:val="center"/>
          </w:tcPr>
          <w:p w14:paraId="174EEA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郝继东</w:t>
            </w:r>
          </w:p>
        </w:tc>
        <w:tc>
          <w:tcPr>
            <w:tcW w:w="3692" w:type="pct"/>
            <w:tcBorders>
              <w:top w:val="nil"/>
              <w:left w:val="nil"/>
              <w:bottom w:val="single" w:color="auto" w:sz="4" w:space="0"/>
              <w:right w:val="single" w:color="auto" w:sz="4" w:space="0"/>
            </w:tcBorders>
            <w:shd w:val="clear" w:color="auto" w:fill="auto"/>
            <w:noWrap/>
            <w:vAlign w:val="center"/>
          </w:tcPr>
          <w:p w14:paraId="498A0E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深圳前海和合易泰私募证券基金管理有限公司</w:t>
            </w:r>
          </w:p>
        </w:tc>
      </w:tr>
      <w:tr w14:paraId="632018FB">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82CEE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00" w:type="pct"/>
            <w:tcBorders>
              <w:top w:val="nil"/>
              <w:left w:val="nil"/>
              <w:bottom w:val="single" w:color="auto" w:sz="4" w:space="0"/>
              <w:right w:val="single" w:color="auto" w:sz="4" w:space="0"/>
            </w:tcBorders>
            <w:shd w:val="clear" w:color="auto" w:fill="auto"/>
            <w:noWrap/>
            <w:vAlign w:val="center"/>
          </w:tcPr>
          <w:p w14:paraId="0EB7FF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魏邈</w:t>
            </w:r>
          </w:p>
        </w:tc>
        <w:tc>
          <w:tcPr>
            <w:tcW w:w="3692" w:type="pct"/>
            <w:tcBorders>
              <w:top w:val="nil"/>
              <w:left w:val="nil"/>
              <w:bottom w:val="single" w:color="auto" w:sz="4" w:space="0"/>
              <w:right w:val="single" w:color="auto" w:sz="4" w:space="0"/>
            </w:tcBorders>
            <w:shd w:val="clear" w:color="auto" w:fill="auto"/>
            <w:noWrap/>
            <w:vAlign w:val="center"/>
          </w:tcPr>
          <w:p w14:paraId="43D526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长江证券股份有限公司</w:t>
            </w:r>
          </w:p>
        </w:tc>
      </w:tr>
      <w:tr w14:paraId="70CA2D68">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16B31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800" w:type="pct"/>
            <w:tcBorders>
              <w:top w:val="nil"/>
              <w:left w:val="nil"/>
              <w:bottom w:val="single" w:color="auto" w:sz="4" w:space="0"/>
              <w:right w:val="single" w:color="auto" w:sz="4" w:space="0"/>
            </w:tcBorders>
            <w:shd w:val="clear" w:color="auto" w:fill="auto"/>
            <w:noWrap/>
            <w:vAlign w:val="center"/>
          </w:tcPr>
          <w:p w14:paraId="6856A6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陈谦</w:t>
            </w:r>
          </w:p>
        </w:tc>
        <w:tc>
          <w:tcPr>
            <w:tcW w:w="3692" w:type="pct"/>
            <w:tcBorders>
              <w:top w:val="nil"/>
              <w:left w:val="nil"/>
              <w:bottom w:val="single" w:color="auto" w:sz="4" w:space="0"/>
              <w:right w:val="single" w:color="auto" w:sz="4" w:space="0"/>
            </w:tcBorders>
            <w:shd w:val="clear" w:color="auto" w:fill="auto"/>
            <w:noWrap/>
            <w:vAlign w:val="center"/>
          </w:tcPr>
          <w:p w14:paraId="5F418C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北京京管泰富基金管理有限责任公司</w:t>
            </w:r>
          </w:p>
        </w:tc>
      </w:tr>
      <w:tr w14:paraId="11432D5D">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73CDF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800" w:type="pct"/>
            <w:tcBorders>
              <w:top w:val="nil"/>
              <w:left w:val="nil"/>
              <w:bottom w:val="single" w:color="auto" w:sz="4" w:space="0"/>
              <w:right w:val="single" w:color="auto" w:sz="4" w:space="0"/>
            </w:tcBorders>
            <w:shd w:val="clear" w:color="auto" w:fill="auto"/>
            <w:noWrap/>
            <w:vAlign w:val="center"/>
          </w:tcPr>
          <w:p w14:paraId="156185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罗青</w:t>
            </w:r>
          </w:p>
        </w:tc>
        <w:tc>
          <w:tcPr>
            <w:tcW w:w="3692" w:type="pct"/>
            <w:tcBorders>
              <w:top w:val="nil"/>
              <w:left w:val="nil"/>
              <w:bottom w:val="single" w:color="auto" w:sz="4" w:space="0"/>
              <w:right w:val="single" w:color="auto" w:sz="4" w:space="0"/>
            </w:tcBorders>
            <w:shd w:val="clear" w:color="auto" w:fill="auto"/>
            <w:noWrap/>
            <w:vAlign w:val="center"/>
          </w:tcPr>
          <w:p w14:paraId="594A44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国泰海通证券股份有限公司</w:t>
            </w:r>
          </w:p>
        </w:tc>
      </w:tr>
      <w:tr w14:paraId="64416CB0">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93006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800" w:type="pct"/>
            <w:tcBorders>
              <w:top w:val="nil"/>
              <w:left w:val="nil"/>
              <w:bottom w:val="single" w:color="auto" w:sz="4" w:space="0"/>
              <w:right w:val="single" w:color="auto" w:sz="4" w:space="0"/>
            </w:tcBorders>
            <w:shd w:val="clear" w:color="auto" w:fill="auto"/>
            <w:noWrap/>
            <w:vAlign w:val="center"/>
          </w:tcPr>
          <w:p w14:paraId="227736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童松</w:t>
            </w:r>
          </w:p>
        </w:tc>
        <w:tc>
          <w:tcPr>
            <w:tcW w:w="3692" w:type="pct"/>
            <w:tcBorders>
              <w:top w:val="nil"/>
              <w:left w:val="nil"/>
              <w:bottom w:val="single" w:color="auto" w:sz="4" w:space="0"/>
              <w:right w:val="single" w:color="auto" w:sz="4" w:space="0"/>
            </w:tcBorders>
            <w:shd w:val="clear" w:color="auto" w:fill="auto"/>
            <w:noWrap/>
            <w:vAlign w:val="center"/>
          </w:tcPr>
          <w:p w14:paraId="526ABF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长江证券股份有限公司</w:t>
            </w:r>
          </w:p>
        </w:tc>
      </w:tr>
      <w:tr w14:paraId="019C165F">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3CF377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800" w:type="pct"/>
            <w:tcBorders>
              <w:top w:val="nil"/>
              <w:left w:val="nil"/>
              <w:bottom w:val="single" w:color="auto" w:sz="4" w:space="0"/>
              <w:right w:val="single" w:color="auto" w:sz="4" w:space="0"/>
            </w:tcBorders>
            <w:shd w:val="clear" w:color="auto" w:fill="auto"/>
            <w:noWrap/>
            <w:vAlign w:val="center"/>
          </w:tcPr>
          <w:p w14:paraId="634D81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洪一</w:t>
            </w:r>
          </w:p>
        </w:tc>
        <w:tc>
          <w:tcPr>
            <w:tcW w:w="3692" w:type="pct"/>
            <w:tcBorders>
              <w:top w:val="nil"/>
              <w:left w:val="nil"/>
              <w:bottom w:val="single" w:color="auto" w:sz="4" w:space="0"/>
              <w:right w:val="single" w:color="auto" w:sz="4" w:space="0"/>
            </w:tcBorders>
            <w:shd w:val="clear" w:color="auto" w:fill="auto"/>
            <w:noWrap/>
            <w:vAlign w:val="center"/>
          </w:tcPr>
          <w:p w14:paraId="2F62EF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东兴证券股份有限公司</w:t>
            </w:r>
          </w:p>
        </w:tc>
      </w:tr>
      <w:tr w14:paraId="403FA2B7">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C12EC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800" w:type="pct"/>
            <w:tcBorders>
              <w:top w:val="nil"/>
              <w:left w:val="nil"/>
              <w:bottom w:val="single" w:color="auto" w:sz="4" w:space="0"/>
              <w:right w:val="single" w:color="auto" w:sz="4" w:space="0"/>
            </w:tcBorders>
            <w:shd w:val="clear" w:color="auto" w:fill="auto"/>
            <w:noWrap/>
            <w:vAlign w:val="center"/>
          </w:tcPr>
          <w:p w14:paraId="5D15B6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周航</w:t>
            </w:r>
          </w:p>
        </w:tc>
        <w:tc>
          <w:tcPr>
            <w:tcW w:w="3692" w:type="pct"/>
            <w:tcBorders>
              <w:top w:val="nil"/>
              <w:left w:val="nil"/>
              <w:bottom w:val="single" w:color="auto" w:sz="4" w:space="0"/>
              <w:right w:val="single" w:color="auto" w:sz="4" w:space="0"/>
            </w:tcBorders>
            <w:shd w:val="clear" w:color="auto" w:fill="auto"/>
            <w:noWrap/>
            <w:vAlign w:val="center"/>
          </w:tcPr>
          <w:p w14:paraId="250808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开源证券股份有限公司</w:t>
            </w:r>
          </w:p>
        </w:tc>
      </w:tr>
      <w:tr w14:paraId="21A1A100">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4520F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800" w:type="pct"/>
            <w:tcBorders>
              <w:top w:val="nil"/>
              <w:left w:val="nil"/>
              <w:bottom w:val="single" w:color="auto" w:sz="4" w:space="0"/>
              <w:right w:val="single" w:color="auto" w:sz="4" w:space="0"/>
            </w:tcBorders>
            <w:shd w:val="clear" w:color="auto" w:fill="auto"/>
            <w:noWrap/>
            <w:vAlign w:val="center"/>
          </w:tcPr>
          <w:p w14:paraId="3B3C17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李超</w:t>
            </w:r>
          </w:p>
        </w:tc>
        <w:tc>
          <w:tcPr>
            <w:tcW w:w="3692" w:type="pct"/>
            <w:tcBorders>
              <w:top w:val="nil"/>
              <w:left w:val="nil"/>
              <w:bottom w:val="single" w:color="auto" w:sz="4" w:space="0"/>
              <w:right w:val="single" w:color="auto" w:sz="4" w:space="0"/>
            </w:tcBorders>
            <w:shd w:val="clear" w:color="auto" w:fill="auto"/>
            <w:noWrap/>
            <w:vAlign w:val="center"/>
          </w:tcPr>
          <w:p w14:paraId="0B644B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国金证券</w:t>
            </w:r>
          </w:p>
        </w:tc>
      </w:tr>
      <w:tr w14:paraId="4C4CE0E5">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0AA493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800" w:type="pct"/>
            <w:tcBorders>
              <w:top w:val="nil"/>
              <w:left w:val="nil"/>
              <w:bottom w:val="single" w:color="auto" w:sz="4" w:space="0"/>
              <w:right w:val="single" w:color="auto" w:sz="4" w:space="0"/>
            </w:tcBorders>
            <w:shd w:val="clear" w:color="auto" w:fill="auto"/>
            <w:noWrap/>
            <w:vAlign w:val="center"/>
          </w:tcPr>
          <w:p w14:paraId="2FC71F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邬博华</w:t>
            </w:r>
          </w:p>
        </w:tc>
        <w:tc>
          <w:tcPr>
            <w:tcW w:w="3692" w:type="pct"/>
            <w:tcBorders>
              <w:top w:val="nil"/>
              <w:left w:val="nil"/>
              <w:bottom w:val="single" w:color="auto" w:sz="4" w:space="0"/>
              <w:right w:val="single" w:color="auto" w:sz="4" w:space="0"/>
            </w:tcBorders>
            <w:shd w:val="clear" w:color="auto" w:fill="auto"/>
            <w:noWrap/>
            <w:vAlign w:val="center"/>
          </w:tcPr>
          <w:p w14:paraId="05092E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长江证券</w:t>
            </w:r>
          </w:p>
        </w:tc>
      </w:tr>
      <w:tr w14:paraId="0610B60B">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3C5C98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800" w:type="pct"/>
            <w:tcBorders>
              <w:top w:val="nil"/>
              <w:left w:val="nil"/>
              <w:bottom w:val="single" w:color="auto" w:sz="4" w:space="0"/>
              <w:right w:val="single" w:color="auto" w:sz="4" w:space="0"/>
            </w:tcBorders>
            <w:shd w:val="clear" w:color="auto" w:fill="auto"/>
            <w:noWrap/>
            <w:vAlign w:val="center"/>
          </w:tcPr>
          <w:p w14:paraId="4742AD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敖颖晨</w:t>
            </w:r>
          </w:p>
        </w:tc>
        <w:tc>
          <w:tcPr>
            <w:tcW w:w="3692" w:type="pct"/>
            <w:tcBorders>
              <w:top w:val="nil"/>
              <w:left w:val="nil"/>
              <w:bottom w:val="single" w:color="auto" w:sz="4" w:space="0"/>
              <w:right w:val="single" w:color="auto" w:sz="4" w:space="0"/>
            </w:tcBorders>
            <w:shd w:val="clear" w:color="auto" w:fill="auto"/>
            <w:noWrap/>
            <w:vAlign w:val="center"/>
          </w:tcPr>
          <w:p w14:paraId="63F697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天风证券股份有限公司</w:t>
            </w:r>
            <w:bookmarkStart w:id="0" w:name="_GoBack"/>
            <w:bookmarkEnd w:id="0"/>
          </w:p>
        </w:tc>
      </w:tr>
      <w:tr w14:paraId="2D1695C2">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A246A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800" w:type="pct"/>
            <w:tcBorders>
              <w:top w:val="nil"/>
              <w:left w:val="nil"/>
              <w:bottom w:val="single" w:color="auto" w:sz="4" w:space="0"/>
              <w:right w:val="single" w:color="auto" w:sz="4" w:space="0"/>
            </w:tcBorders>
            <w:shd w:val="clear" w:color="auto" w:fill="auto"/>
            <w:noWrap/>
            <w:vAlign w:val="center"/>
          </w:tcPr>
          <w:p w14:paraId="721405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彭榮安</w:t>
            </w:r>
          </w:p>
        </w:tc>
        <w:tc>
          <w:tcPr>
            <w:tcW w:w="3692" w:type="pct"/>
            <w:tcBorders>
              <w:top w:val="nil"/>
              <w:left w:val="nil"/>
              <w:bottom w:val="single" w:color="auto" w:sz="4" w:space="0"/>
              <w:right w:val="single" w:color="auto" w:sz="4" w:space="0"/>
            </w:tcBorders>
            <w:shd w:val="clear" w:color="auto" w:fill="auto"/>
            <w:noWrap/>
            <w:vAlign w:val="center"/>
          </w:tcPr>
          <w:p w14:paraId="0515B6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雲富投資集團有限公司</w:t>
            </w:r>
          </w:p>
        </w:tc>
      </w:tr>
      <w:tr w14:paraId="4F45A014">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67C05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800" w:type="pct"/>
            <w:tcBorders>
              <w:top w:val="nil"/>
              <w:left w:val="nil"/>
              <w:bottom w:val="single" w:color="auto" w:sz="4" w:space="0"/>
              <w:right w:val="single" w:color="auto" w:sz="4" w:space="0"/>
            </w:tcBorders>
            <w:shd w:val="clear" w:color="auto" w:fill="auto"/>
            <w:noWrap/>
            <w:vAlign w:val="center"/>
          </w:tcPr>
          <w:p w14:paraId="6EDE5C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王吉颖</w:t>
            </w:r>
          </w:p>
        </w:tc>
        <w:tc>
          <w:tcPr>
            <w:tcW w:w="3692" w:type="pct"/>
            <w:tcBorders>
              <w:top w:val="nil"/>
              <w:left w:val="nil"/>
              <w:bottom w:val="single" w:color="auto" w:sz="4" w:space="0"/>
              <w:right w:val="single" w:color="auto" w:sz="4" w:space="0"/>
            </w:tcBorders>
            <w:shd w:val="clear" w:color="auto" w:fill="auto"/>
            <w:noWrap/>
            <w:vAlign w:val="center"/>
          </w:tcPr>
          <w:p w14:paraId="6383B8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中信建投证券股份有限公司</w:t>
            </w:r>
          </w:p>
        </w:tc>
      </w:tr>
      <w:tr w14:paraId="660CA36E">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3D1B11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800" w:type="pct"/>
            <w:tcBorders>
              <w:top w:val="nil"/>
              <w:left w:val="nil"/>
              <w:bottom w:val="single" w:color="auto" w:sz="4" w:space="0"/>
              <w:right w:val="single" w:color="auto" w:sz="4" w:space="0"/>
            </w:tcBorders>
            <w:shd w:val="clear" w:color="auto" w:fill="auto"/>
            <w:noWrap/>
            <w:vAlign w:val="center"/>
          </w:tcPr>
          <w:p w14:paraId="527F48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朱碧野</w:t>
            </w:r>
          </w:p>
        </w:tc>
        <w:tc>
          <w:tcPr>
            <w:tcW w:w="3692" w:type="pct"/>
            <w:tcBorders>
              <w:top w:val="nil"/>
              <w:left w:val="nil"/>
              <w:bottom w:val="single" w:color="auto" w:sz="4" w:space="0"/>
              <w:right w:val="single" w:color="auto" w:sz="4" w:space="0"/>
            </w:tcBorders>
            <w:shd w:val="clear" w:color="auto" w:fill="auto"/>
            <w:noWrap/>
            <w:vAlign w:val="center"/>
          </w:tcPr>
          <w:p w14:paraId="780154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民生证券股份有限公司</w:t>
            </w:r>
          </w:p>
        </w:tc>
      </w:tr>
      <w:tr w14:paraId="74D823AD">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DE6A4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800" w:type="pct"/>
            <w:tcBorders>
              <w:top w:val="nil"/>
              <w:left w:val="nil"/>
              <w:bottom w:val="single" w:color="auto" w:sz="4" w:space="0"/>
              <w:right w:val="single" w:color="auto" w:sz="4" w:space="0"/>
            </w:tcBorders>
            <w:shd w:val="clear" w:color="auto" w:fill="auto"/>
            <w:noWrap/>
            <w:vAlign w:val="center"/>
          </w:tcPr>
          <w:p w14:paraId="6440BD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王心甜</w:t>
            </w:r>
          </w:p>
        </w:tc>
        <w:tc>
          <w:tcPr>
            <w:tcW w:w="3692" w:type="pct"/>
            <w:tcBorders>
              <w:top w:val="nil"/>
              <w:left w:val="nil"/>
              <w:bottom w:val="single" w:color="auto" w:sz="4" w:space="0"/>
              <w:right w:val="single" w:color="auto" w:sz="4" w:space="0"/>
            </w:tcBorders>
            <w:shd w:val="clear" w:color="auto" w:fill="auto"/>
            <w:noWrap/>
            <w:vAlign w:val="center"/>
          </w:tcPr>
          <w:p w14:paraId="22AA28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冯源(宁波)私募基金管理有限公司</w:t>
            </w:r>
          </w:p>
        </w:tc>
      </w:tr>
      <w:tr w14:paraId="746CDAD0">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22DD95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800" w:type="pct"/>
            <w:tcBorders>
              <w:top w:val="nil"/>
              <w:left w:val="nil"/>
              <w:bottom w:val="single" w:color="auto" w:sz="4" w:space="0"/>
              <w:right w:val="single" w:color="auto" w:sz="4" w:space="0"/>
            </w:tcBorders>
            <w:shd w:val="clear" w:color="auto" w:fill="auto"/>
            <w:noWrap/>
            <w:vAlign w:val="center"/>
          </w:tcPr>
          <w:p w14:paraId="29C371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陈明雨</w:t>
            </w:r>
          </w:p>
        </w:tc>
        <w:tc>
          <w:tcPr>
            <w:tcW w:w="3692" w:type="pct"/>
            <w:tcBorders>
              <w:top w:val="nil"/>
              <w:left w:val="nil"/>
              <w:bottom w:val="single" w:color="auto" w:sz="4" w:space="0"/>
              <w:right w:val="single" w:color="auto" w:sz="4" w:space="0"/>
            </w:tcBorders>
            <w:shd w:val="clear" w:color="auto" w:fill="auto"/>
            <w:noWrap/>
            <w:vAlign w:val="center"/>
          </w:tcPr>
          <w:p w14:paraId="49DE68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浙商证券股份有限公司</w:t>
            </w:r>
          </w:p>
        </w:tc>
      </w:tr>
      <w:tr w14:paraId="6691B48A">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F1341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800" w:type="pct"/>
            <w:tcBorders>
              <w:top w:val="nil"/>
              <w:left w:val="nil"/>
              <w:bottom w:val="single" w:color="auto" w:sz="4" w:space="0"/>
              <w:right w:val="single" w:color="auto" w:sz="4" w:space="0"/>
            </w:tcBorders>
            <w:shd w:val="clear" w:color="auto" w:fill="auto"/>
            <w:noWrap/>
            <w:vAlign w:val="center"/>
          </w:tcPr>
          <w:p w14:paraId="70CB0A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徐铖嵘</w:t>
            </w:r>
          </w:p>
        </w:tc>
        <w:tc>
          <w:tcPr>
            <w:tcW w:w="3692" w:type="pct"/>
            <w:tcBorders>
              <w:top w:val="nil"/>
              <w:left w:val="nil"/>
              <w:bottom w:val="single" w:color="auto" w:sz="4" w:space="0"/>
              <w:right w:val="single" w:color="auto" w:sz="4" w:space="0"/>
            </w:tcBorders>
            <w:shd w:val="clear" w:color="auto" w:fill="auto"/>
            <w:noWrap/>
            <w:vAlign w:val="center"/>
          </w:tcPr>
          <w:p w14:paraId="3859C2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东吴证券股份有限公司</w:t>
            </w:r>
          </w:p>
        </w:tc>
      </w:tr>
      <w:tr w14:paraId="6FC49AED">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7EC7FC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800" w:type="pct"/>
            <w:tcBorders>
              <w:top w:val="nil"/>
              <w:left w:val="nil"/>
              <w:bottom w:val="single" w:color="auto" w:sz="4" w:space="0"/>
              <w:right w:val="single" w:color="auto" w:sz="4" w:space="0"/>
            </w:tcBorders>
            <w:shd w:val="clear" w:color="auto" w:fill="auto"/>
            <w:noWrap/>
            <w:vAlign w:val="center"/>
          </w:tcPr>
          <w:p w14:paraId="591E85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蒋雨凯</w:t>
            </w:r>
          </w:p>
        </w:tc>
        <w:tc>
          <w:tcPr>
            <w:tcW w:w="3692" w:type="pct"/>
            <w:tcBorders>
              <w:top w:val="nil"/>
              <w:left w:val="nil"/>
              <w:bottom w:val="single" w:color="auto" w:sz="4" w:space="0"/>
              <w:right w:val="single" w:color="auto" w:sz="4" w:space="0"/>
            </w:tcBorders>
            <w:shd w:val="clear" w:color="auto" w:fill="auto"/>
            <w:noWrap/>
            <w:vAlign w:val="center"/>
          </w:tcPr>
          <w:p w14:paraId="02ED96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华创证券有限责任公司</w:t>
            </w:r>
          </w:p>
        </w:tc>
      </w:tr>
      <w:tr w14:paraId="60A9D9A3">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4786E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800" w:type="pct"/>
            <w:tcBorders>
              <w:top w:val="nil"/>
              <w:left w:val="nil"/>
              <w:bottom w:val="single" w:color="auto" w:sz="4" w:space="0"/>
              <w:right w:val="single" w:color="auto" w:sz="4" w:space="0"/>
            </w:tcBorders>
            <w:shd w:val="clear" w:color="auto" w:fill="auto"/>
            <w:noWrap/>
            <w:vAlign w:val="center"/>
          </w:tcPr>
          <w:p w14:paraId="7B28DE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高波</w:t>
            </w:r>
          </w:p>
        </w:tc>
        <w:tc>
          <w:tcPr>
            <w:tcW w:w="3692" w:type="pct"/>
            <w:tcBorders>
              <w:top w:val="nil"/>
              <w:left w:val="nil"/>
              <w:bottom w:val="single" w:color="auto" w:sz="4" w:space="0"/>
              <w:right w:val="single" w:color="auto" w:sz="4" w:space="0"/>
            </w:tcBorders>
            <w:shd w:val="clear" w:color="auto" w:fill="auto"/>
            <w:noWrap/>
            <w:vAlign w:val="center"/>
          </w:tcPr>
          <w:p w14:paraId="69F114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鸿运私募基金</w:t>
            </w:r>
          </w:p>
        </w:tc>
      </w:tr>
      <w:tr w14:paraId="2F1C005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F0F30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800" w:type="pct"/>
            <w:tcBorders>
              <w:top w:val="nil"/>
              <w:left w:val="nil"/>
              <w:bottom w:val="single" w:color="auto" w:sz="4" w:space="0"/>
              <w:right w:val="single" w:color="auto" w:sz="4" w:space="0"/>
            </w:tcBorders>
            <w:shd w:val="clear" w:color="auto" w:fill="auto"/>
            <w:noWrap/>
            <w:vAlign w:val="center"/>
          </w:tcPr>
          <w:p w14:paraId="34D612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魏征宇</w:t>
            </w:r>
          </w:p>
        </w:tc>
        <w:tc>
          <w:tcPr>
            <w:tcW w:w="3692" w:type="pct"/>
            <w:tcBorders>
              <w:top w:val="nil"/>
              <w:left w:val="nil"/>
              <w:bottom w:val="single" w:color="auto" w:sz="4" w:space="0"/>
              <w:right w:val="single" w:color="auto" w:sz="4" w:space="0"/>
            </w:tcBorders>
            <w:shd w:val="clear" w:color="auto" w:fill="auto"/>
            <w:noWrap/>
            <w:vAlign w:val="center"/>
          </w:tcPr>
          <w:p w14:paraId="139751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华福证券有限责任公司</w:t>
            </w:r>
          </w:p>
        </w:tc>
      </w:tr>
      <w:tr w14:paraId="7B51850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044F9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800" w:type="pct"/>
            <w:tcBorders>
              <w:top w:val="nil"/>
              <w:left w:val="nil"/>
              <w:bottom w:val="single" w:color="auto" w:sz="4" w:space="0"/>
              <w:right w:val="single" w:color="auto" w:sz="4" w:space="0"/>
            </w:tcBorders>
            <w:shd w:val="clear" w:color="auto" w:fill="auto"/>
            <w:noWrap/>
            <w:vAlign w:val="center"/>
          </w:tcPr>
          <w:p w14:paraId="513671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刘日恬</w:t>
            </w:r>
          </w:p>
        </w:tc>
        <w:tc>
          <w:tcPr>
            <w:tcW w:w="3692" w:type="pct"/>
            <w:tcBorders>
              <w:top w:val="nil"/>
              <w:left w:val="nil"/>
              <w:bottom w:val="single" w:color="auto" w:sz="4" w:space="0"/>
              <w:right w:val="single" w:color="auto" w:sz="4" w:space="0"/>
            </w:tcBorders>
            <w:shd w:val="clear" w:color="auto" w:fill="auto"/>
            <w:noWrap/>
            <w:vAlign w:val="center"/>
          </w:tcPr>
          <w:p w14:paraId="309C68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上海君璞投资咨询有限公司</w:t>
            </w:r>
          </w:p>
        </w:tc>
      </w:tr>
      <w:tr w14:paraId="1755ACC3">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1686A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800" w:type="pct"/>
            <w:tcBorders>
              <w:top w:val="nil"/>
              <w:left w:val="nil"/>
              <w:bottom w:val="single" w:color="auto" w:sz="4" w:space="0"/>
              <w:right w:val="single" w:color="auto" w:sz="4" w:space="0"/>
            </w:tcBorders>
            <w:shd w:val="clear" w:color="auto" w:fill="auto"/>
            <w:noWrap/>
            <w:vAlign w:val="center"/>
          </w:tcPr>
          <w:p w14:paraId="1DDCDD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钟正宇</w:t>
            </w:r>
          </w:p>
        </w:tc>
        <w:tc>
          <w:tcPr>
            <w:tcW w:w="3692" w:type="pct"/>
            <w:tcBorders>
              <w:top w:val="nil"/>
              <w:left w:val="nil"/>
              <w:bottom w:val="single" w:color="auto" w:sz="4" w:space="0"/>
              <w:right w:val="single" w:color="auto" w:sz="4" w:space="0"/>
            </w:tcBorders>
            <w:shd w:val="clear" w:color="auto" w:fill="auto"/>
            <w:noWrap/>
            <w:vAlign w:val="center"/>
          </w:tcPr>
          <w:p w14:paraId="3D1CDC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中国国际金融股份有限公司</w:t>
            </w:r>
          </w:p>
        </w:tc>
      </w:tr>
      <w:tr w14:paraId="29CA4B9E">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CD179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800" w:type="pct"/>
            <w:tcBorders>
              <w:top w:val="nil"/>
              <w:left w:val="nil"/>
              <w:bottom w:val="single" w:color="auto" w:sz="4" w:space="0"/>
              <w:right w:val="single" w:color="auto" w:sz="4" w:space="0"/>
            </w:tcBorders>
            <w:shd w:val="clear" w:color="auto" w:fill="auto"/>
            <w:noWrap/>
            <w:vAlign w:val="center"/>
          </w:tcPr>
          <w:p w14:paraId="1B2DFF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张宇辰</w:t>
            </w:r>
          </w:p>
        </w:tc>
        <w:tc>
          <w:tcPr>
            <w:tcW w:w="3692" w:type="pct"/>
            <w:tcBorders>
              <w:top w:val="nil"/>
              <w:left w:val="nil"/>
              <w:bottom w:val="single" w:color="auto" w:sz="4" w:space="0"/>
              <w:right w:val="single" w:color="auto" w:sz="4" w:space="0"/>
            </w:tcBorders>
            <w:shd w:val="clear" w:color="auto" w:fill="auto"/>
            <w:noWrap/>
            <w:vAlign w:val="center"/>
          </w:tcPr>
          <w:p w14:paraId="4EAEFA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长江证券股份有限公司</w:t>
            </w:r>
          </w:p>
        </w:tc>
      </w:tr>
      <w:tr w14:paraId="0CD46A98">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0C3B7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800" w:type="pct"/>
            <w:tcBorders>
              <w:top w:val="nil"/>
              <w:left w:val="nil"/>
              <w:bottom w:val="single" w:color="auto" w:sz="4" w:space="0"/>
              <w:right w:val="single" w:color="auto" w:sz="4" w:space="0"/>
            </w:tcBorders>
            <w:shd w:val="clear" w:color="auto" w:fill="auto"/>
            <w:noWrap/>
            <w:vAlign w:val="center"/>
          </w:tcPr>
          <w:p w14:paraId="7F5CDD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郭泓程</w:t>
            </w:r>
          </w:p>
        </w:tc>
        <w:tc>
          <w:tcPr>
            <w:tcW w:w="3692" w:type="pct"/>
            <w:tcBorders>
              <w:top w:val="nil"/>
              <w:left w:val="nil"/>
              <w:bottom w:val="single" w:color="auto" w:sz="4" w:space="0"/>
              <w:right w:val="single" w:color="auto" w:sz="4" w:space="0"/>
            </w:tcBorders>
            <w:shd w:val="clear" w:color="auto" w:fill="auto"/>
            <w:noWrap/>
            <w:vAlign w:val="center"/>
          </w:tcPr>
          <w:p w14:paraId="28ACEB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深圳前海和合易泰私募证券基金管理有限公司</w:t>
            </w:r>
          </w:p>
        </w:tc>
      </w:tr>
      <w:tr w14:paraId="7BBE8672">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C0A06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800" w:type="pct"/>
            <w:tcBorders>
              <w:top w:val="nil"/>
              <w:left w:val="nil"/>
              <w:bottom w:val="single" w:color="auto" w:sz="4" w:space="0"/>
              <w:right w:val="single" w:color="auto" w:sz="4" w:space="0"/>
            </w:tcBorders>
            <w:shd w:val="clear" w:color="auto" w:fill="auto"/>
            <w:noWrap/>
            <w:vAlign w:val="center"/>
          </w:tcPr>
          <w:p w14:paraId="37B418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尚丹丹</w:t>
            </w:r>
          </w:p>
        </w:tc>
        <w:tc>
          <w:tcPr>
            <w:tcW w:w="3692" w:type="pct"/>
            <w:tcBorders>
              <w:top w:val="nil"/>
              <w:left w:val="nil"/>
              <w:bottom w:val="single" w:color="auto" w:sz="4" w:space="0"/>
              <w:right w:val="single" w:color="auto" w:sz="4" w:space="0"/>
            </w:tcBorders>
            <w:shd w:val="clear" w:color="auto" w:fill="auto"/>
            <w:noWrap/>
            <w:vAlign w:val="center"/>
          </w:tcPr>
          <w:p w14:paraId="132B35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创金合信基金管理有限公司</w:t>
            </w:r>
          </w:p>
        </w:tc>
      </w:tr>
      <w:tr w14:paraId="788DDA68">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738CC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800" w:type="pct"/>
            <w:tcBorders>
              <w:top w:val="nil"/>
              <w:left w:val="nil"/>
              <w:bottom w:val="single" w:color="auto" w:sz="4" w:space="0"/>
              <w:right w:val="single" w:color="auto" w:sz="4" w:space="0"/>
            </w:tcBorders>
            <w:shd w:val="clear" w:color="auto" w:fill="auto"/>
            <w:noWrap/>
            <w:vAlign w:val="center"/>
          </w:tcPr>
          <w:p w14:paraId="3916E6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姚云峰</w:t>
            </w:r>
          </w:p>
        </w:tc>
        <w:tc>
          <w:tcPr>
            <w:tcW w:w="3692" w:type="pct"/>
            <w:tcBorders>
              <w:top w:val="nil"/>
              <w:left w:val="nil"/>
              <w:bottom w:val="single" w:color="auto" w:sz="4" w:space="0"/>
              <w:right w:val="single" w:color="auto" w:sz="4" w:space="0"/>
            </w:tcBorders>
            <w:shd w:val="clear" w:color="auto" w:fill="auto"/>
            <w:noWrap/>
            <w:vAlign w:val="center"/>
          </w:tcPr>
          <w:p w14:paraId="3E8E6A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国金证券股份有限公司</w:t>
            </w:r>
          </w:p>
        </w:tc>
      </w:tr>
      <w:tr w14:paraId="29AA7117">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7500AF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800" w:type="pct"/>
            <w:tcBorders>
              <w:top w:val="nil"/>
              <w:left w:val="nil"/>
              <w:bottom w:val="single" w:color="auto" w:sz="4" w:space="0"/>
              <w:right w:val="single" w:color="auto" w:sz="4" w:space="0"/>
            </w:tcBorders>
            <w:shd w:val="clear" w:color="auto" w:fill="auto"/>
            <w:noWrap/>
            <w:vAlign w:val="center"/>
          </w:tcPr>
          <w:p w14:paraId="3658EA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慕陶</w:t>
            </w:r>
          </w:p>
        </w:tc>
        <w:tc>
          <w:tcPr>
            <w:tcW w:w="3692" w:type="pct"/>
            <w:tcBorders>
              <w:top w:val="nil"/>
              <w:left w:val="nil"/>
              <w:bottom w:val="single" w:color="auto" w:sz="4" w:space="0"/>
              <w:right w:val="single" w:color="auto" w:sz="4" w:space="0"/>
            </w:tcBorders>
            <w:shd w:val="clear" w:color="auto" w:fill="auto"/>
            <w:noWrap/>
            <w:vAlign w:val="center"/>
          </w:tcPr>
          <w:p w14:paraId="0C295B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中天汇富基金管理有限公司</w:t>
            </w:r>
          </w:p>
        </w:tc>
      </w:tr>
      <w:tr w14:paraId="7217BA20">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AC147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800" w:type="pct"/>
            <w:tcBorders>
              <w:top w:val="nil"/>
              <w:left w:val="nil"/>
              <w:bottom w:val="single" w:color="auto" w:sz="4" w:space="0"/>
              <w:right w:val="single" w:color="auto" w:sz="4" w:space="0"/>
            </w:tcBorders>
            <w:shd w:val="clear" w:color="auto" w:fill="auto"/>
            <w:noWrap/>
            <w:vAlign w:val="center"/>
          </w:tcPr>
          <w:p w14:paraId="33E703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韩保倩</w:t>
            </w:r>
          </w:p>
        </w:tc>
        <w:tc>
          <w:tcPr>
            <w:tcW w:w="3692" w:type="pct"/>
            <w:tcBorders>
              <w:top w:val="nil"/>
              <w:left w:val="nil"/>
              <w:bottom w:val="single" w:color="auto" w:sz="4" w:space="0"/>
              <w:right w:val="single" w:color="auto" w:sz="4" w:space="0"/>
            </w:tcBorders>
            <w:shd w:val="clear" w:color="auto" w:fill="auto"/>
            <w:noWrap/>
            <w:vAlign w:val="center"/>
          </w:tcPr>
          <w:p w14:paraId="406EB4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国都证券股份有限公司</w:t>
            </w:r>
          </w:p>
        </w:tc>
      </w:tr>
      <w:tr w14:paraId="53454664">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34C62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800" w:type="pct"/>
            <w:tcBorders>
              <w:top w:val="nil"/>
              <w:left w:val="nil"/>
              <w:bottom w:val="single" w:color="auto" w:sz="4" w:space="0"/>
              <w:right w:val="single" w:color="auto" w:sz="4" w:space="0"/>
            </w:tcBorders>
            <w:shd w:val="clear" w:color="auto" w:fill="auto"/>
            <w:noWrap/>
            <w:vAlign w:val="center"/>
          </w:tcPr>
          <w:p w14:paraId="745F18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刘清馨</w:t>
            </w:r>
          </w:p>
        </w:tc>
        <w:tc>
          <w:tcPr>
            <w:tcW w:w="3692" w:type="pct"/>
            <w:tcBorders>
              <w:top w:val="nil"/>
              <w:left w:val="nil"/>
              <w:bottom w:val="single" w:color="auto" w:sz="4" w:space="0"/>
              <w:right w:val="single" w:color="auto" w:sz="4" w:space="0"/>
            </w:tcBorders>
            <w:shd w:val="clear" w:color="auto" w:fill="auto"/>
            <w:noWrap/>
            <w:vAlign w:val="center"/>
          </w:tcPr>
          <w:p w14:paraId="7F3299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甬兴证券</w:t>
            </w:r>
          </w:p>
        </w:tc>
      </w:tr>
      <w:tr w14:paraId="5E1689B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23AA50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800" w:type="pct"/>
            <w:tcBorders>
              <w:top w:val="nil"/>
              <w:left w:val="nil"/>
              <w:bottom w:val="single" w:color="auto" w:sz="4" w:space="0"/>
              <w:right w:val="single" w:color="auto" w:sz="4" w:space="0"/>
            </w:tcBorders>
            <w:shd w:val="clear" w:color="auto" w:fill="auto"/>
            <w:noWrap/>
            <w:vAlign w:val="center"/>
          </w:tcPr>
          <w:p w14:paraId="57DD62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龚诚</w:t>
            </w:r>
          </w:p>
        </w:tc>
        <w:tc>
          <w:tcPr>
            <w:tcW w:w="3692" w:type="pct"/>
            <w:tcBorders>
              <w:top w:val="nil"/>
              <w:left w:val="nil"/>
              <w:bottom w:val="single" w:color="auto" w:sz="4" w:space="0"/>
              <w:right w:val="single" w:color="auto" w:sz="4" w:space="0"/>
            </w:tcBorders>
            <w:shd w:val="clear" w:color="auto" w:fill="auto"/>
            <w:noWrap/>
            <w:vAlign w:val="center"/>
          </w:tcPr>
          <w:p w14:paraId="6308A7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中国人寿资产管理有限公司</w:t>
            </w:r>
          </w:p>
        </w:tc>
      </w:tr>
      <w:tr w14:paraId="607BD152">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21AD3B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800" w:type="pct"/>
            <w:tcBorders>
              <w:top w:val="nil"/>
              <w:left w:val="nil"/>
              <w:bottom w:val="single" w:color="auto" w:sz="4" w:space="0"/>
              <w:right w:val="single" w:color="auto" w:sz="4" w:space="0"/>
            </w:tcBorders>
            <w:shd w:val="clear" w:color="auto" w:fill="auto"/>
            <w:noWrap/>
            <w:vAlign w:val="center"/>
          </w:tcPr>
          <w:p w14:paraId="0DC981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李乐群</w:t>
            </w:r>
          </w:p>
        </w:tc>
        <w:tc>
          <w:tcPr>
            <w:tcW w:w="3692" w:type="pct"/>
            <w:tcBorders>
              <w:top w:val="nil"/>
              <w:left w:val="nil"/>
              <w:bottom w:val="single" w:color="auto" w:sz="4" w:space="0"/>
              <w:right w:val="single" w:color="auto" w:sz="4" w:space="0"/>
            </w:tcBorders>
            <w:shd w:val="clear" w:color="auto" w:fill="auto"/>
            <w:noWrap/>
            <w:vAlign w:val="center"/>
          </w:tcPr>
          <w:p w14:paraId="0678B9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华福证券有限责任公司</w:t>
            </w:r>
          </w:p>
        </w:tc>
      </w:tr>
      <w:tr w14:paraId="2BBA4699">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91A22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800" w:type="pct"/>
            <w:tcBorders>
              <w:top w:val="nil"/>
              <w:left w:val="nil"/>
              <w:bottom w:val="single" w:color="auto" w:sz="4" w:space="0"/>
              <w:right w:val="single" w:color="auto" w:sz="4" w:space="0"/>
            </w:tcBorders>
            <w:shd w:val="clear" w:color="auto" w:fill="auto"/>
            <w:noWrap/>
            <w:vAlign w:val="center"/>
          </w:tcPr>
          <w:p w14:paraId="4AA323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任佳玮</w:t>
            </w:r>
          </w:p>
        </w:tc>
        <w:tc>
          <w:tcPr>
            <w:tcW w:w="3692" w:type="pct"/>
            <w:tcBorders>
              <w:top w:val="nil"/>
              <w:left w:val="nil"/>
              <w:bottom w:val="single" w:color="auto" w:sz="4" w:space="0"/>
              <w:right w:val="single" w:color="auto" w:sz="4" w:space="0"/>
            </w:tcBorders>
            <w:shd w:val="clear" w:color="auto" w:fill="auto"/>
            <w:noWrap/>
            <w:vAlign w:val="center"/>
          </w:tcPr>
          <w:p w14:paraId="6F9B16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中信建投证券股份有限公司</w:t>
            </w:r>
          </w:p>
        </w:tc>
      </w:tr>
      <w:tr w14:paraId="7028A376">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243334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800" w:type="pct"/>
            <w:tcBorders>
              <w:top w:val="nil"/>
              <w:left w:val="nil"/>
              <w:bottom w:val="single" w:color="auto" w:sz="4" w:space="0"/>
              <w:right w:val="single" w:color="auto" w:sz="4" w:space="0"/>
            </w:tcBorders>
            <w:shd w:val="clear" w:color="auto" w:fill="auto"/>
            <w:noWrap/>
            <w:vAlign w:val="center"/>
          </w:tcPr>
          <w:p w14:paraId="5B6743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李灵雪</w:t>
            </w:r>
          </w:p>
        </w:tc>
        <w:tc>
          <w:tcPr>
            <w:tcW w:w="3692" w:type="pct"/>
            <w:tcBorders>
              <w:top w:val="nil"/>
              <w:left w:val="nil"/>
              <w:bottom w:val="single" w:color="auto" w:sz="4" w:space="0"/>
              <w:right w:val="single" w:color="auto" w:sz="4" w:space="0"/>
            </w:tcBorders>
            <w:shd w:val="clear" w:color="auto" w:fill="auto"/>
            <w:noWrap/>
            <w:vAlign w:val="center"/>
          </w:tcPr>
          <w:p w14:paraId="23A79C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国联民生证券股份有限公司</w:t>
            </w:r>
          </w:p>
        </w:tc>
      </w:tr>
      <w:tr w14:paraId="5EEB7E62">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213E9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800" w:type="pct"/>
            <w:tcBorders>
              <w:top w:val="nil"/>
              <w:left w:val="nil"/>
              <w:bottom w:val="single" w:color="auto" w:sz="4" w:space="0"/>
              <w:right w:val="single" w:color="auto" w:sz="4" w:space="0"/>
            </w:tcBorders>
            <w:shd w:val="clear" w:color="auto" w:fill="auto"/>
            <w:noWrap/>
            <w:vAlign w:val="center"/>
          </w:tcPr>
          <w:p w14:paraId="31038B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贾惠淋</w:t>
            </w:r>
          </w:p>
        </w:tc>
        <w:tc>
          <w:tcPr>
            <w:tcW w:w="3692" w:type="pct"/>
            <w:tcBorders>
              <w:top w:val="nil"/>
              <w:left w:val="nil"/>
              <w:bottom w:val="single" w:color="auto" w:sz="4" w:space="0"/>
              <w:right w:val="single" w:color="auto" w:sz="4" w:space="0"/>
            </w:tcBorders>
            <w:shd w:val="clear" w:color="auto" w:fill="auto"/>
            <w:noWrap/>
            <w:vAlign w:val="center"/>
          </w:tcPr>
          <w:p w14:paraId="700DDD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山西证券股份有限公司</w:t>
            </w:r>
          </w:p>
        </w:tc>
      </w:tr>
      <w:tr w14:paraId="3221CB5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B5C70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800" w:type="pct"/>
            <w:tcBorders>
              <w:top w:val="nil"/>
              <w:left w:val="nil"/>
              <w:bottom w:val="single" w:color="auto" w:sz="4" w:space="0"/>
              <w:right w:val="single" w:color="auto" w:sz="4" w:space="0"/>
            </w:tcBorders>
            <w:shd w:val="clear" w:color="auto" w:fill="auto"/>
            <w:noWrap/>
            <w:vAlign w:val="center"/>
          </w:tcPr>
          <w:p w14:paraId="74627A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胡子慧</w:t>
            </w:r>
          </w:p>
        </w:tc>
        <w:tc>
          <w:tcPr>
            <w:tcW w:w="3692" w:type="pct"/>
            <w:tcBorders>
              <w:top w:val="nil"/>
              <w:left w:val="nil"/>
              <w:bottom w:val="single" w:color="auto" w:sz="4" w:space="0"/>
              <w:right w:val="single" w:color="auto" w:sz="4" w:space="0"/>
            </w:tcBorders>
            <w:shd w:val="clear" w:color="auto" w:fill="auto"/>
            <w:noWrap/>
            <w:vAlign w:val="center"/>
          </w:tcPr>
          <w:p w14:paraId="00F0D4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中国国际金融股份有限公司</w:t>
            </w:r>
          </w:p>
        </w:tc>
      </w:tr>
      <w:tr w14:paraId="01B099E8">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581B7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800" w:type="pct"/>
            <w:tcBorders>
              <w:top w:val="nil"/>
              <w:left w:val="nil"/>
              <w:bottom w:val="single" w:color="auto" w:sz="4" w:space="0"/>
              <w:right w:val="single" w:color="auto" w:sz="4" w:space="0"/>
            </w:tcBorders>
            <w:shd w:val="clear" w:color="auto" w:fill="auto"/>
            <w:noWrap/>
            <w:vAlign w:val="center"/>
          </w:tcPr>
          <w:p w14:paraId="6C6582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张晨洁</w:t>
            </w:r>
          </w:p>
        </w:tc>
        <w:tc>
          <w:tcPr>
            <w:tcW w:w="3692" w:type="pct"/>
            <w:tcBorders>
              <w:top w:val="nil"/>
              <w:left w:val="nil"/>
              <w:bottom w:val="single" w:color="auto" w:sz="4" w:space="0"/>
              <w:right w:val="single" w:color="auto" w:sz="4" w:space="0"/>
            </w:tcBorders>
            <w:shd w:val="clear" w:color="auto" w:fill="auto"/>
            <w:noWrap/>
            <w:vAlign w:val="center"/>
          </w:tcPr>
          <w:p w14:paraId="0D43EB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上海国泰君安证券资产管理有限公司</w:t>
            </w:r>
          </w:p>
        </w:tc>
      </w:tr>
      <w:tr w14:paraId="5249847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F0CFB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800" w:type="pct"/>
            <w:tcBorders>
              <w:top w:val="nil"/>
              <w:left w:val="nil"/>
              <w:bottom w:val="single" w:color="auto" w:sz="4" w:space="0"/>
              <w:right w:val="single" w:color="auto" w:sz="4" w:space="0"/>
            </w:tcBorders>
            <w:shd w:val="clear" w:color="auto" w:fill="auto"/>
            <w:noWrap/>
            <w:vAlign w:val="center"/>
          </w:tcPr>
          <w:p w14:paraId="60117E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李国斌</w:t>
            </w:r>
          </w:p>
        </w:tc>
        <w:tc>
          <w:tcPr>
            <w:tcW w:w="3692" w:type="pct"/>
            <w:tcBorders>
              <w:top w:val="nil"/>
              <w:left w:val="nil"/>
              <w:bottom w:val="single" w:color="auto" w:sz="4" w:space="0"/>
              <w:right w:val="single" w:color="auto" w:sz="4" w:space="0"/>
            </w:tcBorders>
            <w:shd w:val="clear" w:color="auto" w:fill="auto"/>
            <w:noWrap/>
            <w:vAlign w:val="center"/>
          </w:tcPr>
          <w:p w14:paraId="1A2681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上海弘尚投资管理合伙企业(有限合伙)</w:t>
            </w:r>
          </w:p>
        </w:tc>
      </w:tr>
      <w:tr w14:paraId="714FF083">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96ABE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800" w:type="pct"/>
            <w:tcBorders>
              <w:top w:val="nil"/>
              <w:left w:val="nil"/>
              <w:bottom w:val="single" w:color="auto" w:sz="4" w:space="0"/>
              <w:right w:val="single" w:color="auto" w:sz="4" w:space="0"/>
            </w:tcBorders>
            <w:shd w:val="clear" w:color="auto" w:fill="auto"/>
            <w:noWrap/>
            <w:vAlign w:val="center"/>
          </w:tcPr>
          <w:p w14:paraId="3F1C85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李晓迪</w:t>
            </w:r>
          </w:p>
        </w:tc>
        <w:tc>
          <w:tcPr>
            <w:tcW w:w="3692" w:type="pct"/>
            <w:tcBorders>
              <w:top w:val="nil"/>
              <w:left w:val="nil"/>
              <w:bottom w:val="single" w:color="auto" w:sz="4" w:space="0"/>
              <w:right w:val="single" w:color="auto" w:sz="4" w:space="0"/>
            </w:tcBorders>
            <w:shd w:val="clear" w:color="auto" w:fill="auto"/>
            <w:noWrap/>
            <w:vAlign w:val="center"/>
          </w:tcPr>
          <w:p w14:paraId="444049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北京富智投资管理有限公司</w:t>
            </w:r>
          </w:p>
        </w:tc>
      </w:tr>
      <w:tr w14:paraId="479B4E4F">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22CAC2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800" w:type="pct"/>
            <w:tcBorders>
              <w:top w:val="nil"/>
              <w:left w:val="nil"/>
              <w:bottom w:val="single" w:color="auto" w:sz="4" w:space="0"/>
              <w:right w:val="single" w:color="auto" w:sz="4" w:space="0"/>
            </w:tcBorders>
            <w:shd w:val="clear" w:color="auto" w:fill="auto"/>
            <w:noWrap/>
            <w:vAlign w:val="center"/>
          </w:tcPr>
          <w:p w14:paraId="57A604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彭帅</w:t>
            </w:r>
          </w:p>
        </w:tc>
        <w:tc>
          <w:tcPr>
            <w:tcW w:w="3692" w:type="pct"/>
            <w:tcBorders>
              <w:top w:val="nil"/>
              <w:left w:val="nil"/>
              <w:bottom w:val="single" w:color="auto" w:sz="4" w:space="0"/>
              <w:right w:val="single" w:color="auto" w:sz="4" w:space="0"/>
            </w:tcBorders>
            <w:shd w:val="clear" w:color="auto" w:fill="auto"/>
            <w:noWrap/>
            <w:vAlign w:val="center"/>
          </w:tcPr>
          <w:p w14:paraId="16F81D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同泰基金管理有限公司</w:t>
            </w:r>
          </w:p>
        </w:tc>
      </w:tr>
      <w:tr w14:paraId="20C6097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2C17FF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800" w:type="pct"/>
            <w:tcBorders>
              <w:top w:val="nil"/>
              <w:left w:val="nil"/>
              <w:bottom w:val="single" w:color="auto" w:sz="4" w:space="0"/>
              <w:right w:val="single" w:color="auto" w:sz="4" w:space="0"/>
            </w:tcBorders>
            <w:shd w:val="clear" w:color="auto" w:fill="auto"/>
            <w:noWrap/>
            <w:vAlign w:val="center"/>
          </w:tcPr>
          <w:p w14:paraId="2FB459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吴子祎</w:t>
            </w:r>
          </w:p>
        </w:tc>
        <w:tc>
          <w:tcPr>
            <w:tcW w:w="3692" w:type="pct"/>
            <w:tcBorders>
              <w:top w:val="nil"/>
              <w:left w:val="nil"/>
              <w:bottom w:val="single" w:color="auto" w:sz="4" w:space="0"/>
              <w:right w:val="single" w:color="auto" w:sz="4" w:space="0"/>
            </w:tcBorders>
            <w:shd w:val="clear" w:color="auto" w:fill="auto"/>
            <w:noWrap/>
            <w:vAlign w:val="center"/>
          </w:tcPr>
          <w:p w14:paraId="34E719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中信证券股份有限公司</w:t>
            </w:r>
          </w:p>
        </w:tc>
      </w:tr>
      <w:tr w14:paraId="7C3B7AE0">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864EE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800" w:type="pct"/>
            <w:tcBorders>
              <w:top w:val="nil"/>
              <w:left w:val="nil"/>
              <w:bottom w:val="single" w:color="auto" w:sz="4" w:space="0"/>
              <w:right w:val="single" w:color="auto" w:sz="4" w:space="0"/>
            </w:tcBorders>
            <w:shd w:val="clear" w:color="auto" w:fill="auto"/>
            <w:noWrap/>
            <w:vAlign w:val="center"/>
          </w:tcPr>
          <w:p w14:paraId="030D0C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许旭萌</w:t>
            </w:r>
          </w:p>
        </w:tc>
        <w:tc>
          <w:tcPr>
            <w:tcW w:w="3692" w:type="pct"/>
            <w:tcBorders>
              <w:top w:val="nil"/>
              <w:left w:val="nil"/>
              <w:bottom w:val="single" w:color="auto" w:sz="4" w:space="0"/>
              <w:right w:val="single" w:color="auto" w:sz="4" w:space="0"/>
            </w:tcBorders>
            <w:shd w:val="clear" w:color="auto" w:fill="auto"/>
            <w:noWrap/>
            <w:vAlign w:val="center"/>
          </w:tcPr>
          <w:p w14:paraId="26A3FD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东海基金管理有限责任公司</w:t>
            </w:r>
          </w:p>
        </w:tc>
      </w:tr>
      <w:tr w14:paraId="554830EE">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0E5ED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800" w:type="pct"/>
            <w:tcBorders>
              <w:top w:val="nil"/>
              <w:left w:val="nil"/>
              <w:bottom w:val="single" w:color="auto" w:sz="4" w:space="0"/>
              <w:right w:val="single" w:color="auto" w:sz="4" w:space="0"/>
            </w:tcBorders>
            <w:shd w:val="clear" w:color="auto" w:fill="auto"/>
            <w:noWrap/>
            <w:vAlign w:val="center"/>
          </w:tcPr>
          <w:p w14:paraId="5FC2A6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邹振松</w:t>
            </w:r>
          </w:p>
        </w:tc>
        <w:tc>
          <w:tcPr>
            <w:tcW w:w="3692" w:type="pct"/>
            <w:tcBorders>
              <w:top w:val="nil"/>
              <w:left w:val="nil"/>
              <w:bottom w:val="single" w:color="auto" w:sz="4" w:space="0"/>
              <w:right w:val="single" w:color="auto" w:sz="4" w:space="0"/>
            </w:tcBorders>
            <w:shd w:val="clear" w:color="auto" w:fill="auto"/>
            <w:noWrap/>
            <w:vAlign w:val="center"/>
          </w:tcPr>
          <w:p w14:paraId="496F7E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上海循理资产管理有限公司</w:t>
            </w:r>
          </w:p>
        </w:tc>
      </w:tr>
      <w:tr w14:paraId="18D26104">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D89F7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800" w:type="pct"/>
            <w:tcBorders>
              <w:top w:val="nil"/>
              <w:left w:val="nil"/>
              <w:bottom w:val="single" w:color="auto" w:sz="4" w:space="0"/>
              <w:right w:val="single" w:color="auto" w:sz="4" w:space="0"/>
            </w:tcBorders>
            <w:shd w:val="clear" w:color="auto" w:fill="auto"/>
            <w:noWrap/>
            <w:vAlign w:val="center"/>
          </w:tcPr>
          <w:p w14:paraId="40DE1A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杨森</w:t>
            </w:r>
          </w:p>
        </w:tc>
        <w:tc>
          <w:tcPr>
            <w:tcW w:w="3692" w:type="pct"/>
            <w:tcBorders>
              <w:top w:val="nil"/>
              <w:left w:val="nil"/>
              <w:bottom w:val="single" w:color="auto" w:sz="4" w:space="0"/>
              <w:right w:val="single" w:color="auto" w:sz="4" w:space="0"/>
            </w:tcBorders>
            <w:shd w:val="clear" w:color="auto" w:fill="auto"/>
            <w:noWrap/>
            <w:vAlign w:val="center"/>
          </w:tcPr>
          <w:p w14:paraId="23AF58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兴业证券股份有限公司</w:t>
            </w:r>
          </w:p>
        </w:tc>
      </w:tr>
      <w:tr w14:paraId="338852B9">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9E08B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800" w:type="pct"/>
            <w:tcBorders>
              <w:top w:val="nil"/>
              <w:left w:val="nil"/>
              <w:bottom w:val="single" w:color="auto" w:sz="4" w:space="0"/>
              <w:right w:val="single" w:color="auto" w:sz="4" w:space="0"/>
            </w:tcBorders>
            <w:shd w:val="clear" w:color="auto" w:fill="auto"/>
            <w:noWrap/>
            <w:vAlign w:val="center"/>
          </w:tcPr>
          <w:p w14:paraId="1665DD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李超</w:t>
            </w:r>
          </w:p>
        </w:tc>
        <w:tc>
          <w:tcPr>
            <w:tcW w:w="3692" w:type="pct"/>
            <w:tcBorders>
              <w:top w:val="nil"/>
              <w:left w:val="nil"/>
              <w:bottom w:val="single" w:color="auto" w:sz="4" w:space="0"/>
              <w:right w:val="single" w:color="auto" w:sz="4" w:space="0"/>
            </w:tcBorders>
            <w:shd w:val="clear" w:color="auto" w:fill="auto"/>
            <w:noWrap/>
            <w:vAlign w:val="center"/>
          </w:tcPr>
          <w:p w14:paraId="5CF4B9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亚金资本</w:t>
            </w:r>
          </w:p>
        </w:tc>
      </w:tr>
      <w:tr w14:paraId="03932CDB">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FDA62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800" w:type="pct"/>
            <w:tcBorders>
              <w:top w:val="nil"/>
              <w:left w:val="nil"/>
              <w:bottom w:val="single" w:color="auto" w:sz="4" w:space="0"/>
              <w:right w:val="single" w:color="auto" w:sz="4" w:space="0"/>
            </w:tcBorders>
            <w:shd w:val="clear" w:color="auto" w:fill="auto"/>
            <w:noWrap/>
            <w:vAlign w:val="center"/>
          </w:tcPr>
          <w:p w14:paraId="48137C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曾爽</w:t>
            </w:r>
          </w:p>
        </w:tc>
        <w:tc>
          <w:tcPr>
            <w:tcW w:w="3692" w:type="pct"/>
            <w:tcBorders>
              <w:top w:val="nil"/>
              <w:left w:val="nil"/>
              <w:bottom w:val="single" w:color="auto" w:sz="4" w:space="0"/>
              <w:right w:val="single" w:color="auto" w:sz="4" w:space="0"/>
            </w:tcBorders>
            <w:shd w:val="clear" w:color="auto" w:fill="auto"/>
            <w:noWrap/>
            <w:vAlign w:val="center"/>
          </w:tcPr>
          <w:p w14:paraId="2EA824A9">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国金证券</w:t>
            </w:r>
          </w:p>
        </w:tc>
      </w:tr>
      <w:tr w14:paraId="2566E05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02C8F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800" w:type="pct"/>
            <w:tcBorders>
              <w:top w:val="nil"/>
              <w:left w:val="nil"/>
              <w:bottom w:val="single" w:color="auto" w:sz="4" w:space="0"/>
              <w:right w:val="single" w:color="auto" w:sz="4" w:space="0"/>
            </w:tcBorders>
            <w:shd w:val="clear" w:color="auto" w:fill="auto"/>
            <w:noWrap/>
            <w:vAlign w:val="center"/>
          </w:tcPr>
          <w:p w14:paraId="088F8E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赵凡</w:t>
            </w:r>
          </w:p>
        </w:tc>
        <w:tc>
          <w:tcPr>
            <w:tcW w:w="3692" w:type="pct"/>
            <w:tcBorders>
              <w:top w:val="nil"/>
              <w:left w:val="nil"/>
              <w:bottom w:val="single" w:color="auto" w:sz="4" w:space="0"/>
              <w:right w:val="single" w:color="auto" w:sz="4" w:space="0"/>
            </w:tcBorders>
            <w:shd w:val="clear" w:color="auto" w:fill="auto"/>
            <w:noWrap/>
            <w:vAlign w:val="center"/>
          </w:tcPr>
          <w:p w14:paraId="06632A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深圳前海和合易泰私募证券基金管理有限公司</w:t>
            </w:r>
          </w:p>
        </w:tc>
      </w:tr>
      <w:tr w14:paraId="7BDC2204">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76B852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800" w:type="pct"/>
            <w:tcBorders>
              <w:top w:val="nil"/>
              <w:left w:val="nil"/>
              <w:bottom w:val="single" w:color="auto" w:sz="4" w:space="0"/>
              <w:right w:val="single" w:color="auto" w:sz="4" w:space="0"/>
            </w:tcBorders>
            <w:shd w:val="clear" w:color="auto" w:fill="auto"/>
            <w:noWrap/>
            <w:vAlign w:val="center"/>
          </w:tcPr>
          <w:p w14:paraId="1854FD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张春善</w:t>
            </w:r>
          </w:p>
        </w:tc>
        <w:tc>
          <w:tcPr>
            <w:tcW w:w="3692" w:type="pct"/>
            <w:tcBorders>
              <w:top w:val="nil"/>
              <w:left w:val="nil"/>
              <w:bottom w:val="single" w:color="auto" w:sz="4" w:space="0"/>
              <w:right w:val="single" w:color="auto" w:sz="4" w:space="0"/>
            </w:tcBorders>
            <w:shd w:val="clear" w:color="auto" w:fill="auto"/>
            <w:noWrap/>
            <w:vAlign w:val="center"/>
          </w:tcPr>
          <w:p w14:paraId="0F7E50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鑫德安全</w:t>
            </w:r>
          </w:p>
        </w:tc>
      </w:tr>
      <w:tr w14:paraId="0D20F252">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711F7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800" w:type="pct"/>
            <w:tcBorders>
              <w:top w:val="nil"/>
              <w:left w:val="nil"/>
              <w:bottom w:val="single" w:color="auto" w:sz="4" w:space="0"/>
              <w:right w:val="single" w:color="auto" w:sz="4" w:space="0"/>
            </w:tcBorders>
            <w:shd w:val="clear" w:color="auto" w:fill="auto"/>
            <w:noWrap/>
            <w:vAlign w:val="center"/>
          </w:tcPr>
          <w:p w14:paraId="1752BF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沈少捷</w:t>
            </w:r>
          </w:p>
        </w:tc>
        <w:tc>
          <w:tcPr>
            <w:tcW w:w="3692" w:type="pct"/>
            <w:tcBorders>
              <w:top w:val="nil"/>
              <w:left w:val="nil"/>
              <w:bottom w:val="single" w:color="auto" w:sz="4" w:space="0"/>
              <w:right w:val="single" w:color="auto" w:sz="4" w:space="0"/>
            </w:tcBorders>
            <w:shd w:val="clear" w:color="auto" w:fill="auto"/>
            <w:noWrap/>
            <w:vAlign w:val="center"/>
          </w:tcPr>
          <w:p w14:paraId="5C7845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万家基金管理有限公司</w:t>
            </w:r>
          </w:p>
        </w:tc>
      </w:tr>
      <w:tr w14:paraId="2EDDE258">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3FCE2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800" w:type="pct"/>
            <w:tcBorders>
              <w:top w:val="nil"/>
              <w:left w:val="nil"/>
              <w:bottom w:val="single" w:color="auto" w:sz="4" w:space="0"/>
              <w:right w:val="single" w:color="auto" w:sz="4" w:space="0"/>
            </w:tcBorders>
            <w:shd w:val="clear" w:color="auto" w:fill="auto"/>
            <w:noWrap/>
            <w:vAlign w:val="center"/>
          </w:tcPr>
          <w:p w14:paraId="578056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任佳惠</w:t>
            </w:r>
          </w:p>
        </w:tc>
        <w:tc>
          <w:tcPr>
            <w:tcW w:w="3692" w:type="pct"/>
            <w:tcBorders>
              <w:top w:val="nil"/>
              <w:left w:val="nil"/>
              <w:bottom w:val="single" w:color="auto" w:sz="4" w:space="0"/>
              <w:right w:val="single" w:color="auto" w:sz="4" w:space="0"/>
            </w:tcBorders>
            <w:shd w:val="clear" w:color="auto" w:fill="auto"/>
            <w:noWrap/>
            <w:vAlign w:val="center"/>
          </w:tcPr>
          <w:p w14:paraId="71719E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长江证券</w:t>
            </w:r>
          </w:p>
        </w:tc>
      </w:tr>
      <w:tr w14:paraId="5D3F3056">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1411B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800" w:type="pct"/>
            <w:tcBorders>
              <w:top w:val="nil"/>
              <w:left w:val="nil"/>
              <w:bottom w:val="single" w:color="auto" w:sz="4" w:space="0"/>
              <w:right w:val="single" w:color="auto" w:sz="4" w:space="0"/>
            </w:tcBorders>
            <w:shd w:val="clear" w:color="auto" w:fill="auto"/>
            <w:noWrap/>
            <w:vAlign w:val="center"/>
          </w:tcPr>
          <w:p w14:paraId="09CB5C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哈含章</w:t>
            </w:r>
          </w:p>
        </w:tc>
        <w:tc>
          <w:tcPr>
            <w:tcW w:w="3692" w:type="pct"/>
            <w:tcBorders>
              <w:top w:val="nil"/>
              <w:left w:val="nil"/>
              <w:bottom w:val="single" w:color="auto" w:sz="4" w:space="0"/>
              <w:right w:val="single" w:color="auto" w:sz="4" w:space="0"/>
            </w:tcBorders>
            <w:shd w:val="clear" w:color="auto" w:fill="auto"/>
            <w:noWrap/>
            <w:vAlign w:val="center"/>
          </w:tcPr>
          <w:p w14:paraId="5998FD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华润元大基金管理有限公司</w:t>
            </w:r>
          </w:p>
        </w:tc>
      </w:tr>
      <w:tr w14:paraId="2C18B0EC">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C2E49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800" w:type="pct"/>
            <w:tcBorders>
              <w:top w:val="nil"/>
              <w:left w:val="nil"/>
              <w:bottom w:val="single" w:color="auto" w:sz="4" w:space="0"/>
              <w:right w:val="single" w:color="auto" w:sz="4" w:space="0"/>
            </w:tcBorders>
            <w:shd w:val="clear" w:color="auto" w:fill="auto"/>
            <w:noWrap/>
            <w:vAlign w:val="center"/>
          </w:tcPr>
          <w:p w14:paraId="76B75F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余乐</w:t>
            </w:r>
          </w:p>
        </w:tc>
        <w:tc>
          <w:tcPr>
            <w:tcW w:w="3692" w:type="pct"/>
            <w:tcBorders>
              <w:top w:val="nil"/>
              <w:left w:val="nil"/>
              <w:bottom w:val="single" w:color="auto" w:sz="4" w:space="0"/>
              <w:right w:val="single" w:color="auto" w:sz="4" w:space="0"/>
            </w:tcBorders>
            <w:shd w:val="clear" w:color="auto" w:fill="auto"/>
            <w:noWrap/>
            <w:vAlign w:val="center"/>
          </w:tcPr>
          <w:p w14:paraId="73E826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泓德基金管理有限公司</w:t>
            </w:r>
          </w:p>
        </w:tc>
      </w:tr>
      <w:tr w14:paraId="43F723F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A4813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800" w:type="pct"/>
            <w:tcBorders>
              <w:top w:val="nil"/>
              <w:left w:val="nil"/>
              <w:bottom w:val="single" w:color="auto" w:sz="4" w:space="0"/>
              <w:right w:val="single" w:color="auto" w:sz="4" w:space="0"/>
            </w:tcBorders>
            <w:shd w:val="clear" w:color="auto" w:fill="auto"/>
            <w:noWrap/>
            <w:vAlign w:val="center"/>
          </w:tcPr>
          <w:p w14:paraId="4A2C26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吴鹏</w:t>
            </w:r>
          </w:p>
        </w:tc>
        <w:tc>
          <w:tcPr>
            <w:tcW w:w="3692" w:type="pct"/>
            <w:tcBorders>
              <w:top w:val="nil"/>
              <w:left w:val="nil"/>
              <w:bottom w:val="single" w:color="auto" w:sz="4" w:space="0"/>
              <w:right w:val="single" w:color="auto" w:sz="4" w:space="0"/>
            </w:tcBorders>
            <w:shd w:val="clear" w:color="auto" w:fill="auto"/>
            <w:noWrap/>
            <w:vAlign w:val="center"/>
          </w:tcPr>
          <w:p w14:paraId="1AC2F3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中泰证券股份有限公司</w:t>
            </w:r>
          </w:p>
        </w:tc>
      </w:tr>
      <w:tr w14:paraId="226D3582">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7B2AA9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800" w:type="pct"/>
            <w:tcBorders>
              <w:top w:val="nil"/>
              <w:left w:val="nil"/>
              <w:bottom w:val="single" w:color="auto" w:sz="4" w:space="0"/>
              <w:right w:val="single" w:color="auto" w:sz="4" w:space="0"/>
            </w:tcBorders>
            <w:shd w:val="clear" w:color="auto" w:fill="auto"/>
            <w:noWrap/>
            <w:vAlign w:val="center"/>
          </w:tcPr>
          <w:p w14:paraId="2EAD8C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吴飞</w:t>
            </w:r>
          </w:p>
        </w:tc>
        <w:tc>
          <w:tcPr>
            <w:tcW w:w="3692" w:type="pct"/>
            <w:tcBorders>
              <w:top w:val="nil"/>
              <w:left w:val="nil"/>
              <w:bottom w:val="single" w:color="auto" w:sz="4" w:space="0"/>
              <w:right w:val="single" w:color="auto" w:sz="4" w:space="0"/>
            </w:tcBorders>
            <w:shd w:val="clear" w:color="auto" w:fill="auto"/>
            <w:noWrap/>
            <w:vAlign w:val="center"/>
          </w:tcPr>
          <w:p w14:paraId="52FF2C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南土资管</w:t>
            </w:r>
          </w:p>
        </w:tc>
      </w:tr>
      <w:tr w14:paraId="76E3EEB9">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2AA89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800" w:type="pct"/>
            <w:tcBorders>
              <w:top w:val="nil"/>
              <w:left w:val="nil"/>
              <w:bottom w:val="single" w:color="auto" w:sz="4" w:space="0"/>
              <w:right w:val="single" w:color="auto" w:sz="4" w:space="0"/>
            </w:tcBorders>
            <w:shd w:val="clear" w:color="auto" w:fill="auto"/>
            <w:noWrap/>
            <w:vAlign w:val="center"/>
          </w:tcPr>
          <w:p w14:paraId="7357B2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黄林</w:t>
            </w:r>
          </w:p>
        </w:tc>
        <w:tc>
          <w:tcPr>
            <w:tcW w:w="3692" w:type="pct"/>
            <w:tcBorders>
              <w:top w:val="nil"/>
              <w:left w:val="nil"/>
              <w:bottom w:val="single" w:color="auto" w:sz="4" w:space="0"/>
              <w:right w:val="single" w:color="auto" w:sz="4" w:space="0"/>
            </w:tcBorders>
            <w:shd w:val="clear" w:color="auto" w:fill="auto"/>
            <w:noWrap/>
            <w:vAlign w:val="center"/>
          </w:tcPr>
          <w:p w14:paraId="0661F4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中国银河证券股份有限公司</w:t>
            </w:r>
          </w:p>
        </w:tc>
      </w:tr>
      <w:tr w14:paraId="6643DE54">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214A27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800" w:type="pct"/>
            <w:tcBorders>
              <w:top w:val="nil"/>
              <w:left w:val="nil"/>
              <w:bottom w:val="single" w:color="auto" w:sz="4" w:space="0"/>
              <w:right w:val="single" w:color="auto" w:sz="4" w:space="0"/>
            </w:tcBorders>
            <w:shd w:val="clear" w:color="auto" w:fill="auto"/>
            <w:noWrap/>
            <w:vAlign w:val="center"/>
          </w:tcPr>
          <w:p w14:paraId="34D04F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吴彬杰</w:t>
            </w:r>
          </w:p>
        </w:tc>
        <w:tc>
          <w:tcPr>
            <w:tcW w:w="3692" w:type="pct"/>
            <w:tcBorders>
              <w:top w:val="nil"/>
              <w:left w:val="nil"/>
              <w:bottom w:val="single" w:color="auto" w:sz="4" w:space="0"/>
              <w:right w:val="single" w:color="auto" w:sz="4" w:space="0"/>
            </w:tcBorders>
            <w:shd w:val="clear" w:color="auto" w:fill="auto"/>
            <w:noWrap/>
            <w:vAlign w:val="center"/>
          </w:tcPr>
          <w:p w14:paraId="3675F4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上海爱旭新能源股份有限公司</w:t>
            </w:r>
          </w:p>
        </w:tc>
      </w:tr>
      <w:tr w14:paraId="7FA457B5">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4B52F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800" w:type="pct"/>
            <w:tcBorders>
              <w:top w:val="nil"/>
              <w:left w:val="nil"/>
              <w:bottom w:val="single" w:color="auto" w:sz="4" w:space="0"/>
              <w:right w:val="single" w:color="auto" w:sz="4" w:space="0"/>
            </w:tcBorders>
            <w:shd w:val="clear" w:color="auto" w:fill="auto"/>
            <w:noWrap/>
            <w:vAlign w:val="center"/>
          </w:tcPr>
          <w:p w14:paraId="45F027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文昊</w:t>
            </w:r>
          </w:p>
        </w:tc>
        <w:tc>
          <w:tcPr>
            <w:tcW w:w="3692" w:type="pct"/>
            <w:tcBorders>
              <w:top w:val="nil"/>
              <w:left w:val="nil"/>
              <w:bottom w:val="single" w:color="auto" w:sz="4" w:space="0"/>
              <w:right w:val="single" w:color="auto" w:sz="4" w:space="0"/>
            </w:tcBorders>
            <w:shd w:val="clear" w:color="auto" w:fill="auto"/>
            <w:noWrap/>
            <w:vAlign w:val="center"/>
          </w:tcPr>
          <w:p w14:paraId="291AAE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交银国际证券有限公司</w:t>
            </w:r>
          </w:p>
        </w:tc>
      </w:tr>
      <w:tr w14:paraId="3ED3BAF5">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EC5AF5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64</w:t>
            </w:r>
          </w:p>
        </w:tc>
        <w:tc>
          <w:tcPr>
            <w:tcW w:w="800" w:type="pct"/>
            <w:tcBorders>
              <w:top w:val="nil"/>
              <w:left w:val="nil"/>
              <w:bottom w:val="single" w:color="auto" w:sz="4" w:space="0"/>
              <w:right w:val="single" w:color="auto" w:sz="4" w:space="0"/>
            </w:tcBorders>
            <w:shd w:val="clear" w:color="auto" w:fill="auto"/>
            <w:noWrap/>
            <w:vAlign w:val="center"/>
          </w:tcPr>
          <w:p w14:paraId="60E48E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赵子健</w:t>
            </w:r>
          </w:p>
        </w:tc>
        <w:tc>
          <w:tcPr>
            <w:tcW w:w="3692" w:type="pct"/>
            <w:tcBorders>
              <w:top w:val="nil"/>
              <w:left w:val="nil"/>
              <w:bottom w:val="single" w:color="auto" w:sz="4" w:space="0"/>
              <w:right w:val="single" w:color="auto" w:sz="4" w:space="0"/>
            </w:tcBorders>
            <w:shd w:val="clear" w:color="auto" w:fill="auto"/>
            <w:noWrap/>
            <w:vAlign w:val="center"/>
          </w:tcPr>
          <w:p w14:paraId="3B441B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东吴人寿保险股份有限公司</w:t>
            </w:r>
          </w:p>
        </w:tc>
      </w:tr>
      <w:tr w14:paraId="69DC6B6C">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BB81D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800" w:type="pct"/>
            <w:tcBorders>
              <w:top w:val="nil"/>
              <w:left w:val="nil"/>
              <w:bottom w:val="single" w:color="auto" w:sz="4" w:space="0"/>
              <w:right w:val="single" w:color="auto" w:sz="4" w:space="0"/>
            </w:tcBorders>
            <w:shd w:val="clear" w:color="auto" w:fill="auto"/>
            <w:noWrap/>
            <w:vAlign w:val="center"/>
          </w:tcPr>
          <w:p w14:paraId="415173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陈赢</w:t>
            </w:r>
          </w:p>
        </w:tc>
        <w:tc>
          <w:tcPr>
            <w:tcW w:w="3692" w:type="pct"/>
            <w:tcBorders>
              <w:top w:val="nil"/>
              <w:left w:val="nil"/>
              <w:bottom w:val="single" w:color="auto" w:sz="4" w:space="0"/>
              <w:right w:val="single" w:color="auto" w:sz="4" w:space="0"/>
            </w:tcBorders>
            <w:shd w:val="clear" w:color="auto" w:fill="auto"/>
            <w:noWrap/>
            <w:vAlign w:val="center"/>
          </w:tcPr>
          <w:p w14:paraId="6CC202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上海茂典资产管理有限公司</w:t>
            </w:r>
          </w:p>
        </w:tc>
      </w:tr>
      <w:tr w14:paraId="68BF0BDC">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811ED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800" w:type="pct"/>
            <w:tcBorders>
              <w:top w:val="nil"/>
              <w:left w:val="nil"/>
              <w:bottom w:val="single" w:color="auto" w:sz="4" w:space="0"/>
              <w:right w:val="single" w:color="auto" w:sz="4" w:space="0"/>
            </w:tcBorders>
            <w:shd w:val="clear" w:color="auto" w:fill="auto"/>
            <w:noWrap/>
            <w:vAlign w:val="center"/>
          </w:tcPr>
          <w:p w14:paraId="72E1287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彭胜峰</w:t>
            </w:r>
          </w:p>
        </w:tc>
        <w:tc>
          <w:tcPr>
            <w:tcW w:w="3692" w:type="pct"/>
            <w:tcBorders>
              <w:top w:val="nil"/>
              <w:left w:val="nil"/>
              <w:bottom w:val="single" w:color="auto" w:sz="4" w:space="0"/>
              <w:right w:val="single" w:color="auto" w:sz="4" w:space="0"/>
            </w:tcBorders>
            <w:shd w:val="clear" w:color="auto" w:fill="auto"/>
            <w:noWrap/>
            <w:vAlign w:val="center"/>
          </w:tcPr>
          <w:p w14:paraId="42DB0E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创维集团有限公司</w:t>
            </w:r>
          </w:p>
        </w:tc>
      </w:tr>
      <w:tr w14:paraId="43ED9B56">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436E9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67</w:t>
            </w:r>
          </w:p>
        </w:tc>
        <w:tc>
          <w:tcPr>
            <w:tcW w:w="800" w:type="pct"/>
            <w:tcBorders>
              <w:top w:val="nil"/>
              <w:left w:val="nil"/>
              <w:bottom w:val="single" w:color="auto" w:sz="4" w:space="0"/>
              <w:right w:val="single" w:color="auto" w:sz="4" w:space="0"/>
            </w:tcBorders>
            <w:shd w:val="clear" w:color="auto" w:fill="auto"/>
            <w:noWrap/>
            <w:vAlign w:val="center"/>
          </w:tcPr>
          <w:p w14:paraId="49B68F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刘劭卿</w:t>
            </w:r>
          </w:p>
        </w:tc>
        <w:tc>
          <w:tcPr>
            <w:tcW w:w="3692" w:type="pct"/>
            <w:tcBorders>
              <w:top w:val="nil"/>
              <w:left w:val="nil"/>
              <w:bottom w:val="single" w:color="auto" w:sz="4" w:space="0"/>
              <w:right w:val="single" w:color="auto" w:sz="4" w:space="0"/>
            </w:tcBorders>
            <w:shd w:val="clear" w:color="auto" w:fill="auto"/>
            <w:noWrap/>
            <w:vAlign w:val="center"/>
          </w:tcPr>
          <w:p w14:paraId="7B9FFE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常州博研睿选创业投资有限公司</w:t>
            </w:r>
          </w:p>
        </w:tc>
      </w:tr>
      <w:tr w14:paraId="762B13D7">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D6D07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68</w:t>
            </w:r>
          </w:p>
        </w:tc>
        <w:tc>
          <w:tcPr>
            <w:tcW w:w="800" w:type="pct"/>
            <w:tcBorders>
              <w:top w:val="nil"/>
              <w:left w:val="nil"/>
              <w:bottom w:val="single" w:color="auto" w:sz="4" w:space="0"/>
              <w:right w:val="single" w:color="auto" w:sz="4" w:space="0"/>
            </w:tcBorders>
            <w:shd w:val="clear" w:color="auto" w:fill="auto"/>
            <w:noWrap/>
            <w:vAlign w:val="center"/>
          </w:tcPr>
          <w:p w14:paraId="2AC8DB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李轩宇</w:t>
            </w:r>
          </w:p>
        </w:tc>
        <w:tc>
          <w:tcPr>
            <w:tcW w:w="3692" w:type="pct"/>
            <w:tcBorders>
              <w:top w:val="nil"/>
              <w:left w:val="nil"/>
              <w:bottom w:val="single" w:color="auto" w:sz="4" w:space="0"/>
              <w:right w:val="single" w:color="auto" w:sz="4" w:space="0"/>
            </w:tcBorders>
            <w:shd w:val="clear" w:color="auto" w:fill="auto"/>
            <w:noWrap/>
            <w:vAlign w:val="center"/>
          </w:tcPr>
          <w:p w14:paraId="7688B8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国金证券</w:t>
            </w:r>
          </w:p>
        </w:tc>
      </w:tr>
      <w:tr w14:paraId="58B96894">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DA524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69</w:t>
            </w:r>
          </w:p>
        </w:tc>
        <w:tc>
          <w:tcPr>
            <w:tcW w:w="800" w:type="pct"/>
            <w:tcBorders>
              <w:top w:val="nil"/>
              <w:left w:val="nil"/>
              <w:bottom w:val="single" w:color="auto" w:sz="4" w:space="0"/>
              <w:right w:val="single" w:color="auto" w:sz="4" w:space="0"/>
            </w:tcBorders>
            <w:shd w:val="clear" w:color="auto" w:fill="auto"/>
            <w:noWrap/>
            <w:vAlign w:val="center"/>
          </w:tcPr>
          <w:p w14:paraId="737DE2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曾杰煌</w:t>
            </w:r>
          </w:p>
        </w:tc>
        <w:tc>
          <w:tcPr>
            <w:tcW w:w="3692" w:type="pct"/>
            <w:tcBorders>
              <w:top w:val="nil"/>
              <w:left w:val="nil"/>
              <w:bottom w:val="single" w:color="auto" w:sz="4" w:space="0"/>
              <w:right w:val="single" w:color="auto" w:sz="4" w:space="0"/>
            </w:tcBorders>
            <w:shd w:val="clear" w:color="auto" w:fill="auto"/>
            <w:noWrap/>
            <w:vAlign w:val="center"/>
          </w:tcPr>
          <w:p w14:paraId="3F591C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华西证券股份有限公司</w:t>
            </w:r>
          </w:p>
        </w:tc>
      </w:tr>
      <w:tr w14:paraId="02299CC9">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BEDD3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800" w:type="pct"/>
            <w:tcBorders>
              <w:top w:val="nil"/>
              <w:left w:val="nil"/>
              <w:bottom w:val="single" w:color="auto" w:sz="4" w:space="0"/>
              <w:right w:val="single" w:color="auto" w:sz="4" w:space="0"/>
            </w:tcBorders>
            <w:shd w:val="clear" w:color="auto" w:fill="auto"/>
            <w:noWrap/>
            <w:vAlign w:val="center"/>
          </w:tcPr>
          <w:p w14:paraId="4DE057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閆菽靈</w:t>
            </w:r>
          </w:p>
        </w:tc>
        <w:tc>
          <w:tcPr>
            <w:tcW w:w="3692" w:type="pct"/>
            <w:tcBorders>
              <w:top w:val="nil"/>
              <w:left w:val="nil"/>
              <w:bottom w:val="single" w:color="auto" w:sz="4" w:space="0"/>
              <w:right w:val="single" w:color="auto" w:sz="4" w:space="0"/>
            </w:tcBorders>
            <w:shd w:val="clear" w:color="auto" w:fill="auto"/>
            <w:noWrap/>
            <w:vAlign w:val="center"/>
          </w:tcPr>
          <w:p w14:paraId="3297BC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高盛(亞洲)有限責任公司</w:t>
            </w:r>
          </w:p>
        </w:tc>
      </w:tr>
      <w:tr w14:paraId="0BD3A93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1706E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800" w:type="pct"/>
            <w:tcBorders>
              <w:top w:val="nil"/>
              <w:left w:val="nil"/>
              <w:bottom w:val="single" w:color="auto" w:sz="4" w:space="0"/>
              <w:right w:val="single" w:color="auto" w:sz="4" w:space="0"/>
            </w:tcBorders>
            <w:shd w:val="clear" w:color="auto" w:fill="auto"/>
            <w:noWrap/>
            <w:vAlign w:val="center"/>
          </w:tcPr>
          <w:p w14:paraId="214D5B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张正阳</w:t>
            </w:r>
          </w:p>
        </w:tc>
        <w:tc>
          <w:tcPr>
            <w:tcW w:w="3692" w:type="pct"/>
            <w:tcBorders>
              <w:top w:val="nil"/>
              <w:left w:val="nil"/>
              <w:bottom w:val="single" w:color="auto" w:sz="4" w:space="0"/>
              <w:right w:val="single" w:color="auto" w:sz="4" w:space="0"/>
            </w:tcBorders>
            <w:shd w:val="clear" w:color="auto" w:fill="auto"/>
            <w:noWrap/>
            <w:vAlign w:val="center"/>
          </w:tcPr>
          <w:p w14:paraId="2FB69D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厦门象屿金象控股集团有限公司</w:t>
            </w:r>
          </w:p>
        </w:tc>
      </w:tr>
      <w:tr w14:paraId="744B1A7A">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520E78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w:t>
            </w:r>
          </w:p>
        </w:tc>
        <w:tc>
          <w:tcPr>
            <w:tcW w:w="800" w:type="pct"/>
            <w:tcBorders>
              <w:top w:val="nil"/>
              <w:left w:val="nil"/>
              <w:bottom w:val="single" w:color="auto" w:sz="4" w:space="0"/>
              <w:right w:val="single" w:color="auto" w:sz="4" w:space="0"/>
            </w:tcBorders>
            <w:shd w:val="clear" w:color="auto" w:fill="auto"/>
            <w:noWrap/>
            <w:vAlign w:val="center"/>
          </w:tcPr>
          <w:p w14:paraId="1026D7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高博禹</w:t>
            </w:r>
          </w:p>
        </w:tc>
        <w:tc>
          <w:tcPr>
            <w:tcW w:w="3692" w:type="pct"/>
            <w:tcBorders>
              <w:top w:val="nil"/>
              <w:left w:val="nil"/>
              <w:bottom w:val="single" w:color="auto" w:sz="4" w:space="0"/>
              <w:right w:val="single" w:color="auto" w:sz="4" w:space="0"/>
            </w:tcBorders>
            <w:shd w:val="clear" w:color="auto" w:fill="auto"/>
            <w:noWrap/>
            <w:vAlign w:val="center"/>
          </w:tcPr>
          <w:p w14:paraId="3D2FF8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东北证券股份有限公司</w:t>
            </w:r>
          </w:p>
        </w:tc>
      </w:tr>
      <w:tr w14:paraId="0F095E5C">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043B6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w:t>
            </w:r>
          </w:p>
        </w:tc>
        <w:tc>
          <w:tcPr>
            <w:tcW w:w="800" w:type="pct"/>
            <w:tcBorders>
              <w:top w:val="nil"/>
              <w:left w:val="nil"/>
              <w:bottom w:val="single" w:color="auto" w:sz="4" w:space="0"/>
              <w:right w:val="single" w:color="auto" w:sz="4" w:space="0"/>
            </w:tcBorders>
            <w:shd w:val="clear" w:color="auto" w:fill="auto"/>
            <w:noWrap/>
            <w:vAlign w:val="center"/>
          </w:tcPr>
          <w:p w14:paraId="40C7BEE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张甡</w:t>
            </w:r>
          </w:p>
        </w:tc>
        <w:tc>
          <w:tcPr>
            <w:tcW w:w="3692" w:type="pct"/>
            <w:tcBorders>
              <w:top w:val="nil"/>
              <w:left w:val="nil"/>
              <w:bottom w:val="single" w:color="auto" w:sz="4" w:space="0"/>
              <w:right w:val="single" w:color="auto" w:sz="4" w:space="0"/>
            </w:tcBorders>
            <w:shd w:val="clear" w:color="auto" w:fill="auto"/>
            <w:noWrap/>
            <w:vAlign w:val="center"/>
          </w:tcPr>
          <w:p w14:paraId="49F31F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平安养老险</w:t>
            </w:r>
          </w:p>
        </w:tc>
      </w:tr>
      <w:tr w14:paraId="49B7351D">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7575A7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w:t>
            </w:r>
          </w:p>
        </w:tc>
        <w:tc>
          <w:tcPr>
            <w:tcW w:w="800" w:type="pct"/>
            <w:tcBorders>
              <w:top w:val="nil"/>
              <w:left w:val="nil"/>
              <w:bottom w:val="single" w:color="auto" w:sz="4" w:space="0"/>
              <w:right w:val="single" w:color="auto" w:sz="4" w:space="0"/>
            </w:tcBorders>
            <w:shd w:val="clear" w:color="auto" w:fill="auto"/>
            <w:noWrap/>
            <w:vAlign w:val="center"/>
          </w:tcPr>
          <w:p w14:paraId="3D953C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李其东</w:t>
            </w:r>
          </w:p>
        </w:tc>
        <w:tc>
          <w:tcPr>
            <w:tcW w:w="3692" w:type="pct"/>
            <w:tcBorders>
              <w:top w:val="nil"/>
              <w:left w:val="nil"/>
              <w:bottom w:val="single" w:color="auto" w:sz="4" w:space="0"/>
              <w:right w:val="single" w:color="auto" w:sz="4" w:space="0"/>
            </w:tcBorders>
            <w:shd w:val="clear" w:color="auto" w:fill="auto"/>
            <w:noWrap/>
            <w:vAlign w:val="center"/>
          </w:tcPr>
          <w:p w14:paraId="213001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上海嘉世私募基金管理有限公司</w:t>
            </w:r>
          </w:p>
        </w:tc>
      </w:tr>
      <w:tr w14:paraId="7B9FEDF2">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47D85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800" w:type="pct"/>
            <w:tcBorders>
              <w:top w:val="nil"/>
              <w:left w:val="nil"/>
              <w:bottom w:val="single" w:color="auto" w:sz="4" w:space="0"/>
              <w:right w:val="single" w:color="auto" w:sz="4" w:space="0"/>
            </w:tcBorders>
            <w:shd w:val="clear" w:color="auto" w:fill="auto"/>
            <w:noWrap/>
            <w:vAlign w:val="center"/>
          </w:tcPr>
          <w:p w14:paraId="2E7D5B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王学思</w:t>
            </w:r>
          </w:p>
        </w:tc>
        <w:tc>
          <w:tcPr>
            <w:tcW w:w="3692" w:type="pct"/>
            <w:tcBorders>
              <w:top w:val="nil"/>
              <w:left w:val="nil"/>
              <w:bottom w:val="single" w:color="auto" w:sz="4" w:space="0"/>
              <w:right w:val="single" w:color="auto" w:sz="4" w:space="0"/>
            </w:tcBorders>
            <w:shd w:val="clear" w:color="auto" w:fill="auto"/>
            <w:noWrap/>
            <w:vAlign w:val="center"/>
          </w:tcPr>
          <w:p w14:paraId="1A3EF0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上海海通证券资产管理有限公司</w:t>
            </w:r>
          </w:p>
        </w:tc>
      </w:tr>
      <w:tr w14:paraId="480C7F69">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17866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800" w:type="pct"/>
            <w:tcBorders>
              <w:top w:val="nil"/>
              <w:left w:val="nil"/>
              <w:bottom w:val="single" w:color="auto" w:sz="4" w:space="0"/>
              <w:right w:val="single" w:color="auto" w:sz="4" w:space="0"/>
            </w:tcBorders>
            <w:shd w:val="clear" w:color="auto" w:fill="auto"/>
            <w:noWrap/>
            <w:vAlign w:val="center"/>
          </w:tcPr>
          <w:p w14:paraId="42F20A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左一锟</w:t>
            </w:r>
          </w:p>
        </w:tc>
        <w:tc>
          <w:tcPr>
            <w:tcW w:w="3692" w:type="pct"/>
            <w:tcBorders>
              <w:top w:val="nil"/>
              <w:left w:val="nil"/>
              <w:bottom w:val="single" w:color="auto" w:sz="4" w:space="0"/>
              <w:right w:val="single" w:color="auto" w:sz="4" w:space="0"/>
            </w:tcBorders>
            <w:shd w:val="clear" w:color="auto" w:fill="auto"/>
            <w:noWrap/>
            <w:vAlign w:val="center"/>
          </w:tcPr>
          <w:p w14:paraId="5A7B52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招商证券</w:t>
            </w:r>
          </w:p>
        </w:tc>
      </w:tr>
      <w:tr w14:paraId="64F9E1CB">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2280AA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77</w:t>
            </w:r>
          </w:p>
        </w:tc>
        <w:tc>
          <w:tcPr>
            <w:tcW w:w="800" w:type="pct"/>
            <w:tcBorders>
              <w:top w:val="nil"/>
              <w:left w:val="nil"/>
              <w:bottom w:val="single" w:color="auto" w:sz="4" w:space="0"/>
              <w:right w:val="single" w:color="auto" w:sz="4" w:space="0"/>
            </w:tcBorders>
            <w:shd w:val="clear" w:color="auto" w:fill="auto"/>
            <w:noWrap/>
            <w:vAlign w:val="center"/>
          </w:tcPr>
          <w:p w14:paraId="3D2065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郝晨光</w:t>
            </w:r>
          </w:p>
        </w:tc>
        <w:tc>
          <w:tcPr>
            <w:tcW w:w="3692" w:type="pct"/>
            <w:tcBorders>
              <w:top w:val="nil"/>
              <w:left w:val="nil"/>
              <w:bottom w:val="single" w:color="auto" w:sz="4" w:space="0"/>
              <w:right w:val="single" w:color="auto" w:sz="4" w:space="0"/>
            </w:tcBorders>
            <w:shd w:val="clear" w:color="auto" w:fill="auto"/>
            <w:noWrap/>
            <w:vAlign w:val="center"/>
          </w:tcPr>
          <w:p w14:paraId="1EF2D5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华能贵诚信托有限公司</w:t>
            </w:r>
          </w:p>
        </w:tc>
      </w:tr>
      <w:tr w14:paraId="40E319C4">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15808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w:t>
            </w:r>
          </w:p>
        </w:tc>
        <w:tc>
          <w:tcPr>
            <w:tcW w:w="800" w:type="pct"/>
            <w:tcBorders>
              <w:top w:val="nil"/>
              <w:left w:val="nil"/>
              <w:bottom w:val="single" w:color="auto" w:sz="4" w:space="0"/>
              <w:right w:val="single" w:color="auto" w:sz="4" w:space="0"/>
            </w:tcBorders>
            <w:shd w:val="clear" w:color="auto" w:fill="auto"/>
            <w:noWrap/>
            <w:vAlign w:val="center"/>
          </w:tcPr>
          <w:p w14:paraId="095C5B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林国兴</w:t>
            </w:r>
          </w:p>
        </w:tc>
        <w:tc>
          <w:tcPr>
            <w:tcW w:w="3692" w:type="pct"/>
            <w:tcBorders>
              <w:top w:val="nil"/>
              <w:left w:val="nil"/>
              <w:bottom w:val="single" w:color="auto" w:sz="4" w:space="0"/>
              <w:right w:val="single" w:color="auto" w:sz="4" w:space="0"/>
            </w:tcBorders>
            <w:shd w:val="clear" w:color="auto" w:fill="auto"/>
            <w:noWrap/>
            <w:vAlign w:val="center"/>
          </w:tcPr>
          <w:p w14:paraId="37227B5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福建滚雪球投资管理有限公司</w:t>
            </w:r>
          </w:p>
        </w:tc>
      </w:tr>
      <w:tr w14:paraId="3C291853">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36047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w:t>
            </w:r>
          </w:p>
        </w:tc>
        <w:tc>
          <w:tcPr>
            <w:tcW w:w="800" w:type="pct"/>
            <w:tcBorders>
              <w:top w:val="nil"/>
              <w:left w:val="nil"/>
              <w:bottom w:val="single" w:color="auto" w:sz="4" w:space="0"/>
              <w:right w:val="single" w:color="auto" w:sz="4" w:space="0"/>
            </w:tcBorders>
            <w:shd w:val="clear" w:color="auto" w:fill="auto"/>
            <w:noWrap/>
            <w:vAlign w:val="center"/>
          </w:tcPr>
          <w:p w14:paraId="7FA4B8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李心宇</w:t>
            </w:r>
          </w:p>
        </w:tc>
        <w:tc>
          <w:tcPr>
            <w:tcW w:w="3692" w:type="pct"/>
            <w:tcBorders>
              <w:top w:val="nil"/>
              <w:left w:val="nil"/>
              <w:bottom w:val="single" w:color="auto" w:sz="4" w:space="0"/>
              <w:right w:val="single" w:color="auto" w:sz="4" w:space="0"/>
            </w:tcBorders>
            <w:shd w:val="clear" w:color="auto" w:fill="auto"/>
            <w:noWrap/>
            <w:vAlign w:val="center"/>
          </w:tcPr>
          <w:p w14:paraId="6D56F6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张家港高竹私募基金管理有限公司</w:t>
            </w:r>
          </w:p>
        </w:tc>
      </w:tr>
      <w:tr w14:paraId="0FA633F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F97016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800" w:type="pct"/>
            <w:tcBorders>
              <w:top w:val="nil"/>
              <w:left w:val="nil"/>
              <w:bottom w:val="single" w:color="auto" w:sz="4" w:space="0"/>
              <w:right w:val="single" w:color="auto" w:sz="4" w:space="0"/>
            </w:tcBorders>
            <w:shd w:val="clear" w:color="auto" w:fill="auto"/>
            <w:noWrap/>
            <w:vAlign w:val="center"/>
          </w:tcPr>
          <w:p w14:paraId="2F1D3F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肖索</w:t>
            </w:r>
          </w:p>
        </w:tc>
        <w:tc>
          <w:tcPr>
            <w:tcW w:w="3692" w:type="pct"/>
            <w:tcBorders>
              <w:top w:val="nil"/>
              <w:left w:val="nil"/>
              <w:bottom w:val="single" w:color="auto" w:sz="4" w:space="0"/>
              <w:right w:val="single" w:color="auto" w:sz="4" w:space="0"/>
            </w:tcBorders>
            <w:shd w:val="clear" w:color="auto" w:fill="auto"/>
            <w:noWrap/>
            <w:vAlign w:val="center"/>
          </w:tcPr>
          <w:p w14:paraId="102C54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山西证券股份有限公司</w:t>
            </w:r>
          </w:p>
        </w:tc>
      </w:tr>
      <w:tr w14:paraId="0F79119A">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762366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w:t>
            </w:r>
          </w:p>
        </w:tc>
        <w:tc>
          <w:tcPr>
            <w:tcW w:w="800" w:type="pct"/>
            <w:tcBorders>
              <w:top w:val="nil"/>
              <w:left w:val="nil"/>
              <w:bottom w:val="single" w:color="auto" w:sz="4" w:space="0"/>
              <w:right w:val="single" w:color="auto" w:sz="4" w:space="0"/>
            </w:tcBorders>
            <w:shd w:val="clear" w:color="auto" w:fill="auto"/>
            <w:noWrap/>
            <w:vAlign w:val="center"/>
          </w:tcPr>
          <w:p w14:paraId="47113D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王斌</w:t>
            </w:r>
          </w:p>
        </w:tc>
        <w:tc>
          <w:tcPr>
            <w:tcW w:w="3692" w:type="pct"/>
            <w:tcBorders>
              <w:top w:val="nil"/>
              <w:left w:val="nil"/>
              <w:bottom w:val="single" w:color="auto" w:sz="4" w:space="0"/>
              <w:right w:val="single" w:color="auto" w:sz="4" w:space="0"/>
            </w:tcBorders>
            <w:shd w:val="clear" w:color="auto" w:fill="auto"/>
            <w:noWrap/>
            <w:vAlign w:val="center"/>
          </w:tcPr>
          <w:p w14:paraId="7B8098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浙商基金管理有限公司</w:t>
            </w:r>
          </w:p>
        </w:tc>
      </w:tr>
      <w:tr w14:paraId="4C68B2D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32A4FA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82</w:t>
            </w:r>
          </w:p>
        </w:tc>
        <w:tc>
          <w:tcPr>
            <w:tcW w:w="800" w:type="pct"/>
            <w:tcBorders>
              <w:top w:val="nil"/>
              <w:left w:val="nil"/>
              <w:bottom w:val="single" w:color="auto" w:sz="4" w:space="0"/>
              <w:right w:val="single" w:color="auto" w:sz="4" w:space="0"/>
            </w:tcBorders>
            <w:shd w:val="clear" w:color="auto" w:fill="auto"/>
            <w:noWrap/>
            <w:vAlign w:val="center"/>
          </w:tcPr>
          <w:p w14:paraId="7E331A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王介超</w:t>
            </w:r>
          </w:p>
        </w:tc>
        <w:tc>
          <w:tcPr>
            <w:tcW w:w="3692" w:type="pct"/>
            <w:tcBorders>
              <w:top w:val="nil"/>
              <w:left w:val="nil"/>
              <w:bottom w:val="single" w:color="auto" w:sz="4" w:space="0"/>
              <w:right w:val="single" w:color="auto" w:sz="4" w:space="0"/>
            </w:tcBorders>
            <w:shd w:val="clear" w:color="auto" w:fill="auto"/>
            <w:noWrap/>
            <w:vAlign w:val="center"/>
          </w:tcPr>
          <w:p w14:paraId="097AF0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中信建投证券股份有限公司</w:t>
            </w:r>
          </w:p>
        </w:tc>
      </w:tr>
      <w:tr w14:paraId="12AB232E">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7A0D9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w:t>
            </w:r>
          </w:p>
        </w:tc>
        <w:tc>
          <w:tcPr>
            <w:tcW w:w="800" w:type="pct"/>
            <w:tcBorders>
              <w:top w:val="nil"/>
              <w:left w:val="nil"/>
              <w:bottom w:val="single" w:color="auto" w:sz="4" w:space="0"/>
              <w:right w:val="single" w:color="auto" w:sz="4" w:space="0"/>
            </w:tcBorders>
            <w:shd w:val="clear" w:color="auto" w:fill="auto"/>
            <w:noWrap/>
            <w:vAlign w:val="center"/>
          </w:tcPr>
          <w:p w14:paraId="20CDEB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王嘉</w:t>
            </w:r>
          </w:p>
        </w:tc>
        <w:tc>
          <w:tcPr>
            <w:tcW w:w="3692" w:type="pct"/>
            <w:tcBorders>
              <w:top w:val="nil"/>
              <w:left w:val="nil"/>
              <w:bottom w:val="single" w:color="auto" w:sz="4" w:space="0"/>
              <w:right w:val="single" w:color="auto" w:sz="4" w:space="0"/>
            </w:tcBorders>
            <w:shd w:val="clear" w:color="auto" w:fill="auto"/>
            <w:noWrap/>
            <w:vAlign w:val="center"/>
          </w:tcPr>
          <w:p w14:paraId="16BE03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华安基金</w:t>
            </w:r>
          </w:p>
        </w:tc>
      </w:tr>
      <w:tr w14:paraId="4C57FF8F">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A7146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w:t>
            </w:r>
          </w:p>
        </w:tc>
        <w:tc>
          <w:tcPr>
            <w:tcW w:w="800" w:type="pct"/>
            <w:tcBorders>
              <w:top w:val="nil"/>
              <w:left w:val="nil"/>
              <w:bottom w:val="single" w:color="auto" w:sz="4" w:space="0"/>
              <w:right w:val="single" w:color="auto" w:sz="4" w:space="0"/>
            </w:tcBorders>
            <w:shd w:val="clear" w:color="auto" w:fill="auto"/>
            <w:noWrap/>
            <w:vAlign w:val="center"/>
          </w:tcPr>
          <w:p w14:paraId="76A1A5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张家栋</w:t>
            </w:r>
          </w:p>
        </w:tc>
        <w:tc>
          <w:tcPr>
            <w:tcW w:w="3692" w:type="pct"/>
            <w:tcBorders>
              <w:top w:val="nil"/>
              <w:left w:val="nil"/>
              <w:bottom w:val="single" w:color="auto" w:sz="4" w:space="0"/>
              <w:right w:val="single" w:color="auto" w:sz="4" w:space="0"/>
            </w:tcBorders>
            <w:shd w:val="clear" w:color="auto" w:fill="auto"/>
            <w:noWrap/>
            <w:vAlign w:val="center"/>
          </w:tcPr>
          <w:p w14:paraId="3256F0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广发基金管理有限公司</w:t>
            </w:r>
          </w:p>
        </w:tc>
      </w:tr>
      <w:tr w14:paraId="5DA3C93B">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6F3E7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w:t>
            </w:r>
          </w:p>
        </w:tc>
        <w:tc>
          <w:tcPr>
            <w:tcW w:w="800" w:type="pct"/>
            <w:tcBorders>
              <w:top w:val="nil"/>
              <w:left w:val="nil"/>
              <w:bottom w:val="single" w:color="auto" w:sz="4" w:space="0"/>
              <w:right w:val="single" w:color="auto" w:sz="4" w:space="0"/>
            </w:tcBorders>
            <w:shd w:val="clear" w:color="auto" w:fill="auto"/>
            <w:noWrap/>
            <w:vAlign w:val="center"/>
          </w:tcPr>
          <w:p w14:paraId="360D3E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陈树莹</w:t>
            </w:r>
          </w:p>
        </w:tc>
        <w:tc>
          <w:tcPr>
            <w:tcW w:w="3692" w:type="pct"/>
            <w:tcBorders>
              <w:top w:val="nil"/>
              <w:left w:val="nil"/>
              <w:bottom w:val="single" w:color="auto" w:sz="4" w:space="0"/>
              <w:right w:val="single" w:color="auto" w:sz="4" w:space="0"/>
            </w:tcBorders>
            <w:shd w:val="clear" w:color="auto" w:fill="auto"/>
            <w:noWrap/>
            <w:vAlign w:val="center"/>
          </w:tcPr>
          <w:p w14:paraId="351E11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平安</w:t>
            </w:r>
          </w:p>
        </w:tc>
      </w:tr>
      <w:tr w14:paraId="4AE6F400">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F6BC5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w:t>
            </w:r>
          </w:p>
        </w:tc>
        <w:tc>
          <w:tcPr>
            <w:tcW w:w="800" w:type="pct"/>
            <w:tcBorders>
              <w:top w:val="nil"/>
              <w:left w:val="nil"/>
              <w:bottom w:val="single" w:color="auto" w:sz="4" w:space="0"/>
              <w:right w:val="single" w:color="auto" w:sz="4" w:space="0"/>
            </w:tcBorders>
            <w:shd w:val="clear" w:color="auto" w:fill="auto"/>
            <w:noWrap/>
            <w:vAlign w:val="center"/>
          </w:tcPr>
          <w:p w14:paraId="1483F2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曾朵红</w:t>
            </w:r>
          </w:p>
        </w:tc>
        <w:tc>
          <w:tcPr>
            <w:tcW w:w="3692" w:type="pct"/>
            <w:tcBorders>
              <w:top w:val="nil"/>
              <w:left w:val="nil"/>
              <w:bottom w:val="single" w:color="auto" w:sz="4" w:space="0"/>
              <w:right w:val="single" w:color="auto" w:sz="4" w:space="0"/>
            </w:tcBorders>
            <w:shd w:val="clear" w:color="auto" w:fill="auto"/>
            <w:noWrap/>
            <w:vAlign w:val="center"/>
          </w:tcPr>
          <w:p w14:paraId="25084F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东吴证券股份有限公司</w:t>
            </w:r>
          </w:p>
        </w:tc>
      </w:tr>
      <w:tr w14:paraId="61DA1D7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92B79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w:t>
            </w:r>
          </w:p>
        </w:tc>
        <w:tc>
          <w:tcPr>
            <w:tcW w:w="800" w:type="pct"/>
            <w:tcBorders>
              <w:top w:val="nil"/>
              <w:left w:val="nil"/>
              <w:bottom w:val="single" w:color="auto" w:sz="4" w:space="0"/>
              <w:right w:val="single" w:color="auto" w:sz="4" w:space="0"/>
            </w:tcBorders>
            <w:shd w:val="clear" w:color="auto" w:fill="auto"/>
            <w:noWrap/>
            <w:vAlign w:val="center"/>
          </w:tcPr>
          <w:p w14:paraId="33E67A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魏炜</w:t>
            </w:r>
          </w:p>
        </w:tc>
        <w:tc>
          <w:tcPr>
            <w:tcW w:w="3692" w:type="pct"/>
            <w:tcBorders>
              <w:top w:val="nil"/>
              <w:left w:val="nil"/>
              <w:bottom w:val="single" w:color="auto" w:sz="4" w:space="0"/>
              <w:right w:val="single" w:color="auto" w:sz="4" w:space="0"/>
            </w:tcBorders>
            <w:shd w:val="clear" w:color="auto" w:fill="auto"/>
            <w:noWrap/>
            <w:vAlign w:val="center"/>
          </w:tcPr>
          <w:p w14:paraId="2BE3EB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上海益和源资产管理有限公司</w:t>
            </w:r>
          </w:p>
        </w:tc>
      </w:tr>
      <w:tr w14:paraId="45690559">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7A86F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w:t>
            </w:r>
          </w:p>
        </w:tc>
        <w:tc>
          <w:tcPr>
            <w:tcW w:w="800" w:type="pct"/>
            <w:tcBorders>
              <w:top w:val="nil"/>
              <w:left w:val="nil"/>
              <w:bottom w:val="single" w:color="auto" w:sz="4" w:space="0"/>
              <w:right w:val="single" w:color="auto" w:sz="4" w:space="0"/>
            </w:tcBorders>
            <w:shd w:val="clear" w:color="auto" w:fill="auto"/>
            <w:noWrap/>
            <w:vAlign w:val="center"/>
          </w:tcPr>
          <w:p w14:paraId="63CCB6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顾真</w:t>
            </w:r>
          </w:p>
        </w:tc>
        <w:tc>
          <w:tcPr>
            <w:tcW w:w="3692" w:type="pct"/>
            <w:tcBorders>
              <w:top w:val="nil"/>
              <w:left w:val="nil"/>
              <w:bottom w:val="single" w:color="auto" w:sz="4" w:space="0"/>
              <w:right w:val="single" w:color="auto" w:sz="4" w:space="0"/>
            </w:tcBorders>
            <w:shd w:val="clear" w:color="auto" w:fill="auto"/>
            <w:noWrap/>
            <w:vAlign w:val="center"/>
          </w:tcPr>
          <w:p w14:paraId="3F79F9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中银国际证券股份有限公司</w:t>
            </w:r>
          </w:p>
        </w:tc>
      </w:tr>
      <w:tr w14:paraId="7E43BEA8">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8FF0B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89</w:t>
            </w:r>
          </w:p>
        </w:tc>
        <w:tc>
          <w:tcPr>
            <w:tcW w:w="800" w:type="pct"/>
            <w:tcBorders>
              <w:top w:val="nil"/>
              <w:left w:val="nil"/>
              <w:bottom w:val="single" w:color="auto" w:sz="4" w:space="0"/>
              <w:right w:val="single" w:color="auto" w:sz="4" w:space="0"/>
            </w:tcBorders>
            <w:shd w:val="clear" w:color="auto" w:fill="auto"/>
            <w:noWrap/>
            <w:vAlign w:val="center"/>
          </w:tcPr>
          <w:p w14:paraId="1B7AB4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吴锐鹏</w:t>
            </w:r>
          </w:p>
        </w:tc>
        <w:tc>
          <w:tcPr>
            <w:tcW w:w="3692" w:type="pct"/>
            <w:tcBorders>
              <w:top w:val="nil"/>
              <w:left w:val="nil"/>
              <w:bottom w:val="single" w:color="auto" w:sz="4" w:space="0"/>
              <w:right w:val="single" w:color="auto" w:sz="4" w:space="0"/>
            </w:tcBorders>
            <w:shd w:val="clear" w:color="auto" w:fill="auto"/>
            <w:noWrap/>
            <w:vAlign w:val="center"/>
          </w:tcPr>
          <w:p w14:paraId="4D5984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财通证券股份有限公司</w:t>
            </w:r>
          </w:p>
        </w:tc>
      </w:tr>
      <w:tr w14:paraId="714F88D4">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7F61C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800" w:type="pct"/>
            <w:tcBorders>
              <w:top w:val="nil"/>
              <w:left w:val="nil"/>
              <w:bottom w:val="single" w:color="auto" w:sz="4" w:space="0"/>
              <w:right w:val="single" w:color="auto" w:sz="4" w:space="0"/>
            </w:tcBorders>
            <w:shd w:val="clear" w:color="auto" w:fill="auto"/>
            <w:noWrap/>
            <w:vAlign w:val="center"/>
          </w:tcPr>
          <w:p w14:paraId="07B9FD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庞宇翔</w:t>
            </w:r>
          </w:p>
        </w:tc>
        <w:tc>
          <w:tcPr>
            <w:tcW w:w="3692" w:type="pct"/>
            <w:tcBorders>
              <w:top w:val="nil"/>
              <w:left w:val="nil"/>
              <w:bottom w:val="single" w:color="auto" w:sz="4" w:space="0"/>
              <w:right w:val="single" w:color="auto" w:sz="4" w:space="0"/>
            </w:tcBorders>
            <w:shd w:val="clear" w:color="auto" w:fill="auto"/>
            <w:noWrap/>
            <w:vAlign w:val="center"/>
          </w:tcPr>
          <w:p w14:paraId="0538DB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上海敦颐资产管理有限公司</w:t>
            </w:r>
          </w:p>
        </w:tc>
      </w:tr>
      <w:tr w14:paraId="39A8008D">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34134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w:t>
            </w:r>
          </w:p>
        </w:tc>
        <w:tc>
          <w:tcPr>
            <w:tcW w:w="800" w:type="pct"/>
            <w:tcBorders>
              <w:top w:val="nil"/>
              <w:left w:val="nil"/>
              <w:bottom w:val="single" w:color="auto" w:sz="4" w:space="0"/>
              <w:right w:val="single" w:color="auto" w:sz="4" w:space="0"/>
            </w:tcBorders>
            <w:shd w:val="clear" w:color="auto" w:fill="auto"/>
            <w:noWrap/>
            <w:vAlign w:val="center"/>
          </w:tcPr>
          <w:p w14:paraId="477BE2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张希坤</w:t>
            </w:r>
          </w:p>
        </w:tc>
        <w:tc>
          <w:tcPr>
            <w:tcW w:w="3692" w:type="pct"/>
            <w:tcBorders>
              <w:top w:val="nil"/>
              <w:left w:val="nil"/>
              <w:bottom w:val="single" w:color="auto" w:sz="4" w:space="0"/>
              <w:right w:val="single" w:color="auto" w:sz="4" w:space="0"/>
            </w:tcBorders>
            <w:shd w:val="clear" w:color="auto" w:fill="auto"/>
            <w:noWrap/>
            <w:vAlign w:val="center"/>
          </w:tcPr>
          <w:p w14:paraId="76BFDD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泉果基金管理有限公司</w:t>
            </w:r>
          </w:p>
        </w:tc>
      </w:tr>
      <w:tr w14:paraId="673B4D0D">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7D29FE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w:t>
            </w:r>
          </w:p>
        </w:tc>
        <w:tc>
          <w:tcPr>
            <w:tcW w:w="800" w:type="pct"/>
            <w:tcBorders>
              <w:top w:val="nil"/>
              <w:left w:val="nil"/>
              <w:bottom w:val="single" w:color="auto" w:sz="4" w:space="0"/>
              <w:right w:val="single" w:color="auto" w:sz="4" w:space="0"/>
            </w:tcBorders>
            <w:shd w:val="clear" w:color="auto" w:fill="auto"/>
            <w:noWrap/>
            <w:vAlign w:val="center"/>
          </w:tcPr>
          <w:p w14:paraId="4F2120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胡加琪</w:t>
            </w:r>
          </w:p>
        </w:tc>
        <w:tc>
          <w:tcPr>
            <w:tcW w:w="3692" w:type="pct"/>
            <w:tcBorders>
              <w:top w:val="nil"/>
              <w:left w:val="nil"/>
              <w:bottom w:val="single" w:color="auto" w:sz="4" w:space="0"/>
              <w:right w:val="single" w:color="auto" w:sz="4" w:space="0"/>
            </w:tcBorders>
            <w:shd w:val="clear" w:color="auto" w:fill="auto"/>
            <w:noWrap/>
            <w:vAlign w:val="center"/>
          </w:tcPr>
          <w:p w14:paraId="44D62A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长江证券股份有限公司</w:t>
            </w:r>
          </w:p>
        </w:tc>
      </w:tr>
      <w:tr w14:paraId="53EB7BDF">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907C7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w:t>
            </w:r>
          </w:p>
        </w:tc>
        <w:tc>
          <w:tcPr>
            <w:tcW w:w="800" w:type="pct"/>
            <w:tcBorders>
              <w:top w:val="nil"/>
              <w:left w:val="nil"/>
              <w:bottom w:val="single" w:color="auto" w:sz="4" w:space="0"/>
              <w:right w:val="single" w:color="auto" w:sz="4" w:space="0"/>
            </w:tcBorders>
            <w:shd w:val="clear" w:color="auto" w:fill="auto"/>
            <w:noWrap/>
            <w:vAlign w:val="center"/>
          </w:tcPr>
          <w:p w14:paraId="6A72342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马妍</w:t>
            </w:r>
          </w:p>
        </w:tc>
        <w:tc>
          <w:tcPr>
            <w:tcW w:w="3692" w:type="pct"/>
            <w:tcBorders>
              <w:top w:val="nil"/>
              <w:left w:val="nil"/>
              <w:bottom w:val="single" w:color="auto" w:sz="4" w:space="0"/>
              <w:right w:val="single" w:color="auto" w:sz="4" w:space="0"/>
            </w:tcBorders>
            <w:shd w:val="clear" w:color="auto" w:fill="auto"/>
            <w:noWrap/>
            <w:vAlign w:val="center"/>
          </w:tcPr>
          <w:p w14:paraId="3A4714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中国国际金融股份有限公司</w:t>
            </w:r>
          </w:p>
        </w:tc>
      </w:tr>
      <w:tr w14:paraId="28E3AE87">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BFC0B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w:t>
            </w:r>
          </w:p>
        </w:tc>
        <w:tc>
          <w:tcPr>
            <w:tcW w:w="800" w:type="pct"/>
            <w:tcBorders>
              <w:top w:val="nil"/>
              <w:left w:val="nil"/>
              <w:bottom w:val="single" w:color="auto" w:sz="4" w:space="0"/>
              <w:right w:val="single" w:color="auto" w:sz="4" w:space="0"/>
            </w:tcBorders>
            <w:shd w:val="clear" w:color="auto" w:fill="auto"/>
            <w:noWrap/>
            <w:vAlign w:val="center"/>
          </w:tcPr>
          <w:p w14:paraId="5F4D5B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郝骞</w:t>
            </w:r>
          </w:p>
        </w:tc>
        <w:tc>
          <w:tcPr>
            <w:tcW w:w="3692" w:type="pct"/>
            <w:tcBorders>
              <w:top w:val="nil"/>
              <w:left w:val="nil"/>
              <w:bottom w:val="single" w:color="auto" w:sz="4" w:space="0"/>
              <w:right w:val="single" w:color="auto" w:sz="4" w:space="0"/>
            </w:tcBorders>
            <w:shd w:val="clear" w:color="auto" w:fill="auto"/>
            <w:noWrap/>
            <w:vAlign w:val="center"/>
          </w:tcPr>
          <w:p w14:paraId="35B2D6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光大证券</w:t>
            </w:r>
          </w:p>
        </w:tc>
      </w:tr>
      <w:tr w14:paraId="7E158E24">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1AB43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95</w:t>
            </w:r>
          </w:p>
        </w:tc>
        <w:tc>
          <w:tcPr>
            <w:tcW w:w="800" w:type="pct"/>
            <w:tcBorders>
              <w:top w:val="nil"/>
              <w:left w:val="nil"/>
              <w:bottom w:val="single" w:color="auto" w:sz="4" w:space="0"/>
              <w:right w:val="single" w:color="auto" w:sz="4" w:space="0"/>
            </w:tcBorders>
            <w:shd w:val="clear" w:color="auto" w:fill="auto"/>
            <w:noWrap/>
            <w:vAlign w:val="center"/>
          </w:tcPr>
          <w:p w14:paraId="624ADE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罗青</w:t>
            </w:r>
          </w:p>
        </w:tc>
        <w:tc>
          <w:tcPr>
            <w:tcW w:w="3692" w:type="pct"/>
            <w:tcBorders>
              <w:top w:val="nil"/>
              <w:left w:val="nil"/>
              <w:bottom w:val="single" w:color="auto" w:sz="4" w:space="0"/>
              <w:right w:val="single" w:color="auto" w:sz="4" w:space="0"/>
            </w:tcBorders>
            <w:shd w:val="clear" w:color="auto" w:fill="auto"/>
            <w:noWrap/>
            <w:vAlign w:val="center"/>
          </w:tcPr>
          <w:p w14:paraId="6D44A9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国泰海通证券股份有限公司</w:t>
            </w:r>
          </w:p>
        </w:tc>
      </w:tr>
      <w:tr w14:paraId="74F7E7C6">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BFAED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96</w:t>
            </w:r>
          </w:p>
        </w:tc>
        <w:tc>
          <w:tcPr>
            <w:tcW w:w="800" w:type="pct"/>
            <w:tcBorders>
              <w:top w:val="nil"/>
              <w:left w:val="nil"/>
              <w:bottom w:val="single" w:color="auto" w:sz="4" w:space="0"/>
              <w:right w:val="single" w:color="auto" w:sz="4" w:space="0"/>
            </w:tcBorders>
            <w:shd w:val="clear" w:color="auto" w:fill="auto"/>
            <w:noWrap/>
            <w:vAlign w:val="center"/>
          </w:tcPr>
          <w:p w14:paraId="046A63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文昊</w:t>
            </w:r>
          </w:p>
        </w:tc>
        <w:tc>
          <w:tcPr>
            <w:tcW w:w="3692" w:type="pct"/>
            <w:tcBorders>
              <w:top w:val="nil"/>
              <w:left w:val="nil"/>
              <w:bottom w:val="single" w:color="auto" w:sz="4" w:space="0"/>
              <w:right w:val="single" w:color="auto" w:sz="4" w:space="0"/>
            </w:tcBorders>
            <w:shd w:val="clear" w:color="auto" w:fill="auto"/>
            <w:noWrap/>
            <w:vAlign w:val="center"/>
          </w:tcPr>
          <w:p w14:paraId="006D1CD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交银国际证券有限公司</w:t>
            </w:r>
          </w:p>
        </w:tc>
      </w:tr>
      <w:tr w14:paraId="76FF7815">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583934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97</w:t>
            </w:r>
          </w:p>
        </w:tc>
        <w:tc>
          <w:tcPr>
            <w:tcW w:w="800" w:type="pct"/>
            <w:tcBorders>
              <w:top w:val="nil"/>
              <w:left w:val="nil"/>
              <w:bottom w:val="single" w:color="auto" w:sz="4" w:space="0"/>
              <w:right w:val="single" w:color="auto" w:sz="4" w:space="0"/>
            </w:tcBorders>
            <w:shd w:val="clear" w:color="auto" w:fill="auto"/>
            <w:noWrap/>
            <w:vAlign w:val="center"/>
          </w:tcPr>
          <w:p w14:paraId="03B7372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周晓东</w:t>
            </w:r>
          </w:p>
        </w:tc>
        <w:tc>
          <w:tcPr>
            <w:tcW w:w="3692" w:type="pct"/>
            <w:tcBorders>
              <w:top w:val="nil"/>
              <w:left w:val="nil"/>
              <w:bottom w:val="single" w:color="auto" w:sz="4" w:space="0"/>
              <w:right w:val="single" w:color="auto" w:sz="4" w:space="0"/>
            </w:tcBorders>
            <w:shd w:val="clear" w:color="auto" w:fill="auto"/>
            <w:noWrap/>
            <w:vAlign w:val="center"/>
          </w:tcPr>
          <w:p w14:paraId="26CBE4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汇泉基金管理有限公司</w:t>
            </w:r>
          </w:p>
        </w:tc>
      </w:tr>
      <w:tr w14:paraId="3F4809AF">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1AEB6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98</w:t>
            </w:r>
          </w:p>
        </w:tc>
        <w:tc>
          <w:tcPr>
            <w:tcW w:w="800" w:type="pct"/>
            <w:tcBorders>
              <w:top w:val="nil"/>
              <w:left w:val="nil"/>
              <w:bottom w:val="single" w:color="auto" w:sz="4" w:space="0"/>
              <w:right w:val="single" w:color="auto" w:sz="4" w:space="0"/>
            </w:tcBorders>
            <w:shd w:val="clear" w:color="auto" w:fill="auto"/>
            <w:noWrap/>
            <w:vAlign w:val="center"/>
          </w:tcPr>
          <w:p w14:paraId="66AA12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曹国军</w:t>
            </w:r>
          </w:p>
        </w:tc>
        <w:tc>
          <w:tcPr>
            <w:tcW w:w="3692" w:type="pct"/>
            <w:tcBorders>
              <w:top w:val="nil"/>
              <w:left w:val="nil"/>
              <w:bottom w:val="single" w:color="auto" w:sz="4" w:space="0"/>
              <w:right w:val="single" w:color="auto" w:sz="4" w:space="0"/>
            </w:tcBorders>
            <w:shd w:val="clear" w:color="auto" w:fill="auto"/>
            <w:noWrap/>
            <w:vAlign w:val="center"/>
          </w:tcPr>
          <w:p w14:paraId="258A22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上海天猊投资管理有限公司</w:t>
            </w:r>
          </w:p>
        </w:tc>
      </w:tr>
      <w:tr w14:paraId="62D22956">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49A85F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99</w:t>
            </w:r>
          </w:p>
        </w:tc>
        <w:tc>
          <w:tcPr>
            <w:tcW w:w="800" w:type="pct"/>
            <w:tcBorders>
              <w:top w:val="nil"/>
              <w:left w:val="nil"/>
              <w:bottom w:val="single" w:color="auto" w:sz="4" w:space="0"/>
              <w:right w:val="single" w:color="auto" w:sz="4" w:space="0"/>
            </w:tcBorders>
            <w:shd w:val="clear" w:color="auto" w:fill="auto"/>
            <w:noWrap/>
            <w:vAlign w:val="center"/>
          </w:tcPr>
          <w:p w14:paraId="5B6B7FA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罗静茹</w:t>
            </w:r>
          </w:p>
        </w:tc>
        <w:tc>
          <w:tcPr>
            <w:tcW w:w="3692" w:type="pct"/>
            <w:tcBorders>
              <w:top w:val="nil"/>
              <w:left w:val="nil"/>
              <w:bottom w:val="single" w:color="auto" w:sz="4" w:space="0"/>
              <w:right w:val="single" w:color="auto" w:sz="4" w:space="0"/>
            </w:tcBorders>
            <w:shd w:val="clear" w:color="auto" w:fill="auto"/>
            <w:noWrap/>
            <w:vAlign w:val="center"/>
          </w:tcPr>
          <w:p w14:paraId="460C59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华西电新</w:t>
            </w:r>
          </w:p>
        </w:tc>
      </w:tr>
      <w:tr w14:paraId="77F8A9A4">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3388BE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800" w:type="pct"/>
            <w:tcBorders>
              <w:top w:val="nil"/>
              <w:left w:val="nil"/>
              <w:bottom w:val="single" w:color="auto" w:sz="4" w:space="0"/>
              <w:right w:val="single" w:color="auto" w:sz="4" w:space="0"/>
            </w:tcBorders>
            <w:shd w:val="clear" w:color="auto" w:fill="auto"/>
            <w:noWrap/>
            <w:vAlign w:val="center"/>
          </w:tcPr>
          <w:p w14:paraId="1FEF01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胡智敏</w:t>
            </w:r>
          </w:p>
        </w:tc>
        <w:tc>
          <w:tcPr>
            <w:tcW w:w="3692" w:type="pct"/>
            <w:tcBorders>
              <w:top w:val="nil"/>
              <w:left w:val="nil"/>
              <w:bottom w:val="single" w:color="auto" w:sz="4" w:space="0"/>
              <w:right w:val="single" w:color="auto" w:sz="4" w:space="0"/>
            </w:tcBorders>
            <w:shd w:val="clear" w:color="auto" w:fill="auto"/>
            <w:noWrap/>
            <w:vAlign w:val="center"/>
          </w:tcPr>
          <w:p w14:paraId="2F0899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美阳投资</w:t>
            </w:r>
          </w:p>
        </w:tc>
      </w:tr>
      <w:tr w14:paraId="0380E873">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990E1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101</w:t>
            </w:r>
          </w:p>
        </w:tc>
        <w:tc>
          <w:tcPr>
            <w:tcW w:w="800" w:type="pct"/>
            <w:tcBorders>
              <w:top w:val="nil"/>
              <w:left w:val="nil"/>
              <w:bottom w:val="single" w:color="auto" w:sz="4" w:space="0"/>
              <w:right w:val="single" w:color="auto" w:sz="4" w:space="0"/>
            </w:tcBorders>
            <w:shd w:val="clear" w:color="auto" w:fill="auto"/>
            <w:noWrap/>
            <w:vAlign w:val="center"/>
          </w:tcPr>
          <w:p w14:paraId="6626EA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刘溢</w:t>
            </w:r>
          </w:p>
        </w:tc>
        <w:tc>
          <w:tcPr>
            <w:tcW w:w="3692" w:type="pct"/>
            <w:tcBorders>
              <w:top w:val="nil"/>
              <w:left w:val="nil"/>
              <w:bottom w:val="single" w:color="auto" w:sz="4" w:space="0"/>
              <w:right w:val="single" w:color="auto" w:sz="4" w:space="0"/>
            </w:tcBorders>
            <w:shd w:val="clear" w:color="auto" w:fill="auto"/>
            <w:noWrap/>
            <w:vAlign w:val="center"/>
          </w:tcPr>
          <w:p w14:paraId="7E00E5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财通证券资产管理有限公司</w:t>
            </w:r>
          </w:p>
        </w:tc>
      </w:tr>
      <w:tr w14:paraId="6EDB8B0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03623E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800" w:type="pct"/>
            <w:tcBorders>
              <w:top w:val="nil"/>
              <w:left w:val="nil"/>
              <w:bottom w:val="single" w:color="auto" w:sz="4" w:space="0"/>
              <w:right w:val="single" w:color="auto" w:sz="4" w:space="0"/>
            </w:tcBorders>
            <w:shd w:val="clear" w:color="auto" w:fill="auto"/>
            <w:noWrap/>
            <w:vAlign w:val="center"/>
          </w:tcPr>
          <w:p w14:paraId="6AFCBE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王立晟</w:t>
            </w:r>
          </w:p>
        </w:tc>
        <w:tc>
          <w:tcPr>
            <w:tcW w:w="3692" w:type="pct"/>
            <w:tcBorders>
              <w:top w:val="nil"/>
              <w:left w:val="nil"/>
              <w:bottom w:val="single" w:color="auto" w:sz="4" w:space="0"/>
              <w:right w:val="single" w:color="auto" w:sz="4" w:space="0"/>
            </w:tcBorders>
            <w:shd w:val="clear" w:color="auto" w:fill="auto"/>
            <w:noWrap/>
            <w:vAlign w:val="center"/>
          </w:tcPr>
          <w:p w14:paraId="7D16CD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万家基金管理有限公司</w:t>
            </w:r>
          </w:p>
        </w:tc>
      </w:tr>
      <w:tr w14:paraId="0183B4D9">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777086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800" w:type="pct"/>
            <w:tcBorders>
              <w:top w:val="nil"/>
              <w:left w:val="nil"/>
              <w:bottom w:val="single" w:color="auto" w:sz="4" w:space="0"/>
              <w:right w:val="single" w:color="auto" w:sz="4" w:space="0"/>
            </w:tcBorders>
            <w:shd w:val="clear" w:color="auto" w:fill="auto"/>
            <w:noWrap/>
            <w:vAlign w:val="center"/>
          </w:tcPr>
          <w:p w14:paraId="32E0B3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宋海亮</w:t>
            </w:r>
          </w:p>
        </w:tc>
        <w:tc>
          <w:tcPr>
            <w:tcW w:w="3692" w:type="pct"/>
            <w:tcBorders>
              <w:top w:val="nil"/>
              <w:left w:val="nil"/>
              <w:bottom w:val="single" w:color="auto" w:sz="4" w:space="0"/>
              <w:right w:val="single" w:color="auto" w:sz="4" w:space="0"/>
            </w:tcBorders>
            <w:shd w:val="clear" w:color="auto" w:fill="auto"/>
            <w:noWrap/>
            <w:vAlign w:val="center"/>
          </w:tcPr>
          <w:p w14:paraId="714866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果行育德管理咨询(上海)有限公司</w:t>
            </w:r>
          </w:p>
        </w:tc>
      </w:tr>
      <w:tr w14:paraId="3D1960F1">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34BD91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800" w:type="pct"/>
            <w:tcBorders>
              <w:top w:val="nil"/>
              <w:left w:val="nil"/>
              <w:bottom w:val="single" w:color="auto" w:sz="4" w:space="0"/>
              <w:right w:val="single" w:color="auto" w:sz="4" w:space="0"/>
            </w:tcBorders>
            <w:shd w:val="clear" w:color="auto" w:fill="auto"/>
            <w:noWrap/>
            <w:vAlign w:val="center"/>
          </w:tcPr>
          <w:p w14:paraId="678FE6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党伟</w:t>
            </w:r>
          </w:p>
        </w:tc>
        <w:tc>
          <w:tcPr>
            <w:tcW w:w="3692" w:type="pct"/>
            <w:tcBorders>
              <w:top w:val="nil"/>
              <w:left w:val="nil"/>
              <w:bottom w:val="single" w:color="auto" w:sz="4" w:space="0"/>
              <w:right w:val="single" w:color="auto" w:sz="4" w:space="0"/>
            </w:tcBorders>
            <w:shd w:val="clear" w:color="auto" w:fill="auto"/>
            <w:noWrap/>
            <w:vAlign w:val="center"/>
          </w:tcPr>
          <w:p w14:paraId="1689BC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圆信永丰</w:t>
            </w:r>
          </w:p>
        </w:tc>
      </w:tr>
      <w:tr w14:paraId="5F495979">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1A8DA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800" w:type="pct"/>
            <w:tcBorders>
              <w:top w:val="nil"/>
              <w:left w:val="nil"/>
              <w:bottom w:val="single" w:color="auto" w:sz="4" w:space="0"/>
              <w:right w:val="single" w:color="auto" w:sz="4" w:space="0"/>
            </w:tcBorders>
            <w:shd w:val="clear" w:color="auto" w:fill="auto"/>
            <w:noWrap/>
            <w:vAlign w:val="center"/>
          </w:tcPr>
          <w:p w14:paraId="15DA63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顾宝成</w:t>
            </w:r>
          </w:p>
        </w:tc>
        <w:tc>
          <w:tcPr>
            <w:tcW w:w="3692" w:type="pct"/>
            <w:tcBorders>
              <w:top w:val="nil"/>
              <w:left w:val="nil"/>
              <w:bottom w:val="single" w:color="auto" w:sz="4" w:space="0"/>
              <w:right w:val="single" w:color="auto" w:sz="4" w:space="0"/>
            </w:tcBorders>
            <w:shd w:val="clear" w:color="auto" w:fill="auto"/>
            <w:noWrap/>
            <w:vAlign w:val="center"/>
          </w:tcPr>
          <w:p w14:paraId="7620B1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上海度势投资有限公司</w:t>
            </w:r>
          </w:p>
        </w:tc>
      </w:tr>
      <w:tr w14:paraId="03F36D4E">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1BFA67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800" w:type="pct"/>
            <w:tcBorders>
              <w:top w:val="nil"/>
              <w:left w:val="nil"/>
              <w:bottom w:val="single" w:color="auto" w:sz="4" w:space="0"/>
              <w:right w:val="single" w:color="auto" w:sz="4" w:space="0"/>
            </w:tcBorders>
            <w:shd w:val="clear" w:color="auto" w:fill="auto"/>
            <w:noWrap/>
            <w:vAlign w:val="center"/>
          </w:tcPr>
          <w:p w14:paraId="70644C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刘腾</w:t>
            </w:r>
          </w:p>
        </w:tc>
        <w:tc>
          <w:tcPr>
            <w:tcW w:w="3692" w:type="pct"/>
            <w:tcBorders>
              <w:top w:val="nil"/>
              <w:left w:val="nil"/>
              <w:bottom w:val="single" w:color="auto" w:sz="4" w:space="0"/>
              <w:right w:val="single" w:color="auto" w:sz="4" w:space="0"/>
            </w:tcBorders>
            <w:shd w:val="clear" w:color="auto" w:fill="auto"/>
            <w:noWrap/>
            <w:vAlign w:val="center"/>
          </w:tcPr>
          <w:p w14:paraId="52D657C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中银基金</w:t>
            </w:r>
          </w:p>
        </w:tc>
      </w:tr>
      <w:tr w14:paraId="1FA5F223">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2CB4F9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107</w:t>
            </w:r>
          </w:p>
        </w:tc>
        <w:tc>
          <w:tcPr>
            <w:tcW w:w="800" w:type="pct"/>
            <w:tcBorders>
              <w:top w:val="nil"/>
              <w:left w:val="nil"/>
              <w:bottom w:val="single" w:color="auto" w:sz="4" w:space="0"/>
              <w:right w:val="single" w:color="auto" w:sz="4" w:space="0"/>
            </w:tcBorders>
            <w:shd w:val="clear" w:color="auto" w:fill="auto"/>
            <w:noWrap/>
            <w:vAlign w:val="center"/>
          </w:tcPr>
          <w:p w14:paraId="35CC6F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丰一凯</w:t>
            </w:r>
          </w:p>
        </w:tc>
        <w:tc>
          <w:tcPr>
            <w:tcW w:w="3692" w:type="pct"/>
            <w:tcBorders>
              <w:top w:val="nil"/>
              <w:left w:val="nil"/>
              <w:bottom w:val="single" w:color="auto" w:sz="4" w:space="0"/>
              <w:right w:val="single" w:color="auto" w:sz="4" w:space="0"/>
            </w:tcBorders>
            <w:shd w:val="clear" w:color="auto" w:fill="auto"/>
            <w:noWrap/>
            <w:vAlign w:val="center"/>
          </w:tcPr>
          <w:p w14:paraId="7ED72B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长江资管</w:t>
            </w:r>
          </w:p>
        </w:tc>
      </w:tr>
      <w:tr w14:paraId="5238AB49">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3C46DA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108</w:t>
            </w:r>
          </w:p>
        </w:tc>
        <w:tc>
          <w:tcPr>
            <w:tcW w:w="800" w:type="pct"/>
            <w:tcBorders>
              <w:top w:val="nil"/>
              <w:left w:val="nil"/>
              <w:bottom w:val="single" w:color="auto" w:sz="4" w:space="0"/>
              <w:right w:val="single" w:color="auto" w:sz="4" w:space="0"/>
            </w:tcBorders>
            <w:shd w:val="clear" w:color="auto" w:fill="auto"/>
            <w:noWrap/>
            <w:vAlign w:val="center"/>
          </w:tcPr>
          <w:p w14:paraId="052F58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梁晨</w:t>
            </w:r>
          </w:p>
        </w:tc>
        <w:tc>
          <w:tcPr>
            <w:tcW w:w="3692" w:type="pct"/>
            <w:tcBorders>
              <w:top w:val="nil"/>
              <w:left w:val="nil"/>
              <w:bottom w:val="single" w:color="auto" w:sz="4" w:space="0"/>
              <w:right w:val="single" w:color="auto" w:sz="4" w:space="0"/>
            </w:tcBorders>
            <w:shd w:val="clear" w:color="auto" w:fill="auto"/>
            <w:noWrap/>
            <w:vAlign w:val="center"/>
          </w:tcPr>
          <w:p w14:paraId="046FDB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天风证券股份有限公司</w:t>
            </w:r>
          </w:p>
        </w:tc>
      </w:tr>
      <w:tr w14:paraId="7B9BCC7F">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630FEA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109</w:t>
            </w:r>
          </w:p>
        </w:tc>
        <w:tc>
          <w:tcPr>
            <w:tcW w:w="800" w:type="pct"/>
            <w:tcBorders>
              <w:top w:val="nil"/>
              <w:left w:val="nil"/>
              <w:bottom w:val="single" w:color="auto" w:sz="4" w:space="0"/>
              <w:right w:val="single" w:color="auto" w:sz="4" w:space="0"/>
            </w:tcBorders>
            <w:shd w:val="clear" w:color="auto" w:fill="auto"/>
            <w:noWrap/>
            <w:vAlign w:val="center"/>
          </w:tcPr>
          <w:p w14:paraId="7494FE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陈赢</w:t>
            </w:r>
          </w:p>
        </w:tc>
        <w:tc>
          <w:tcPr>
            <w:tcW w:w="3692" w:type="pct"/>
            <w:tcBorders>
              <w:top w:val="nil"/>
              <w:left w:val="nil"/>
              <w:bottom w:val="single" w:color="auto" w:sz="4" w:space="0"/>
              <w:right w:val="single" w:color="auto" w:sz="4" w:space="0"/>
            </w:tcBorders>
            <w:shd w:val="clear" w:color="auto" w:fill="auto"/>
            <w:noWrap/>
            <w:vAlign w:val="center"/>
          </w:tcPr>
          <w:p w14:paraId="12FFD5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上海茂典资产管理有限公司</w:t>
            </w:r>
          </w:p>
        </w:tc>
      </w:tr>
      <w:tr w14:paraId="1F0C227C">
        <w:tblPrEx>
          <w:tblCellMar>
            <w:top w:w="0" w:type="dxa"/>
            <w:left w:w="108" w:type="dxa"/>
            <w:bottom w:w="0" w:type="dxa"/>
            <w:right w:w="108" w:type="dxa"/>
          </w:tblCellMar>
        </w:tblPrEx>
        <w:trPr>
          <w:trHeight w:val="280" w:hRule="atLeast"/>
        </w:trPr>
        <w:tc>
          <w:tcPr>
            <w:tcW w:w="508" w:type="pct"/>
            <w:tcBorders>
              <w:top w:val="nil"/>
              <w:left w:val="single" w:color="auto" w:sz="4" w:space="0"/>
              <w:bottom w:val="single" w:color="auto" w:sz="4" w:space="0"/>
              <w:right w:val="single" w:color="auto" w:sz="4" w:space="0"/>
            </w:tcBorders>
            <w:shd w:val="clear" w:color="auto" w:fill="auto"/>
            <w:noWrap/>
            <w:vAlign w:val="center"/>
          </w:tcPr>
          <w:p w14:paraId="230120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w:t>
            </w:r>
          </w:p>
        </w:tc>
        <w:tc>
          <w:tcPr>
            <w:tcW w:w="800" w:type="pct"/>
            <w:tcBorders>
              <w:top w:val="nil"/>
              <w:left w:val="nil"/>
              <w:bottom w:val="single" w:color="auto" w:sz="4" w:space="0"/>
              <w:right w:val="single" w:color="auto" w:sz="4" w:space="0"/>
            </w:tcBorders>
            <w:shd w:val="clear" w:color="auto" w:fill="auto"/>
            <w:noWrap/>
            <w:vAlign w:val="center"/>
          </w:tcPr>
          <w:p w14:paraId="7D4396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杨桐</w:t>
            </w:r>
          </w:p>
        </w:tc>
        <w:tc>
          <w:tcPr>
            <w:tcW w:w="3692" w:type="pct"/>
            <w:tcBorders>
              <w:top w:val="nil"/>
              <w:left w:val="nil"/>
              <w:bottom w:val="single" w:color="auto" w:sz="4" w:space="0"/>
              <w:right w:val="single" w:color="auto" w:sz="4" w:space="0"/>
            </w:tcBorders>
            <w:shd w:val="clear" w:color="auto" w:fill="auto"/>
            <w:noWrap/>
            <w:vAlign w:val="center"/>
          </w:tcPr>
          <w:p w14:paraId="24E923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中国民生银行</w:t>
            </w:r>
          </w:p>
        </w:tc>
      </w:tr>
    </w:tbl>
    <w:p w14:paraId="263C2F44">
      <w:pPr>
        <w:widowControl/>
        <w:jc w:val="center"/>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852191"/>
    <w:rsid w:val="00003597"/>
    <w:rsid w:val="000042DE"/>
    <w:rsid w:val="000077D0"/>
    <w:rsid w:val="00014D97"/>
    <w:rsid w:val="00014FA3"/>
    <w:rsid w:val="00017B09"/>
    <w:rsid w:val="000207EA"/>
    <w:rsid w:val="000315D1"/>
    <w:rsid w:val="00033BFB"/>
    <w:rsid w:val="00034949"/>
    <w:rsid w:val="000369CB"/>
    <w:rsid w:val="00036CED"/>
    <w:rsid w:val="00037FF3"/>
    <w:rsid w:val="00046A21"/>
    <w:rsid w:val="00054E2C"/>
    <w:rsid w:val="00055130"/>
    <w:rsid w:val="00057DA5"/>
    <w:rsid w:val="00060734"/>
    <w:rsid w:val="00064C2F"/>
    <w:rsid w:val="00066B52"/>
    <w:rsid w:val="00067561"/>
    <w:rsid w:val="00070A27"/>
    <w:rsid w:val="000727EA"/>
    <w:rsid w:val="000737C3"/>
    <w:rsid w:val="00090576"/>
    <w:rsid w:val="000956B7"/>
    <w:rsid w:val="000A4131"/>
    <w:rsid w:val="000B0470"/>
    <w:rsid w:val="000B20F8"/>
    <w:rsid w:val="000B3C9A"/>
    <w:rsid w:val="000B52B5"/>
    <w:rsid w:val="000C106B"/>
    <w:rsid w:val="000C1C66"/>
    <w:rsid w:val="000C57F3"/>
    <w:rsid w:val="000D7014"/>
    <w:rsid w:val="000E5E50"/>
    <w:rsid w:val="000E727B"/>
    <w:rsid w:val="000F4D0E"/>
    <w:rsid w:val="001042A0"/>
    <w:rsid w:val="0010797E"/>
    <w:rsid w:val="00107BA7"/>
    <w:rsid w:val="001179FC"/>
    <w:rsid w:val="001227CC"/>
    <w:rsid w:val="00122F62"/>
    <w:rsid w:val="00123985"/>
    <w:rsid w:val="00134804"/>
    <w:rsid w:val="00137066"/>
    <w:rsid w:val="001374BA"/>
    <w:rsid w:val="00144FD6"/>
    <w:rsid w:val="0015523B"/>
    <w:rsid w:val="001576BB"/>
    <w:rsid w:val="0016133C"/>
    <w:rsid w:val="0016235D"/>
    <w:rsid w:val="001703B2"/>
    <w:rsid w:val="00173924"/>
    <w:rsid w:val="001849A2"/>
    <w:rsid w:val="0018574D"/>
    <w:rsid w:val="00187C08"/>
    <w:rsid w:val="00191A2D"/>
    <w:rsid w:val="0019424E"/>
    <w:rsid w:val="00196418"/>
    <w:rsid w:val="001A1892"/>
    <w:rsid w:val="001B073E"/>
    <w:rsid w:val="001B1E60"/>
    <w:rsid w:val="001B2478"/>
    <w:rsid w:val="001B432C"/>
    <w:rsid w:val="001B657F"/>
    <w:rsid w:val="001C4DBC"/>
    <w:rsid w:val="001D1B85"/>
    <w:rsid w:val="001D3F6F"/>
    <w:rsid w:val="001D5A9C"/>
    <w:rsid w:val="001E3745"/>
    <w:rsid w:val="001E5D03"/>
    <w:rsid w:val="001E71A8"/>
    <w:rsid w:val="001F1B81"/>
    <w:rsid w:val="001F4B49"/>
    <w:rsid w:val="001F62B2"/>
    <w:rsid w:val="00200170"/>
    <w:rsid w:val="0020166C"/>
    <w:rsid w:val="00202926"/>
    <w:rsid w:val="00203D65"/>
    <w:rsid w:val="00206C56"/>
    <w:rsid w:val="00243689"/>
    <w:rsid w:val="00263493"/>
    <w:rsid w:val="00267C5D"/>
    <w:rsid w:val="00273699"/>
    <w:rsid w:val="002767E2"/>
    <w:rsid w:val="00280A08"/>
    <w:rsid w:val="002847F3"/>
    <w:rsid w:val="00286D4A"/>
    <w:rsid w:val="002914CD"/>
    <w:rsid w:val="002964D3"/>
    <w:rsid w:val="002A732D"/>
    <w:rsid w:val="002B18B5"/>
    <w:rsid w:val="002B2A7D"/>
    <w:rsid w:val="002B699B"/>
    <w:rsid w:val="002C2D2F"/>
    <w:rsid w:val="002C6DE0"/>
    <w:rsid w:val="002D1C96"/>
    <w:rsid w:val="002D54ED"/>
    <w:rsid w:val="002E0AF0"/>
    <w:rsid w:val="002E3DF6"/>
    <w:rsid w:val="002E5C9E"/>
    <w:rsid w:val="002E630B"/>
    <w:rsid w:val="002E7769"/>
    <w:rsid w:val="00303380"/>
    <w:rsid w:val="00304D8C"/>
    <w:rsid w:val="003072FC"/>
    <w:rsid w:val="00312AE7"/>
    <w:rsid w:val="00312B7A"/>
    <w:rsid w:val="00324262"/>
    <w:rsid w:val="00344270"/>
    <w:rsid w:val="003476E4"/>
    <w:rsid w:val="00356BFE"/>
    <w:rsid w:val="003626DE"/>
    <w:rsid w:val="00364EBE"/>
    <w:rsid w:val="00366C3F"/>
    <w:rsid w:val="00366F54"/>
    <w:rsid w:val="00372300"/>
    <w:rsid w:val="00377831"/>
    <w:rsid w:val="00377867"/>
    <w:rsid w:val="0039237B"/>
    <w:rsid w:val="00392871"/>
    <w:rsid w:val="003943C1"/>
    <w:rsid w:val="003958D9"/>
    <w:rsid w:val="00396CBA"/>
    <w:rsid w:val="003A06A3"/>
    <w:rsid w:val="003A07E2"/>
    <w:rsid w:val="003A4871"/>
    <w:rsid w:val="003A603C"/>
    <w:rsid w:val="003A7614"/>
    <w:rsid w:val="003B230A"/>
    <w:rsid w:val="003C4C24"/>
    <w:rsid w:val="003C70C4"/>
    <w:rsid w:val="003D174C"/>
    <w:rsid w:val="003D29B1"/>
    <w:rsid w:val="003D5C8E"/>
    <w:rsid w:val="003E6072"/>
    <w:rsid w:val="003E6110"/>
    <w:rsid w:val="003F612C"/>
    <w:rsid w:val="003F64D7"/>
    <w:rsid w:val="003F7807"/>
    <w:rsid w:val="00400352"/>
    <w:rsid w:val="004063C9"/>
    <w:rsid w:val="00406DB6"/>
    <w:rsid w:val="0041069A"/>
    <w:rsid w:val="00411F7B"/>
    <w:rsid w:val="00413CF7"/>
    <w:rsid w:val="00423CC2"/>
    <w:rsid w:val="0042582A"/>
    <w:rsid w:val="00426290"/>
    <w:rsid w:val="004305F5"/>
    <w:rsid w:val="00433AD4"/>
    <w:rsid w:val="004356E4"/>
    <w:rsid w:val="00435F4A"/>
    <w:rsid w:val="004539FB"/>
    <w:rsid w:val="00453D7C"/>
    <w:rsid w:val="00453EB8"/>
    <w:rsid w:val="00457A26"/>
    <w:rsid w:val="00461225"/>
    <w:rsid w:val="00463308"/>
    <w:rsid w:val="00464A75"/>
    <w:rsid w:val="00467665"/>
    <w:rsid w:val="004769D3"/>
    <w:rsid w:val="00484AB4"/>
    <w:rsid w:val="00485759"/>
    <w:rsid w:val="004A02F3"/>
    <w:rsid w:val="004A5509"/>
    <w:rsid w:val="004A7BBD"/>
    <w:rsid w:val="004B01DF"/>
    <w:rsid w:val="004B02F7"/>
    <w:rsid w:val="004B50B6"/>
    <w:rsid w:val="004B58E0"/>
    <w:rsid w:val="004B5ED7"/>
    <w:rsid w:val="004C1AF1"/>
    <w:rsid w:val="004C48F3"/>
    <w:rsid w:val="004E220C"/>
    <w:rsid w:val="004E2E3E"/>
    <w:rsid w:val="004E4E02"/>
    <w:rsid w:val="004E7C50"/>
    <w:rsid w:val="004F257B"/>
    <w:rsid w:val="004F5052"/>
    <w:rsid w:val="004F7ABC"/>
    <w:rsid w:val="005016DC"/>
    <w:rsid w:val="00504368"/>
    <w:rsid w:val="005043D8"/>
    <w:rsid w:val="00515D50"/>
    <w:rsid w:val="00516EA1"/>
    <w:rsid w:val="00523BA4"/>
    <w:rsid w:val="0052672D"/>
    <w:rsid w:val="00547434"/>
    <w:rsid w:val="00550FB9"/>
    <w:rsid w:val="00551E9E"/>
    <w:rsid w:val="005662C1"/>
    <w:rsid w:val="00570841"/>
    <w:rsid w:val="00570D81"/>
    <w:rsid w:val="00571681"/>
    <w:rsid w:val="00574199"/>
    <w:rsid w:val="00584909"/>
    <w:rsid w:val="005861EF"/>
    <w:rsid w:val="0058769F"/>
    <w:rsid w:val="005902CB"/>
    <w:rsid w:val="00590656"/>
    <w:rsid w:val="00591D5F"/>
    <w:rsid w:val="005A7DAF"/>
    <w:rsid w:val="005B525B"/>
    <w:rsid w:val="005C5039"/>
    <w:rsid w:val="005D0AE4"/>
    <w:rsid w:val="005D2B5F"/>
    <w:rsid w:val="005D6340"/>
    <w:rsid w:val="005D7581"/>
    <w:rsid w:val="005D79D9"/>
    <w:rsid w:val="005E0ACF"/>
    <w:rsid w:val="005E2925"/>
    <w:rsid w:val="005E4619"/>
    <w:rsid w:val="005E56B4"/>
    <w:rsid w:val="005E7613"/>
    <w:rsid w:val="005F1F8C"/>
    <w:rsid w:val="0060379D"/>
    <w:rsid w:val="00604A4F"/>
    <w:rsid w:val="006059D0"/>
    <w:rsid w:val="00610B81"/>
    <w:rsid w:val="00611D5E"/>
    <w:rsid w:val="006145D2"/>
    <w:rsid w:val="006202C5"/>
    <w:rsid w:val="006268F8"/>
    <w:rsid w:val="006321FA"/>
    <w:rsid w:val="0064558F"/>
    <w:rsid w:val="00647757"/>
    <w:rsid w:val="00650AE8"/>
    <w:rsid w:val="006649C1"/>
    <w:rsid w:val="00675449"/>
    <w:rsid w:val="00682191"/>
    <w:rsid w:val="00682530"/>
    <w:rsid w:val="006827CF"/>
    <w:rsid w:val="00683E6C"/>
    <w:rsid w:val="006928AE"/>
    <w:rsid w:val="00692DD0"/>
    <w:rsid w:val="00693671"/>
    <w:rsid w:val="00695058"/>
    <w:rsid w:val="00696B76"/>
    <w:rsid w:val="006A64BE"/>
    <w:rsid w:val="006A7B4A"/>
    <w:rsid w:val="006B169D"/>
    <w:rsid w:val="006B27F2"/>
    <w:rsid w:val="006C569C"/>
    <w:rsid w:val="006C742E"/>
    <w:rsid w:val="006D5CE8"/>
    <w:rsid w:val="006E588E"/>
    <w:rsid w:val="006E5CEB"/>
    <w:rsid w:val="006F465E"/>
    <w:rsid w:val="006F6604"/>
    <w:rsid w:val="00702B3E"/>
    <w:rsid w:val="00703990"/>
    <w:rsid w:val="00714112"/>
    <w:rsid w:val="00717DF6"/>
    <w:rsid w:val="00726EC1"/>
    <w:rsid w:val="007558A4"/>
    <w:rsid w:val="0075780C"/>
    <w:rsid w:val="007616CB"/>
    <w:rsid w:val="007872AC"/>
    <w:rsid w:val="00787EA9"/>
    <w:rsid w:val="007905C1"/>
    <w:rsid w:val="00792803"/>
    <w:rsid w:val="0079497D"/>
    <w:rsid w:val="00797FFD"/>
    <w:rsid w:val="007A494A"/>
    <w:rsid w:val="007A5852"/>
    <w:rsid w:val="007A75C0"/>
    <w:rsid w:val="007A7FB2"/>
    <w:rsid w:val="007B3D55"/>
    <w:rsid w:val="007C0388"/>
    <w:rsid w:val="007C040B"/>
    <w:rsid w:val="007C383A"/>
    <w:rsid w:val="007C737C"/>
    <w:rsid w:val="007D0CC3"/>
    <w:rsid w:val="007D7852"/>
    <w:rsid w:val="007E0B8E"/>
    <w:rsid w:val="007E3C03"/>
    <w:rsid w:val="007E560C"/>
    <w:rsid w:val="007E76AA"/>
    <w:rsid w:val="007E7DC7"/>
    <w:rsid w:val="007F0A66"/>
    <w:rsid w:val="007F34F7"/>
    <w:rsid w:val="00800B0D"/>
    <w:rsid w:val="00801DBE"/>
    <w:rsid w:val="00806424"/>
    <w:rsid w:val="00810EA2"/>
    <w:rsid w:val="008156A2"/>
    <w:rsid w:val="00817A02"/>
    <w:rsid w:val="00825830"/>
    <w:rsid w:val="0083059C"/>
    <w:rsid w:val="008338A2"/>
    <w:rsid w:val="00835BAB"/>
    <w:rsid w:val="00844758"/>
    <w:rsid w:val="00844BF1"/>
    <w:rsid w:val="00852191"/>
    <w:rsid w:val="008569F8"/>
    <w:rsid w:val="008609E6"/>
    <w:rsid w:val="00873BE2"/>
    <w:rsid w:val="008910FF"/>
    <w:rsid w:val="00896324"/>
    <w:rsid w:val="008A4610"/>
    <w:rsid w:val="008B3456"/>
    <w:rsid w:val="008C1746"/>
    <w:rsid w:val="008C22AE"/>
    <w:rsid w:val="008C7072"/>
    <w:rsid w:val="008D3B1B"/>
    <w:rsid w:val="008E0F18"/>
    <w:rsid w:val="008E145A"/>
    <w:rsid w:val="008F337B"/>
    <w:rsid w:val="008F5CAD"/>
    <w:rsid w:val="009015E2"/>
    <w:rsid w:val="009043A7"/>
    <w:rsid w:val="009065E2"/>
    <w:rsid w:val="0091640A"/>
    <w:rsid w:val="00922394"/>
    <w:rsid w:val="009270E9"/>
    <w:rsid w:val="009272FE"/>
    <w:rsid w:val="009445EE"/>
    <w:rsid w:val="009678E6"/>
    <w:rsid w:val="00970FA8"/>
    <w:rsid w:val="00975B93"/>
    <w:rsid w:val="00980996"/>
    <w:rsid w:val="00983BB2"/>
    <w:rsid w:val="00986758"/>
    <w:rsid w:val="009973EE"/>
    <w:rsid w:val="009A2665"/>
    <w:rsid w:val="009C348A"/>
    <w:rsid w:val="009C42B0"/>
    <w:rsid w:val="009C63B9"/>
    <w:rsid w:val="009D38DE"/>
    <w:rsid w:val="009D451C"/>
    <w:rsid w:val="009E28EC"/>
    <w:rsid w:val="009E3FD6"/>
    <w:rsid w:val="009F6E1F"/>
    <w:rsid w:val="00A11916"/>
    <w:rsid w:val="00A165F7"/>
    <w:rsid w:val="00A1703F"/>
    <w:rsid w:val="00A170B6"/>
    <w:rsid w:val="00A20AF6"/>
    <w:rsid w:val="00A2400D"/>
    <w:rsid w:val="00A2572E"/>
    <w:rsid w:val="00A26853"/>
    <w:rsid w:val="00A3510F"/>
    <w:rsid w:val="00A37BA2"/>
    <w:rsid w:val="00A37BFF"/>
    <w:rsid w:val="00A42E52"/>
    <w:rsid w:val="00A50AD3"/>
    <w:rsid w:val="00A67492"/>
    <w:rsid w:val="00A717B6"/>
    <w:rsid w:val="00A72E49"/>
    <w:rsid w:val="00A75177"/>
    <w:rsid w:val="00A8325E"/>
    <w:rsid w:val="00A85104"/>
    <w:rsid w:val="00A87A27"/>
    <w:rsid w:val="00A9001B"/>
    <w:rsid w:val="00AA5616"/>
    <w:rsid w:val="00AB3789"/>
    <w:rsid w:val="00AC28C9"/>
    <w:rsid w:val="00AC291B"/>
    <w:rsid w:val="00AC4678"/>
    <w:rsid w:val="00AD398B"/>
    <w:rsid w:val="00AD606C"/>
    <w:rsid w:val="00AE03D1"/>
    <w:rsid w:val="00AF54AA"/>
    <w:rsid w:val="00AF561A"/>
    <w:rsid w:val="00B043A9"/>
    <w:rsid w:val="00B140CB"/>
    <w:rsid w:val="00B149C4"/>
    <w:rsid w:val="00B33EA6"/>
    <w:rsid w:val="00B3776E"/>
    <w:rsid w:val="00B40EA0"/>
    <w:rsid w:val="00B45985"/>
    <w:rsid w:val="00B46A3F"/>
    <w:rsid w:val="00B5597A"/>
    <w:rsid w:val="00B628D3"/>
    <w:rsid w:val="00B64711"/>
    <w:rsid w:val="00B64ADE"/>
    <w:rsid w:val="00B65265"/>
    <w:rsid w:val="00B65C90"/>
    <w:rsid w:val="00B7004A"/>
    <w:rsid w:val="00B7128F"/>
    <w:rsid w:val="00B71ACB"/>
    <w:rsid w:val="00B8260D"/>
    <w:rsid w:val="00BB1789"/>
    <w:rsid w:val="00BC212B"/>
    <w:rsid w:val="00BC525D"/>
    <w:rsid w:val="00BC53A3"/>
    <w:rsid w:val="00BD10D5"/>
    <w:rsid w:val="00BD62D8"/>
    <w:rsid w:val="00BE08F0"/>
    <w:rsid w:val="00BE13E3"/>
    <w:rsid w:val="00BF467B"/>
    <w:rsid w:val="00BF4E9D"/>
    <w:rsid w:val="00BF5A4D"/>
    <w:rsid w:val="00BF7026"/>
    <w:rsid w:val="00C013D3"/>
    <w:rsid w:val="00C02AF9"/>
    <w:rsid w:val="00C0365C"/>
    <w:rsid w:val="00C060C7"/>
    <w:rsid w:val="00C06531"/>
    <w:rsid w:val="00C113D9"/>
    <w:rsid w:val="00C12CB3"/>
    <w:rsid w:val="00C201F7"/>
    <w:rsid w:val="00C21B1B"/>
    <w:rsid w:val="00C247CB"/>
    <w:rsid w:val="00C2492F"/>
    <w:rsid w:val="00C31331"/>
    <w:rsid w:val="00C36361"/>
    <w:rsid w:val="00C3747D"/>
    <w:rsid w:val="00C40095"/>
    <w:rsid w:val="00C40E04"/>
    <w:rsid w:val="00C41A21"/>
    <w:rsid w:val="00C4340E"/>
    <w:rsid w:val="00C47414"/>
    <w:rsid w:val="00C603C0"/>
    <w:rsid w:val="00C60859"/>
    <w:rsid w:val="00C659BD"/>
    <w:rsid w:val="00C76468"/>
    <w:rsid w:val="00C803A7"/>
    <w:rsid w:val="00C873E7"/>
    <w:rsid w:val="00C92384"/>
    <w:rsid w:val="00C93712"/>
    <w:rsid w:val="00CA6F1D"/>
    <w:rsid w:val="00CB3CE9"/>
    <w:rsid w:val="00CC29CC"/>
    <w:rsid w:val="00CD600F"/>
    <w:rsid w:val="00CF1E2C"/>
    <w:rsid w:val="00CF4DAC"/>
    <w:rsid w:val="00CF68F9"/>
    <w:rsid w:val="00CF6B30"/>
    <w:rsid w:val="00CF776D"/>
    <w:rsid w:val="00D06694"/>
    <w:rsid w:val="00D20A10"/>
    <w:rsid w:val="00D21FEE"/>
    <w:rsid w:val="00D259BE"/>
    <w:rsid w:val="00D31E3F"/>
    <w:rsid w:val="00D36E29"/>
    <w:rsid w:val="00D4140F"/>
    <w:rsid w:val="00D41605"/>
    <w:rsid w:val="00D41CD6"/>
    <w:rsid w:val="00D45FCB"/>
    <w:rsid w:val="00D47DCD"/>
    <w:rsid w:val="00D52A32"/>
    <w:rsid w:val="00D617C9"/>
    <w:rsid w:val="00D62EB3"/>
    <w:rsid w:val="00D63DAE"/>
    <w:rsid w:val="00D664E8"/>
    <w:rsid w:val="00D67A80"/>
    <w:rsid w:val="00D70751"/>
    <w:rsid w:val="00D72953"/>
    <w:rsid w:val="00D74633"/>
    <w:rsid w:val="00D80720"/>
    <w:rsid w:val="00D8163A"/>
    <w:rsid w:val="00D8324E"/>
    <w:rsid w:val="00D87126"/>
    <w:rsid w:val="00D87EC8"/>
    <w:rsid w:val="00D91019"/>
    <w:rsid w:val="00D9166B"/>
    <w:rsid w:val="00D91854"/>
    <w:rsid w:val="00D977B9"/>
    <w:rsid w:val="00DA452F"/>
    <w:rsid w:val="00DA7007"/>
    <w:rsid w:val="00DB2339"/>
    <w:rsid w:val="00DB3FDC"/>
    <w:rsid w:val="00DC153A"/>
    <w:rsid w:val="00DC504C"/>
    <w:rsid w:val="00DC5B3B"/>
    <w:rsid w:val="00DC70AD"/>
    <w:rsid w:val="00DD0AFF"/>
    <w:rsid w:val="00DD2C71"/>
    <w:rsid w:val="00DD4B12"/>
    <w:rsid w:val="00DD4E78"/>
    <w:rsid w:val="00DD5843"/>
    <w:rsid w:val="00DF2164"/>
    <w:rsid w:val="00E13B6B"/>
    <w:rsid w:val="00E23867"/>
    <w:rsid w:val="00E261B0"/>
    <w:rsid w:val="00E320CC"/>
    <w:rsid w:val="00E3435F"/>
    <w:rsid w:val="00E47DC6"/>
    <w:rsid w:val="00E5373E"/>
    <w:rsid w:val="00E55B32"/>
    <w:rsid w:val="00E57E34"/>
    <w:rsid w:val="00E60AC8"/>
    <w:rsid w:val="00E611AA"/>
    <w:rsid w:val="00E61BDD"/>
    <w:rsid w:val="00E6210E"/>
    <w:rsid w:val="00E63C24"/>
    <w:rsid w:val="00E7002B"/>
    <w:rsid w:val="00E7047A"/>
    <w:rsid w:val="00E76CAB"/>
    <w:rsid w:val="00E76F5D"/>
    <w:rsid w:val="00E80A0A"/>
    <w:rsid w:val="00E85661"/>
    <w:rsid w:val="00E95392"/>
    <w:rsid w:val="00EB2C3A"/>
    <w:rsid w:val="00EB473A"/>
    <w:rsid w:val="00EB7BFE"/>
    <w:rsid w:val="00EC1D8D"/>
    <w:rsid w:val="00EC3ED4"/>
    <w:rsid w:val="00ED790E"/>
    <w:rsid w:val="00EE0EF9"/>
    <w:rsid w:val="00EE34EE"/>
    <w:rsid w:val="00EE4ECC"/>
    <w:rsid w:val="00EF09C9"/>
    <w:rsid w:val="00EF2921"/>
    <w:rsid w:val="00F00B06"/>
    <w:rsid w:val="00F02DAB"/>
    <w:rsid w:val="00F04852"/>
    <w:rsid w:val="00F10B83"/>
    <w:rsid w:val="00F275AC"/>
    <w:rsid w:val="00F30FA8"/>
    <w:rsid w:val="00F311A8"/>
    <w:rsid w:val="00F42613"/>
    <w:rsid w:val="00F4755E"/>
    <w:rsid w:val="00F56A01"/>
    <w:rsid w:val="00F57BE8"/>
    <w:rsid w:val="00F605DB"/>
    <w:rsid w:val="00F616D2"/>
    <w:rsid w:val="00F67F3A"/>
    <w:rsid w:val="00F74ED4"/>
    <w:rsid w:val="00F850A7"/>
    <w:rsid w:val="00F85B1F"/>
    <w:rsid w:val="00F864E5"/>
    <w:rsid w:val="00F86764"/>
    <w:rsid w:val="00F93861"/>
    <w:rsid w:val="00F97665"/>
    <w:rsid w:val="00FA7E5D"/>
    <w:rsid w:val="00FA7F16"/>
    <w:rsid w:val="00FB5AAB"/>
    <w:rsid w:val="00FB5C55"/>
    <w:rsid w:val="00FC2D95"/>
    <w:rsid w:val="00FE49B9"/>
    <w:rsid w:val="00FE5160"/>
    <w:rsid w:val="00FE6841"/>
    <w:rsid w:val="00FF3490"/>
    <w:rsid w:val="00FF3F69"/>
    <w:rsid w:val="00FF4E30"/>
    <w:rsid w:val="00FF7D39"/>
    <w:rsid w:val="045526E5"/>
    <w:rsid w:val="0D7D5789"/>
    <w:rsid w:val="11DB182B"/>
    <w:rsid w:val="1A75281D"/>
    <w:rsid w:val="1EEE0DF0"/>
    <w:rsid w:val="208F7B0A"/>
    <w:rsid w:val="20EC135F"/>
    <w:rsid w:val="27081AA1"/>
    <w:rsid w:val="29EB5274"/>
    <w:rsid w:val="2A154B49"/>
    <w:rsid w:val="2C3A1B18"/>
    <w:rsid w:val="3189001E"/>
    <w:rsid w:val="445157F9"/>
    <w:rsid w:val="45321187"/>
    <w:rsid w:val="4C8D3147"/>
    <w:rsid w:val="4E9C58C3"/>
    <w:rsid w:val="552732E0"/>
    <w:rsid w:val="618648DC"/>
    <w:rsid w:val="77BF6CDD"/>
    <w:rsid w:val="7DDA0436"/>
    <w:rsid w:val="7F732843"/>
    <w:rsid w:val="AFF34FA4"/>
    <w:rsid w:val="C3D6F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qFormat/>
    <w:uiPriority w:val="99"/>
    <w:rPr>
      <w:color w:val="954F72"/>
      <w:u w:val="single"/>
    </w:rPr>
  </w:style>
  <w:style w:type="character" w:styleId="8">
    <w:name w:val="Hyperlink"/>
    <w:basedOn w:val="6"/>
    <w:semiHidden/>
    <w:unhideWhenUsed/>
    <w:qFormat/>
    <w:uiPriority w:val="99"/>
    <w:rPr>
      <w:color w:val="0563C1"/>
      <w:u w:val="single"/>
    </w:rPr>
  </w:style>
  <w:style w:type="character" w:customStyle="1" w:styleId="9">
    <w:name w:val="页脚 字符"/>
    <w:basedOn w:val="6"/>
    <w:link w:val="2"/>
    <w:qFormat/>
    <w:uiPriority w:val="99"/>
    <w:rPr>
      <w:sz w:val="18"/>
      <w:szCs w:val="18"/>
    </w:rPr>
  </w:style>
  <w:style w:type="character" w:customStyle="1" w:styleId="10">
    <w:name w:val="页眉 字符"/>
    <w:basedOn w:val="6"/>
    <w:link w:val="3"/>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34"/>
    <w:pPr>
      <w:ind w:firstLine="420" w:firstLineChars="200"/>
    </w:pPr>
    <w:rPr>
      <w:szCs w:val="24"/>
    </w:rPr>
  </w:style>
  <w:style w:type="paragraph" w:customStyle="1" w:styleId="1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xl6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szCs w:val="24"/>
    </w:rPr>
  </w:style>
  <w:style w:type="paragraph" w:customStyle="1" w:styleId="1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
    <w:name w:val="xl66"/>
    <w:basedOn w:val="1"/>
    <w:qFormat/>
    <w:uiPriority w:val="0"/>
    <w:pPr>
      <w:widowControl/>
      <w:spacing w:before="100" w:beforeAutospacing="1" w:after="100" w:afterAutospacing="1"/>
      <w:jc w:val="left"/>
    </w:pPr>
    <w:rPr>
      <w:rFonts w:ascii="微软雅黑" w:hAnsi="微软雅黑" w:eastAsia="微软雅黑" w:cs="宋体"/>
      <w:kern w:val="0"/>
      <w:sz w:val="24"/>
      <w:szCs w:val="24"/>
    </w:rPr>
  </w:style>
  <w:style w:type="paragraph" w:customStyle="1" w:styleId="2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szCs w:val="24"/>
    </w:rPr>
  </w:style>
  <w:style w:type="paragraph" w:customStyle="1" w:styleId="2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344;&#20975;&#20113;\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SSEReport</Template>
  <Pages>7</Pages>
  <Words>2576</Words>
  <Characters>2740</Characters>
  <Lines>35</Lines>
  <Paragraphs>9</Paragraphs>
  <TotalTime>44</TotalTime>
  <ScaleCrop>false</ScaleCrop>
  <LinksUpToDate>false</LinksUpToDate>
  <CharactersWithSpaces>2827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2025-08-28T05:48:00Z</dcterms:created>
  <dc:creator>占 凯云</dc:creator>
  <cp:lastModifiedBy>石镜艳阳ヽ温暖里昂 ヾ</cp:lastModifiedBy>
  <dcterms:modified xsi:type="dcterms:W3CDTF">2025-08-28T06:55:39Z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DFA43289153CC311D10A186699A8601C_43</vt:lpwstr>
  </property>
  <property fmtid="{D5CDD505-2E9C-101B-9397-08002B2CF9AE}" pid="4" name="KSOTemplateDocerSaveRecord">
    <vt:lpwstr>eyJoZGlkIjoiM2FiZDIzMjBhYjY3YjcwYmIxYWI1NjM4YzVmYjEyMDMiLCJ1c2VySWQiOiIyMDIxMDM4MjgifQ==</vt:lpwstr>
  </property>
</Properties>
</file>