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45204" w14:textId="45E238CA" w:rsidR="006F1051" w:rsidRPr="009E1C4C" w:rsidRDefault="00A6660A" w:rsidP="0090296B">
      <w:pPr>
        <w:spacing w:line="360" w:lineRule="auto"/>
        <w:jc w:val="left"/>
        <w:rPr>
          <w:rFonts w:ascii="Times New Roman" w:eastAsia="宋体" w:hAnsi="Times New Roman" w:cs="Times New Roman"/>
          <w:sz w:val="24"/>
          <w:szCs w:val="24"/>
        </w:rPr>
      </w:pPr>
      <w:r w:rsidRPr="009E1C4C">
        <w:rPr>
          <w:rFonts w:ascii="Times New Roman" w:eastAsia="宋体" w:hAnsi="Times New Roman" w:cs="Times New Roman"/>
          <w:sz w:val="24"/>
          <w:szCs w:val="24"/>
        </w:rPr>
        <w:t>证券代码：</w:t>
      </w:r>
      <w:r w:rsidRPr="009E1C4C">
        <w:rPr>
          <w:rFonts w:ascii="Times New Roman" w:eastAsia="宋体" w:hAnsi="Times New Roman" w:cs="Times New Roman"/>
          <w:sz w:val="24"/>
          <w:szCs w:val="24"/>
        </w:rPr>
        <w:t xml:space="preserve">688020                </w:t>
      </w:r>
      <w:r w:rsidR="0090296B" w:rsidRPr="009E1C4C">
        <w:rPr>
          <w:rFonts w:ascii="Times New Roman" w:eastAsia="宋体" w:hAnsi="Times New Roman" w:cs="Times New Roman"/>
          <w:sz w:val="24"/>
          <w:szCs w:val="24"/>
        </w:rPr>
        <w:t xml:space="preserve">    </w:t>
      </w:r>
      <w:r w:rsidRPr="009E1C4C">
        <w:rPr>
          <w:rFonts w:ascii="Times New Roman" w:eastAsia="宋体" w:hAnsi="Times New Roman" w:cs="Times New Roman"/>
          <w:sz w:val="24"/>
          <w:szCs w:val="24"/>
        </w:rPr>
        <w:t xml:space="preserve">               </w:t>
      </w:r>
      <w:r w:rsidRPr="009E1C4C">
        <w:rPr>
          <w:rFonts w:ascii="Times New Roman" w:eastAsia="宋体" w:hAnsi="Times New Roman" w:cs="Times New Roman"/>
          <w:sz w:val="24"/>
          <w:szCs w:val="24"/>
        </w:rPr>
        <w:t>证券简称：方邦股份</w:t>
      </w:r>
    </w:p>
    <w:p w14:paraId="714B6441" w14:textId="77777777" w:rsidR="006F1051" w:rsidRPr="009E1C4C" w:rsidRDefault="00A6660A">
      <w:pPr>
        <w:spacing w:beforeLines="100" w:before="312" w:line="360" w:lineRule="auto"/>
        <w:jc w:val="center"/>
        <w:rPr>
          <w:rFonts w:ascii="Times New Roman" w:eastAsia="黑体" w:hAnsi="Times New Roman" w:cs="Times New Roman"/>
          <w:b/>
          <w:color w:val="FF0000"/>
          <w:sz w:val="36"/>
          <w:szCs w:val="36"/>
        </w:rPr>
      </w:pPr>
      <w:r w:rsidRPr="009E1C4C">
        <w:rPr>
          <w:rFonts w:ascii="Times New Roman" w:eastAsia="黑体" w:hAnsi="Times New Roman" w:cs="Times New Roman"/>
          <w:b/>
          <w:color w:val="FF0000"/>
          <w:sz w:val="36"/>
          <w:szCs w:val="36"/>
        </w:rPr>
        <w:t>广州方邦电子股份有限公司</w:t>
      </w:r>
    </w:p>
    <w:p w14:paraId="7451F4AA" w14:textId="77777777" w:rsidR="006F1051" w:rsidRPr="009E1C4C" w:rsidRDefault="00A6660A">
      <w:pPr>
        <w:spacing w:afterLines="100" w:after="312" w:line="360" w:lineRule="auto"/>
        <w:jc w:val="center"/>
        <w:rPr>
          <w:rFonts w:ascii="Times New Roman" w:eastAsia="黑体" w:hAnsi="Times New Roman" w:cs="Times New Roman"/>
          <w:b/>
          <w:color w:val="FF0000"/>
          <w:sz w:val="36"/>
          <w:szCs w:val="36"/>
        </w:rPr>
      </w:pPr>
      <w:r w:rsidRPr="009E1C4C">
        <w:rPr>
          <w:rFonts w:ascii="Times New Roman" w:eastAsia="黑体" w:hAnsi="Times New Roman" w:cs="Times New Roman"/>
          <w:b/>
          <w:color w:val="FF0000"/>
          <w:sz w:val="36"/>
          <w:szCs w:val="36"/>
        </w:rPr>
        <w:t>投资者关系活动记录表</w:t>
      </w:r>
    </w:p>
    <w:p w14:paraId="0724230F" w14:textId="5D3C6EC8" w:rsidR="006F1051" w:rsidRPr="009E1C4C" w:rsidRDefault="00A6660A">
      <w:pPr>
        <w:spacing w:line="400" w:lineRule="exact"/>
        <w:ind w:firstLineChars="150" w:firstLine="360"/>
        <w:jc w:val="right"/>
        <w:rPr>
          <w:rFonts w:ascii="Times New Roman" w:eastAsia="宋体" w:hAnsi="Times New Roman" w:cs="Times New Roman"/>
          <w:bCs/>
          <w:iCs/>
          <w:color w:val="000000"/>
          <w:sz w:val="24"/>
        </w:rPr>
      </w:pPr>
      <w:r w:rsidRPr="009E1C4C">
        <w:rPr>
          <w:rFonts w:ascii="Times New Roman" w:eastAsia="宋体" w:hAnsi="Times New Roman" w:cs="Times New Roman"/>
          <w:bCs/>
          <w:iCs/>
          <w:color w:val="000000"/>
          <w:sz w:val="24"/>
        </w:rPr>
        <w:t>编号：</w:t>
      </w:r>
      <w:r w:rsidRPr="009E1C4C">
        <w:rPr>
          <w:rFonts w:ascii="Times New Roman" w:eastAsia="宋体" w:hAnsi="Times New Roman" w:cs="Times New Roman"/>
          <w:bCs/>
          <w:iCs/>
          <w:color w:val="000000"/>
          <w:sz w:val="24"/>
        </w:rPr>
        <w:t>202</w:t>
      </w:r>
      <w:r w:rsidR="001C09FB" w:rsidRPr="009E1C4C">
        <w:rPr>
          <w:rFonts w:ascii="Times New Roman" w:eastAsia="宋体" w:hAnsi="Times New Roman" w:cs="Times New Roman"/>
          <w:bCs/>
          <w:iCs/>
          <w:color w:val="000000"/>
          <w:sz w:val="24"/>
        </w:rPr>
        <w:t>5</w:t>
      </w:r>
      <w:r w:rsidRPr="009E1C4C">
        <w:rPr>
          <w:rFonts w:ascii="Times New Roman" w:eastAsia="宋体" w:hAnsi="Times New Roman" w:cs="Times New Roman"/>
          <w:bCs/>
          <w:iCs/>
          <w:color w:val="000000"/>
          <w:sz w:val="24"/>
        </w:rPr>
        <w:t>-00</w:t>
      </w:r>
      <w:r w:rsidR="00B35A53" w:rsidRPr="009E1C4C">
        <w:rPr>
          <w:rFonts w:ascii="Times New Roman" w:eastAsia="宋体" w:hAnsi="Times New Roman" w:cs="Times New Roman"/>
          <w:bCs/>
          <w:iCs/>
          <w:color w:val="000000"/>
          <w:sz w:val="24"/>
        </w:rPr>
        <w:t>2</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8"/>
        <w:gridCol w:w="6592"/>
      </w:tblGrid>
      <w:tr w:rsidR="006F1051" w:rsidRPr="009E1C4C" w14:paraId="61643B82" w14:textId="77777777" w:rsidTr="005C2A7A">
        <w:trPr>
          <w:trHeight w:val="2438"/>
          <w:jc w:val="center"/>
        </w:trPr>
        <w:tc>
          <w:tcPr>
            <w:tcW w:w="1908" w:type="dxa"/>
            <w:tcBorders>
              <w:top w:val="single" w:sz="4" w:space="0" w:color="auto"/>
              <w:left w:val="single" w:sz="4" w:space="0" w:color="auto"/>
              <w:bottom w:val="single" w:sz="4" w:space="0" w:color="auto"/>
              <w:right w:val="single" w:sz="4" w:space="0" w:color="auto"/>
            </w:tcBorders>
            <w:vAlign w:val="center"/>
          </w:tcPr>
          <w:p w14:paraId="1061AF53" w14:textId="77777777" w:rsidR="006F1051" w:rsidRPr="009E1C4C" w:rsidRDefault="00A6660A">
            <w:pPr>
              <w:spacing w:line="360" w:lineRule="auto"/>
              <w:rPr>
                <w:rFonts w:ascii="Times New Roman" w:eastAsia="宋体" w:hAnsi="Times New Roman" w:cs="Times New Roman"/>
                <w:bCs/>
                <w:iCs/>
                <w:sz w:val="24"/>
                <w:szCs w:val="24"/>
              </w:rPr>
            </w:pPr>
            <w:r w:rsidRPr="009E1C4C">
              <w:rPr>
                <w:rFonts w:ascii="Times New Roman" w:eastAsia="宋体" w:hAnsi="Times New Roman" w:cs="Times New Roman"/>
                <w:bCs/>
                <w:iCs/>
                <w:sz w:val="24"/>
                <w:szCs w:val="24"/>
              </w:rPr>
              <w:t>投资者关系活动类别</w:t>
            </w:r>
          </w:p>
        </w:tc>
        <w:tc>
          <w:tcPr>
            <w:tcW w:w="6592" w:type="dxa"/>
            <w:tcBorders>
              <w:top w:val="single" w:sz="4" w:space="0" w:color="auto"/>
              <w:left w:val="single" w:sz="4" w:space="0" w:color="auto"/>
              <w:bottom w:val="single" w:sz="4" w:space="0" w:color="auto"/>
              <w:right w:val="single" w:sz="4" w:space="0" w:color="auto"/>
            </w:tcBorders>
            <w:vAlign w:val="center"/>
          </w:tcPr>
          <w:p w14:paraId="0E8FB176" w14:textId="1F663050" w:rsidR="006F1051" w:rsidRPr="009E1C4C" w:rsidRDefault="0098685E">
            <w:pPr>
              <w:spacing w:line="360" w:lineRule="auto"/>
              <w:rPr>
                <w:rFonts w:ascii="Times New Roman" w:eastAsia="宋体" w:hAnsi="Times New Roman" w:cs="Times New Roman"/>
                <w:bCs/>
                <w:iCs/>
                <w:sz w:val="24"/>
                <w:szCs w:val="24"/>
              </w:rPr>
            </w:pPr>
            <w:r w:rsidRPr="009E1C4C">
              <w:rPr>
                <w:rFonts w:ascii="Times New Roman" w:eastAsia="宋体" w:hAnsi="Times New Roman" w:cs="Times New Roman"/>
                <w:bCs/>
                <w:iCs/>
                <w:sz w:val="24"/>
                <w:szCs w:val="24"/>
              </w:rPr>
              <w:t>□</w:t>
            </w:r>
            <w:r w:rsidR="00203434" w:rsidRPr="009E1C4C">
              <w:rPr>
                <w:rFonts w:ascii="Times New Roman" w:eastAsia="宋体" w:hAnsi="Times New Roman" w:cs="Times New Roman"/>
                <w:sz w:val="24"/>
                <w:szCs w:val="24"/>
              </w:rPr>
              <w:t>特定对象调研</w:t>
            </w:r>
            <w:r w:rsidR="00203434" w:rsidRPr="009E1C4C">
              <w:rPr>
                <w:rFonts w:ascii="Times New Roman" w:eastAsia="宋体" w:hAnsi="Times New Roman" w:cs="Times New Roman"/>
                <w:sz w:val="24"/>
                <w:szCs w:val="24"/>
              </w:rPr>
              <w:t xml:space="preserve">        </w:t>
            </w:r>
            <w:r w:rsidRPr="009E1C4C">
              <w:rPr>
                <w:rFonts w:ascii="Times New Roman" w:eastAsia="宋体" w:hAnsi="Times New Roman" w:cs="Times New Roman"/>
                <w:bCs/>
                <w:iCs/>
                <w:sz w:val="24"/>
                <w:szCs w:val="24"/>
              </w:rPr>
              <w:t>■</w:t>
            </w:r>
            <w:r w:rsidR="00203434" w:rsidRPr="009E1C4C">
              <w:rPr>
                <w:rFonts w:ascii="Times New Roman" w:eastAsia="宋体" w:hAnsi="Times New Roman" w:cs="Times New Roman"/>
                <w:sz w:val="24"/>
                <w:szCs w:val="24"/>
              </w:rPr>
              <w:t>分析师会议</w:t>
            </w:r>
          </w:p>
          <w:p w14:paraId="3997B916" w14:textId="06411BAC" w:rsidR="006F1051" w:rsidRPr="009E1C4C" w:rsidRDefault="00A6660A">
            <w:pPr>
              <w:spacing w:line="360" w:lineRule="auto"/>
              <w:rPr>
                <w:rFonts w:ascii="Times New Roman" w:eastAsia="宋体" w:hAnsi="Times New Roman" w:cs="Times New Roman"/>
                <w:bCs/>
                <w:iCs/>
                <w:sz w:val="24"/>
                <w:szCs w:val="24"/>
              </w:rPr>
            </w:pPr>
            <w:r w:rsidRPr="009E1C4C">
              <w:rPr>
                <w:rFonts w:ascii="Times New Roman" w:eastAsia="宋体" w:hAnsi="Times New Roman" w:cs="Times New Roman"/>
                <w:bCs/>
                <w:iCs/>
                <w:sz w:val="24"/>
                <w:szCs w:val="24"/>
              </w:rPr>
              <w:t>□</w:t>
            </w:r>
            <w:r w:rsidRPr="009E1C4C">
              <w:rPr>
                <w:rFonts w:ascii="Times New Roman" w:eastAsia="宋体" w:hAnsi="Times New Roman" w:cs="Times New Roman"/>
                <w:sz w:val="24"/>
                <w:szCs w:val="24"/>
              </w:rPr>
              <w:t>媒体采访</w:t>
            </w:r>
            <w:r w:rsidRPr="009E1C4C">
              <w:rPr>
                <w:rFonts w:ascii="Times New Roman" w:eastAsia="宋体" w:hAnsi="Times New Roman" w:cs="Times New Roman"/>
                <w:sz w:val="24"/>
                <w:szCs w:val="24"/>
              </w:rPr>
              <w:t xml:space="preserve">            </w:t>
            </w:r>
            <w:r w:rsidR="0098685E" w:rsidRPr="009E1C4C">
              <w:rPr>
                <w:rFonts w:ascii="Times New Roman" w:eastAsia="宋体" w:hAnsi="Times New Roman" w:cs="Times New Roman"/>
                <w:bCs/>
                <w:iCs/>
                <w:sz w:val="24"/>
                <w:szCs w:val="24"/>
              </w:rPr>
              <w:t>■</w:t>
            </w:r>
            <w:r w:rsidRPr="009E1C4C">
              <w:rPr>
                <w:rFonts w:ascii="Times New Roman" w:eastAsia="宋体" w:hAnsi="Times New Roman" w:cs="Times New Roman"/>
                <w:sz w:val="24"/>
                <w:szCs w:val="24"/>
              </w:rPr>
              <w:t>业绩说明会</w:t>
            </w:r>
          </w:p>
          <w:p w14:paraId="0CA443D5" w14:textId="27401A04" w:rsidR="006F1051" w:rsidRPr="009E1C4C" w:rsidRDefault="00A6660A">
            <w:pPr>
              <w:spacing w:line="360" w:lineRule="auto"/>
              <w:rPr>
                <w:rFonts w:ascii="Times New Roman" w:eastAsia="宋体" w:hAnsi="Times New Roman" w:cs="Times New Roman"/>
                <w:bCs/>
                <w:iCs/>
                <w:sz w:val="24"/>
                <w:szCs w:val="24"/>
              </w:rPr>
            </w:pPr>
            <w:r w:rsidRPr="009E1C4C">
              <w:rPr>
                <w:rFonts w:ascii="Times New Roman" w:eastAsia="宋体" w:hAnsi="Times New Roman" w:cs="Times New Roman"/>
                <w:bCs/>
                <w:iCs/>
                <w:sz w:val="24"/>
                <w:szCs w:val="24"/>
              </w:rPr>
              <w:t>□</w:t>
            </w:r>
            <w:r w:rsidRPr="009E1C4C">
              <w:rPr>
                <w:rFonts w:ascii="Times New Roman" w:eastAsia="宋体" w:hAnsi="Times New Roman" w:cs="Times New Roman"/>
                <w:sz w:val="24"/>
                <w:szCs w:val="24"/>
              </w:rPr>
              <w:t>新闻发布会</w:t>
            </w:r>
            <w:r w:rsidRPr="009E1C4C">
              <w:rPr>
                <w:rFonts w:ascii="Times New Roman" w:eastAsia="宋体" w:hAnsi="Times New Roman" w:cs="Times New Roman"/>
                <w:sz w:val="24"/>
                <w:szCs w:val="24"/>
              </w:rPr>
              <w:t xml:space="preserve">          </w:t>
            </w:r>
            <w:r w:rsidR="00DF1677" w:rsidRPr="009E1C4C">
              <w:rPr>
                <w:rFonts w:ascii="Times New Roman" w:eastAsia="宋体" w:hAnsi="Times New Roman" w:cs="Times New Roman"/>
                <w:bCs/>
                <w:iCs/>
                <w:sz w:val="24"/>
                <w:szCs w:val="24"/>
              </w:rPr>
              <w:t>□</w:t>
            </w:r>
            <w:r w:rsidRPr="009E1C4C">
              <w:rPr>
                <w:rFonts w:ascii="Times New Roman" w:eastAsia="宋体" w:hAnsi="Times New Roman" w:cs="Times New Roman"/>
                <w:sz w:val="24"/>
                <w:szCs w:val="24"/>
              </w:rPr>
              <w:t>路演活动</w:t>
            </w:r>
          </w:p>
          <w:p w14:paraId="14CAF6C2" w14:textId="78E8083A" w:rsidR="006F1051" w:rsidRPr="009E1C4C" w:rsidRDefault="00CA6FF5">
            <w:pPr>
              <w:tabs>
                <w:tab w:val="left" w:pos="3045"/>
                <w:tab w:val="center" w:pos="3199"/>
              </w:tabs>
              <w:spacing w:line="360" w:lineRule="auto"/>
              <w:rPr>
                <w:rFonts w:ascii="Times New Roman" w:eastAsia="宋体" w:hAnsi="Times New Roman" w:cs="Times New Roman"/>
                <w:bCs/>
                <w:iCs/>
                <w:sz w:val="24"/>
                <w:szCs w:val="24"/>
              </w:rPr>
            </w:pPr>
            <w:r w:rsidRPr="009E1C4C">
              <w:rPr>
                <w:rFonts w:ascii="Times New Roman" w:eastAsia="宋体" w:hAnsi="Times New Roman" w:cs="Times New Roman"/>
                <w:bCs/>
                <w:iCs/>
                <w:sz w:val="24"/>
                <w:szCs w:val="24"/>
              </w:rPr>
              <w:t>□</w:t>
            </w:r>
            <w:r w:rsidR="00A6660A" w:rsidRPr="009E1C4C">
              <w:rPr>
                <w:rFonts w:ascii="Times New Roman" w:eastAsia="宋体" w:hAnsi="Times New Roman" w:cs="Times New Roman"/>
                <w:sz w:val="24"/>
                <w:szCs w:val="24"/>
              </w:rPr>
              <w:t>现场参观</w:t>
            </w:r>
          </w:p>
          <w:p w14:paraId="496922AE" w14:textId="35597CD9" w:rsidR="006F1051" w:rsidRPr="009E1C4C" w:rsidRDefault="00CE114D">
            <w:pPr>
              <w:tabs>
                <w:tab w:val="center" w:pos="3199"/>
              </w:tabs>
              <w:spacing w:line="360" w:lineRule="auto"/>
              <w:rPr>
                <w:rFonts w:ascii="Times New Roman" w:eastAsia="宋体" w:hAnsi="Times New Roman" w:cs="Times New Roman"/>
                <w:bCs/>
                <w:iCs/>
                <w:sz w:val="24"/>
                <w:szCs w:val="24"/>
              </w:rPr>
            </w:pPr>
            <w:r w:rsidRPr="009E1C4C">
              <w:rPr>
                <w:rFonts w:ascii="Times New Roman" w:eastAsia="宋体" w:hAnsi="Times New Roman" w:cs="Times New Roman"/>
                <w:bCs/>
                <w:iCs/>
                <w:sz w:val="24"/>
                <w:szCs w:val="24"/>
              </w:rPr>
              <w:t>□</w:t>
            </w:r>
            <w:r w:rsidR="00203434" w:rsidRPr="009E1C4C">
              <w:rPr>
                <w:rFonts w:ascii="Times New Roman" w:eastAsia="宋体" w:hAnsi="Times New Roman" w:cs="Times New Roman"/>
                <w:sz w:val="24"/>
                <w:szCs w:val="24"/>
              </w:rPr>
              <w:t>其他</w:t>
            </w:r>
            <w:r w:rsidR="00203434" w:rsidRPr="009E1C4C">
              <w:rPr>
                <w:rFonts w:ascii="Times New Roman" w:eastAsia="宋体" w:hAnsi="Times New Roman" w:cs="Times New Roman"/>
                <w:sz w:val="24"/>
                <w:szCs w:val="24"/>
                <w:u w:val="single"/>
              </w:rPr>
              <w:t xml:space="preserve"> </w:t>
            </w:r>
          </w:p>
        </w:tc>
      </w:tr>
      <w:tr w:rsidR="006F1051" w:rsidRPr="009E1C4C" w14:paraId="639DF0BA" w14:textId="77777777" w:rsidTr="005C2A7A">
        <w:trPr>
          <w:jc w:val="center"/>
        </w:trPr>
        <w:tc>
          <w:tcPr>
            <w:tcW w:w="1908" w:type="dxa"/>
            <w:tcBorders>
              <w:top w:val="single" w:sz="4" w:space="0" w:color="auto"/>
              <w:left w:val="single" w:sz="4" w:space="0" w:color="auto"/>
              <w:bottom w:val="single" w:sz="4" w:space="0" w:color="auto"/>
              <w:right w:val="single" w:sz="4" w:space="0" w:color="auto"/>
            </w:tcBorders>
            <w:vAlign w:val="center"/>
          </w:tcPr>
          <w:p w14:paraId="5D4BE34F" w14:textId="77777777" w:rsidR="006F1051" w:rsidRPr="009E1C4C" w:rsidRDefault="00A6660A">
            <w:pPr>
              <w:spacing w:line="360" w:lineRule="auto"/>
              <w:rPr>
                <w:rFonts w:ascii="Times New Roman" w:eastAsia="宋体" w:hAnsi="Times New Roman" w:cs="Times New Roman"/>
                <w:bCs/>
                <w:iCs/>
                <w:sz w:val="24"/>
                <w:szCs w:val="24"/>
              </w:rPr>
            </w:pPr>
            <w:r w:rsidRPr="009E1C4C">
              <w:rPr>
                <w:rFonts w:ascii="Times New Roman" w:eastAsia="宋体" w:hAnsi="Times New Roman" w:cs="Times New Roman"/>
                <w:bCs/>
                <w:iCs/>
                <w:sz w:val="24"/>
                <w:szCs w:val="24"/>
              </w:rPr>
              <w:t>参与单位名称及参与人姓名</w:t>
            </w:r>
          </w:p>
        </w:tc>
        <w:tc>
          <w:tcPr>
            <w:tcW w:w="6592" w:type="dxa"/>
            <w:tcBorders>
              <w:top w:val="single" w:sz="4" w:space="0" w:color="auto"/>
              <w:left w:val="single" w:sz="4" w:space="0" w:color="auto"/>
              <w:bottom w:val="single" w:sz="4" w:space="0" w:color="auto"/>
              <w:right w:val="single" w:sz="4" w:space="0" w:color="auto"/>
            </w:tcBorders>
            <w:vAlign w:val="center"/>
          </w:tcPr>
          <w:p w14:paraId="35B10873" w14:textId="04E560C0" w:rsidR="006F1051" w:rsidRPr="009E1C4C" w:rsidRDefault="009D3585" w:rsidP="00FB51B6">
            <w:pPr>
              <w:spacing w:line="360" w:lineRule="auto"/>
              <w:rPr>
                <w:rFonts w:ascii="Times New Roman" w:eastAsia="宋体" w:hAnsi="Times New Roman" w:cs="Times New Roman"/>
                <w:bCs/>
                <w:iCs/>
                <w:sz w:val="24"/>
                <w:szCs w:val="24"/>
              </w:rPr>
            </w:pPr>
            <w:r w:rsidRPr="009E1C4C">
              <w:rPr>
                <w:rFonts w:ascii="Times New Roman" w:eastAsia="宋体" w:hAnsi="Times New Roman" w:cs="Times New Roman"/>
                <w:bCs/>
                <w:iCs/>
                <w:sz w:val="24"/>
                <w:szCs w:val="24"/>
              </w:rPr>
              <w:t>博时基金、国泰基金、</w:t>
            </w:r>
            <w:r w:rsidR="00B35A53" w:rsidRPr="009E1C4C">
              <w:rPr>
                <w:rFonts w:ascii="Times New Roman" w:eastAsia="宋体" w:hAnsi="Times New Roman" w:cs="Times New Roman"/>
                <w:bCs/>
                <w:iCs/>
                <w:sz w:val="24"/>
                <w:szCs w:val="24"/>
              </w:rPr>
              <w:t>交银施罗德、永赢基金、汇添富、宏利基金、中欧基金、平安资产</w:t>
            </w:r>
            <w:r w:rsidR="007F4C43" w:rsidRPr="009E1C4C">
              <w:rPr>
                <w:rFonts w:ascii="Times New Roman" w:eastAsia="宋体" w:hAnsi="Times New Roman" w:cs="Times New Roman"/>
                <w:bCs/>
                <w:iCs/>
                <w:sz w:val="24"/>
                <w:szCs w:val="24"/>
              </w:rPr>
              <w:t>、</w:t>
            </w:r>
            <w:r w:rsidR="00AE5754" w:rsidRPr="009E1C4C">
              <w:rPr>
                <w:rFonts w:ascii="Times New Roman" w:eastAsia="宋体" w:hAnsi="Times New Roman" w:cs="Times New Roman"/>
                <w:bCs/>
                <w:iCs/>
                <w:sz w:val="24"/>
                <w:szCs w:val="24"/>
              </w:rPr>
              <w:t>宏道投资、前海联合、中信建投、海港人寿保险、泰康资产、通怡投资、东海证券、华润元大基金、招商基金、淳厚基金</w:t>
            </w:r>
          </w:p>
        </w:tc>
      </w:tr>
      <w:tr w:rsidR="006F1051" w:rsidRPr="009E1C4C" w14:paraId="705ABCCF" w14:textId="77777777" w:rsidTr="005C2A7A">
        <w:trPr>
          <w:jc w:val="center"/>
        </w:trPr>
        <w:tc>
          <w:tcPr>
            <w:tcW w:w="1908" w:type="dxa"/>
            <w:tcBorders>
              <w:top w:val="single" w:sz="4" w:space="0" w:color="auto"/>
              <w:left w:val="single" w:sz="4" w:space="0" w:color="auto"/>
              <w:bottom w:val="single" w:sz="4" w:space="0" w:color="auto"/>
              <w:right w:val="single" w:sz="4" w:space="0" w:color="auto"/>
            </w:tcBorders>
            <w:vAlign w:val="center"/>
          </w:tcPr>
          <w:p w14:paraId="3D28FE51" w14:textId="77777777" w:rsidR="006F1051" w:rsidRPr="009E1C4C" w:rsidRDefault="00A6660A">
            <w:pPr>
              <w:spacing w:line="360" w:lineRule="auto"/>
              <w:rPr>
                <w:rFonts w:ascii="Times New Roman" w:eastAsia="宋体" w:hAnsi="Times New Roman" w:cs="Times New Roman"/>
                <w:bCs/>
                <w:iCs/>
                <w:sz w:val="24"/>
                <w:szCs w:val="24"/>
              </w:rPr>
            </w:pPr>
            <w:r w:rsidRPr="009E1C4C">
              <w:rPr>
                <w:rFonts w:ascii="Times New Roman" w:eastAsia="宋体" w:hAnsi="Times New Roman" w:cs="Times New Roman"/>
                <w:bCs/>
                <w:iCs/>
                <w:sz w:val="24"/>
                <w:szCs w:val="24"/>
              </w:rPr>
              <w:t>时间</w:t>
            </w:r>
          </w:p>
        </w:tc>
        <w:tc>
          <w:tcPr>
            <w:tcW w:w="6592" w:type="dxa"/>
            <w:tcBorders>
              <w:top w:val="single" w:sz="4" w:space="0" w:color="auto"/>
              <w:left w:val="single" w:sz="4" w:space="0" w:color="auto"/>
              <w:bottom w:val="single" w:sz="4" w:space="0" w:color="auto"/>
              <w:right w:val="single" w:sz="4" w:space="0" w:color="auto"/>
            </w:tcBorders>
            <w:vAlign w:val="center"/>
          </w:tcPr>
          <w:p w14:paraId="68B12EBB" w14:textId="18E5ABAE" w:rsidR="006F1051" w:rsidRPr="009E1C4C" w:rsidRDefault="00A6660A" w:rsidP="00816995">
            <w:pPr>
              <w:spacing w:line="360" w:lineRule="auto"/>
              <w:rPr>
                <w:rFonts w:ascii="Times New Roman" w:eastAsia="宋体" w:hAnsi="Times New Roman" w:cs="Times New Roman"/>
                <w:bCs/>
                <w:iCs/>
                <w:sz w:val="24"/>
                <w:szCs w:val="24"/>
              </w:rPr>
            </w:pPr>
            <w:r w:rsidRPr="009E1C4C">
              <w:rPr>
                <w:rFonts w:ascii="Times New Roman" w:eastAsia="宋体" w:hAnsi="Times New Roman" w:cs="Times New Roman"/>
                <w:bCs/>
                <w:iCs/>
                <w:sz w:val="24"/>
                <w:szCs w:val="24"/>
              </w:rPr>
              <w:t>202</w:t>
            </w:r>
            <w:r w:rsidR="00120A24" w:rsidRPr="009E1C4C">
              <w:rPr>
                <w:rFonts w:ascii="Times New Roman" w:eastAsia="宋体" w:hAnsi="Times New Roman" w:cs="Times New Roman"/>
                <w:bCs/>
                <w:iCs/>
                <w:sz w:val="24"/>
                <w:szCs w:val="24"/>
              </w:rPr>
              <w:t>5</w:t>
            </w:r>
            <w:r w:rsidRPr="009E1C4C">
              <w:rPr>
                <w:rFonts w:ascii="Times New Roman" w:eastAsia="宋体" w:hAnsi="Times New Roman" w:cs="Times New Roman"/>
                <w:bCs/>
                <w:iCs/>
                <w:sz w:val="24"/>
                <w:szCs w:val="24"/>
              </w:rPr>
              <w:t>年</w:t>
            </w:r>
            <w:r w:rsidR="00816995" w:rsidRPr="009E1C4C">
              <w:rPr>
                <w:rFonts w:ascii="Times New Roman" w:eastAsia="宋体" w:hAnsi="Times New Roman" w:cs="Times New Roman"/>
                <w:bCs/>
                <w:iCs/>
                <w:sz w:val="24"/>
                <w:szCs w:val="24"/>
              </w:rPr>
              <w:t>8</w:t>
            </w:r>
            <w:r w:rsidRPr="009E1C4C">
              <w:rPr>
                <w:rFonts w:ascii="Times New Roman" w:eastAsia="宋体" w:hAnsi="Times New Roman" w:cs="Times New Roman"/>
                <w:bCs/>
                <w:iCs/>
                <w:sz w:val="24"/>
                <w:szCs w:val="24"/>
              </w:rPr>
              <w:t>月</w:t>
            </w:r>
          </w:p>
        </w:tc>
      </w:tr>
      <w:tr w:rsidR="006F1051" w:rsidRPr="009E1C4C" w14:paraId="3D78F1FB" w14:textId="77777777" w:rsidTr="005C2A7A">
        <w:trPr>
          <w:jc w:val="center"/>
        </w:trPr>
        <w:tc>
          <w:tcPr>
            <w:tcW w:w="1908" w:type="dxa"/>
            <w:tcBorders>
              <w:top w:val="single" w:sz="4" w:space="0" w:color="auto"/>
              <w:left w:val="single" w:sz="4" w:space="0" w:color="auto"/>
              <w:bottom w:val="single" w:sz="4" w:space="0" w:color="auto"/>
              <w:right w:val="single" w:sz="4" w:space="0" w:color="auto"/>
            </w:tcBorders>
            <w:vAlign w:val="center"/>
          </w:tcPr>
          <w:p w14:paraId="640A3B39" w14:textId="77777777" w:rsidR="006F1051" w:rsidRPr="009E1C4C" w:rsidRDefault="00A6660A">
            <w:pPr>
              <w:spacing w:line="360" w:lineRule="auto"/>
              <w:rPr>
                <w:rFonts w:ascii="Times New Roman" w:eastAsia="宋体" w:hAnsi="Times New Roman" w:cs="Times New Roman"/>
                <w:bCs/>
                <w:iCs/>
                <w:sz w:val="24"/>
                <w:szCs w:val="24"/>
              </w:rPr>
            </w:pPr>
            <w:r w:rsidRPr="009E1C4C">
              <w:rPr>
                <w:rFonts w:ascii="Times New Roman" w:eastAsia="宋体" w:hAnsi="Times New Roman" w:cs="Times New Roman"/>
                <w:bCs/>
                <w:iCs/>
                <w:sz w:val="24"/>
                <w:szCs w:val="24"/>
              </w:rPr>
              <w:t>地点</w:t>
            </w:r>
          </w:p>
        </w:tc>
        <w:tc>
          <w:tcPr>
            <w:tcW w:w="6592" w:type="dxa"/>
            <w:tcBorders>
              <w:top w:val="single" w:sz="4" w:space="0" w:color="auto"/>
              <w:left w:val="single" w:sz="4" w:space="0" w:color="auto"/>
              <w:bottom w:val="single" w:sz="4" w:space="0" w:color="auto"/>
              <w:right w:val="single" w:sz="4" w:space="0" w:color="auto"/>
            </w:tcBorders>
            <w:vAlign w:val="center"/>
          </w:tcPr>
          <w:p w14:paraId="778ED471" w14:textId="4DFDDA65" w:rsidR="006F1051" w:rsidRPr="009E1C4C" w:rsidRDefault="000B0B0A" w:rsidP="006B2311">
            <w:pPr>
              <w:spacing w:line="360" w:lineRule="auto"/>
              <w:rPr>
                <w:rFonts w:ascii="Times New Roman" w:eastAsia="宋体" w:hAnsi="Times New Roman" w:cs="Times New Roman"/>
                <w:bCs/>
                <w:iCs/>
                <w:sz w:val="24"/>
                <w:szCs w:val="24"/>
              </w:rPr>
            </w:pPr>
            <w:r w:rsidRPr="009E1C4C">
              <w:rPr>
                <w:rFonts w:ascii="Times New Roman" w:eastAsia="宋体" w:hAnsi="Times New Roman" w:cs="Times New Roman"/>
                <w:bCs/>
                <w:iCs/>
                <w:sz w:val="24"/>
                <w:szCs w:val="24"/>
              </w:rPr>
              <w:t>公司会议室</w:t>
            </w:r>
          </w:p>
        </w:tc>
      </w:tr>
      <w:tr w:rsidR="006F1051" w:rsidRPr="009E1C4C" w14:paraId="36A34434" w14:textId="77777777" w:rsidTr="005C2A7A">
        <w:trPr>
          <w:trHeight w:val="907"/>
          <w:jc w:val="center"/>
        </w:trPr>
        <w:tc>
          <w:tcPr>
            <w:tcW w:w="1908" w:type="dxa"/>
            <w:tcBorders>
              <w:top w:val="single" w:sz="4" w:space="0" w:color="auto"/>
              <w:left w:val="single" w:sz="4" w:space="0" w:color="auto"/>
              <w:bottom w:val="single" w:sz="4" w:space="0" w:color="auto"/>
              <w:right w:val="single" w:sz="4" w:space="0" w:color="auto"/>
            </w:tcBorders>
            <w:vAlign w:val="center"/>
          </w:tcPr>
          <w:p w14:paraId="63E7F8A2" w14:textId="77777777" w:rsidR="006F1051" w:rsidRPr="009E1C4C" w:rsidRDefault="00A6660A">
            <w:pPr>
              <w:spacing w:line="360" w:lineRule="auto"/>
              <w:rPr>
                <w:rFonts w:ascii="Times New Roman" w:eastAsia="宋体" w:hAnsi="Times New Roman" w:cs="Times New Roman"/>
                <w:bCs/>
                <w:iCs/>
                <w:sz w:val="24"/>
                <w:szCs w:val="24"/>
              </w:rPr>
            </w:pPr>
            <w:r w:rsidRPr="009E1C4C">
              <w:rPr>
                <w:rFonts w:ascii="Times New Roman" w:eastAsia="宋体" w:hAnsi="Times New Roman" w:cs="Times New Roman"/>
                <w:bCs/>
                <w:iCs/>
                <w:sz w:val="24"/>
                <w:szCs w:val="24"/>
              </w:rPr>
              <w:t>上市公司接待人员姓名</w:t>
            </w:r>
          </w:p>
        </w:tc>
        <w:tc>
          <w:tcPr>
            <w:tcW w:w="6592" w:type="dxa"/>
            <w:tcBorders>
              <w:top w:val="single" w:sz="4" w:space="0" w:color="auto"/>
              <w:left w:val="single" w:sz="4" w:space="0" w:color="auto"/>
              <w:bottom w:val="single" w:sz="4" w:space="0" w:color="auto"/>
              <w:right w:val="single" w:sz="4" w:space="0" w:color="auto"/>
            </w:tcBorders>
            <w:vAlign w:val="center"/>
          </w:tcPr>
          <w:p w14:paraId="53925591" w14:textId="6C1B98BE" w:rsidR="00B21F8F" w:rsidRPr="009E1C4C" w:rsidRDefault="00B21F8F">
            <w:pPr>
              <w:spacing w:line="360" w:lineRule="auto"/>
              <w:rPr>
                <w:rFonts w:ascii="Times New Roman" w:eastAsia="宋体" w:hAnsi="Times New Roman" w:cs="Times New Roman"/>
                <w:bCs/>
                <w:iCs/>
                <w:sz w:val="24"/>
                <w:szCs w:val="24"/>
              </w:rPr>
            </w:pPr>
            <w:r w:rsidRPr="009E1C4C">
              <w:rPr>
                <w:rFonts w:ascii="Times New Roman" w:eastAsia="宋体" w:hAnsi="Times New Roman" w:cs="Times New Roman"/>
                <w:bCs/>
                <w:iCs/>
                <w:sz w:val="24"/>
                <w:szCs w:val="24"/>
              </w:rPr>
              <w:t>董事长</w:t>
            </w:r>
            <w:r w:rsidR="0094608B" w:rsidRPr="009E1C4C">
              <w:rPr>
                <w:rFonts w:ascii="Times New Roman" w:eastAsia="宋体" w:hAnsi="Times New Roman" w:cs="Times New Roman"/>
                <w:bCs/>
                <w:iCs/>
                <w:sz w:val="24"/>
                <w:szCs w:val="24"/>
              </w:rPr>
              <w:t>兼总经理</w:t>
            </w:r>
            <w:r w:rsidRPr="009E1C4C">
              <w:rPr>
                <w:rFonts w:ascii="Times New Roman" w:eastAsia="宋体" w:hAnsi="Times New Roman" w:cs="Times New Roman"/>
                <w:bCs/>
                <w:iCs/>
                <w:sz w:val="24"/>
                <w:szCs w:val="24"/>
              </w:rPr>
              <w:t>：苏陟</w:t>
            </w:r>
          </w:p>
          <w:p w14:paraId="553A3F82" w14:textId="24EA8238" w:rsidR="00720EB8" w:rsidRPr="009E1C4C" w:rsidRDefault="00A6660A">
            <w:pPr>
              <w:spacing w:line="360" w:lineRule="auto"/>
              <w:rPr>
                <w:rFonts w:ascii="Times New Roman" w:eastAsia="宋体" w:hAnsi="Times New Roman" w:cs="Times New Roman"/>
                <w:bCs/>
                <w:iCs/>
                <w:sz w:val="24"/>
                <w:szCs w:val="24"/>
              </w:rPr>
            </w:pPr>
            <w:r w:rsidRPr="009E1C4C">
              <w:rPr>
                <w:rFonts w:ascii="Times New Roman" w:eastAsia="宋体" w:hAnsi="Times New Roman" w:cs="Times New Roman"/>
                <w:bCs/>
                <w:iCs/>
                <w:sz w:val="24"/>
                <w:szCs w:val="24"/>
              </w:rPr>
              <w:t>董事会秘书：王作凯</w:t>
            </w:r>
          </w:p>
        </w:tc>
      </w:tr>
      <w:tr w:rsidR="006F1051" w:rsidRPr="009E1C4C" w14:paraId="1B6FF379" w14:textId="77777777" w:rsidTr="005C2A7A">
        <w:trPr>
          <w:jc w:val="center"/>
        </w:trPr>
        <w:tc>
          <w:tcPr>
            <w:tcW w:w="1908" w:type="dxa"/>
            <w:tcBorders>
              <w:top w:val="single" w:sz="4" w:space="0" w:color="auto"/>
              <w:left w:val="single" w:sz="4" w:space="0" w:color="auto"/>
              <w:bottom w:val="single" w:sz="4" w:space="0" w:color="auto"/>
              <w:right w:val="single" w:sz="4" w:space="0" w:color="auto"/>
            </w:tcBorders>
            <w:vAlign w:val="center"/>
          </w:tcPr>
          <w:p w14:paraId="307C60E6" w14:textId="77777777" w:rsidR="006F1051" w:rsidRPr="009E1C4C" w:rsidRDefault="00A6660A">
            <w:pPr>
              <w:rPr>
                <w:rFonts w:ascii="Times New Roman" w:eastAsia="宋体" w:hAnsi="Times New Roman" w:cs="Times New Roman"/>
                <w:bCs/>
                <w:iCs/>
                <w:sz w:val="24"/>
                <w:szCs w:val="24"/>
              </w:rPr>
            </w:pPr>
            <w:r w:rsidRPr="009E1C4C">
              <w:rPr>
                <w:rFonts w:ascii="Times New Roman" w:eastAsia="宋体" w:hAnsi="Times New Roman" w:cs="Times New Roman"/>
                <w:bCs/>
                <w:iCs/>
                <w:sz w:val="24"/>
                <w:szCs w:val="24"/>
              </w:rPr>
              <w:t>投资者关系活动主要内容介绍</w:t>
            </w:r>
          </w:p>
          <w:p w14:paraId="2E9E2183" w14:textId="77777777" w:rsidR="006F1051" w:rsidRPr="009E1C4C" w:rsidRDefault="006F1051">
            <w:pPr>
              <w:rPr>
                <w:rFonts w:ascii="Times New Roman" w:eastAsia="宋体" w:hAnsi="Times New Roman" w:cs="Times New Roman"/>
                <w:bCs/>
                <w:iCs/>
                <w:sz w:val="24"/>
                <w:szCs w:val="24"/>
              </w:rPr>
            </w:pPr>
          </w:p>
        </w:tc>
        <w:tc>
          <w:tcPr>
            <w:tcW w:w="6592" w:type="dxa"/>
            <w:tcBorders>
              <w:top w:val="single" w:sz="4" w:space="0" w:color="auto"/>
              <w:left w:val="single" w:sz="4" w:space="0" w:color="auto"/>
              <w:bottom w:val="single" w:sz="4" w:space="0" w:color="auto"/>
              <w:right w:val="single" w:sz="4" w:space="0" w:color="auto"/>
            </w:tcBorders>
          </w:tcPr>
          <w:p w14:paraId="2CA9DBFD" w14:textId="77777777" w:rsidR="002D01E9" w:rsidRPr="009E1C4C" w:rsidRDefault="00FA589A" w:rsidP="00FA589A">
            <w:pPr>
              <w:spacing w:line="360" w:lineRule="auto"/>
              <w:ind w:firstLineChars="200" w:firstLine="482"/>
              <w:rPr>
                <w:rFonts w:ascii="Times New Roman" w:eastAsia="宋体" w:hAnsi="Times New Roman" w:cs="Times New Roman"/>
                <w:b/>
                <w:bCs/>
                <w:sz w:val="24"/>
                <w:szCs w:val="28"/>
              </w:rPr>
            </w:pPr>
            <w:r w:rsidRPr="009E1C4C">
              <w:rPr>
                <w:rFonts w:ascii="Times New Roman" w:eastAsia="宋体" w:hAnsi="Times New Roman" w:cs="Times New Roman"/>
                <w:b/>
                <w:bCs/>
                <w:sz w:val="24"/>
                <w:szCs w:val="28"/>
              </w:rPr>
              <w:t>一、</w:t>
            </w:r>
            <w:r w:rsidR="002D01E9" w:rsidRPr="009E1C4C">
              <w:rPr>
                <w:rFonts w:ascii="Times New Roman" w:eastAsia="宋体" w:hAnsi="Times New Roman" w:cs="Times New Roman"/>
                <w:b/>
                <w:bCs/>
                <w:sz w:val="24"/>
                <w:szCs w:val="28"/>
              </w:rPr>
              <w:t>2025</w:t>
            </w:r>
            <w:r w:rsidR="002D01E9" w:rsidRPr="009E1C4C">
              <w:rPr>
                <w:rFonts w:ascii="Times New Roman" w:eastAsia="宋体" w:hAnsi="Times New Roman" w:cs="Times New Roman"/>
                <w:b/>
                <w:bCs/>
                <w:sz w:val="24"/>
                <w:szCs w:val="28"/>
              </w:rPr>
              <w:t>年中报已披露，请介绍业绩、业务相关情况</w:t>
            </w:r>
          </w:p>
          <w:p w14:paraId="62AF6063" w14:textId="07EDE88B" w:rsidR="002D01E9" w:rsidRPr="009E1C4C" w:rsidRDefault="002D01E9" w:rsidP="00FA589A">
            <w:pPr>
              <w:spacing w:line="360" w:lineRule="auto"/>
              <w:ind w:firstLineChars="200" w:firstLine="480"/>
              <w:rPr>
                <w:rFonts w:ascii="Times New Roman" w:eastAsia="宋体" w:hAnsi="Times New Roman" w:cs="Times New Roman"/>
                <w:bCs/>
                <w:sz w:val="24"/>
                <w:szCs w:val="28"/>
              </w:rPr>
            </w:pPr>
            <w:r w:rsidRPr="009E1C4C">
              <w:rPr>
                <w:rFonts w:ascii="Times New Roman" w:eastAsia="宋体" w:hAnsi="Times New Roman" w:cs="Times New Roman"/>
                <w:bCs/>
                <w:sz w:val="24"/>
                <w:szCs w:val="28"/>
              </w:rPr>
              <w:t>2025</w:t>
            </w:r>
            <w:r w:rsidRPr="009E1C4C">
              <w:rPr>
                <w:rFonts w:ascii="Times New Roman" w:eastAsia="宋体" w:hAnsi="Times New Roman" w:cs="Times New Roman"/>
                <w:bCs/>
                <w:sz w:val="24"/>
                <w:szCs w:val="28"/>
              </w:rPr>
              <w:t>年上半年实现营收</w:t>
            </w:r>
            <w:r w:rsidRPr="009E1C4C">
              <w:rPr>
                <w:rFonts w:ascii="Times New Roman" w:eastAsia="宋体" w:hAnsi="Times New Roman" w:cs="Times New Roman"/>
                <w:bCs/>
                <w:sz w:val="24"/>
                <w:szCs w:val="28"/>
              </w:rPr>
              <w:t>17</w:t>
            </w:r>
            <w:r w:rsidR="00A665CE" w:rsidRPr="009E1C4C">
              <w:rPr>
                <w:rFonts w:ascii="Times New Roman" w:eastAsia="宋体" w:hAnsi="Times New Roman" w:cs="Times New Roman"/>
                <w:bCs/>
                <w:sz w:val="24"/>
                <w:szCs w:val="28"/>
              </w:rPr>
              <w:t>,</w:t>
            </w:r>
            <w:r w:rsidRPr="009E1C4C">
              <w:rPr>
                <w:rFonts w:ascii="Times New Roman" w:eastAsia="宋体" w:hAnsi="Times New Roman" w:cs="Times New Roman"/>
                <w:bCs/>
                <w:sz w:val="24"/>
                <w:szCs w:val="28"/>
              </w:rPr>
              <w:t>234.19</w:t>
            </w:r>
            <w:r w:rsidRPr="009E1C4C">
              <w:rPr>
                <w:rFonts w:ascii="Times New Roman" w:eastAsia="宋体" w:hAnsi="Times New Roman" w:cs="Times New Roman"/>
                <w:bCs/>
                <w:sz w:val="24"/>
                <w:szCs w:val="28"/>
              </w:rPr>
              <w:t>万元，同比增长</w:t>
            </w:r>
            <w:r w:rsidRPr="009E1C4C">
              <w:rPr>
                <w:rFonts w:ascii="Times New Roman" w:eastAsia="宋体" w:hAnsi="Times New Roman" w:cs="Times New Roman"/>
                <w:bCs/>
                <w:sz w:val="24"/>
                <w:szCs w:val="28"/>
              </w:rPr>
              <w:t>16.06%</w:t>
            </w:r>
            <w:r w:rsidRPr="009E1C4C">
              <w:rPr>
                <w:rFonts w:ascii="Times New Roman" w:eastAsia="宋体" w:hAnsi="Times New Roman" w:cs="Times New Roman"/>
                <w:bCs/>
                <w:sz w:val="24"/>
                <w:szCs w:val="28"/>
              </w:rPr>
              <w:t>，主要是客户委托的可剥铜技术开发项目结项、</w:t>
            </w:r>
            <w:r w:rsidRPr="009E1C4C">
              <w:rPr>
                <w:rFonts w:ascii="Times New Roman" w:eastAsia="宋体" w:hAnsi="Times New Roman" w:cs="Times New Roman"/>
                <w:bCs/>
                <w:sz w:val="24"/>
                <w:szCs w:val="28"/>
              </w:rPr>
              <w:t>FCCL</w:t>
            </w:r>
            <w:r w:rsidRPr="009E1C4C">
              <w:rPr>
                <w:rFonts w:ascii="Times New Roman" w:eastAsia="宋体" w:hAnsi="Times New Roman" w:cs="Times New Roman"/>
                <w:bCs/>
                <w:sz w:val="24"/>
                <w:szCs w:val="28"/>
              </w:rPr>
              <w:t>和电阻薄膜等产品</w:t>
            </w:r>
            <w:r w:rsidR="00670E84" w:rsidRPr="009E1C4C">
              <w:rPr>
                <w:rFonts w:ascii="Times New Roman" w:eastAsia="宋体" w:hAnsi="Times New Roman" w:cs="Times New Roman"/>
                <w:bCs/>
                <w:sz w:val="24"/>
                <w:szCs w:val="28"/>
              </w:rPr>
              <w:t>逐步放量，促使营收增长。</w:t>
            </w:r>
            <w:r w:rsidRPr="009E1C4C">
              <w:rPr>
                <w:rFonts w:ascii="Times New Roman" w:eastAsia="宋体" w:hAnsi="Times New Roman" w:cs="Times New Roman"/>
                <w:bCs/>
                <w:sz w:val="24"/>
                <w:szCs w:val="28"/>
              </w:rPr>
              <w:t>实现归母净利润</w:t>
            </w:r>
            <w:r w:rsidRPr="009E1C4C">
              <w:rPr>
                <w:rFonts w:ascii="Times New Roman" w:eastAsia="宋体" w:hAnsi="Times New Roman" w:cs="Times New Roman"/>
                <w:bCs/>
                <w:sz w:val="24"/>
                <w:szCs w:val="28"/>
              </w:rPr>
              <w:t>-2</w:t>
            </w:r>
            <w:r w:rsidR="00A665CE" w:rsidRPr="009E1C4C">
              <w:rPr>
                <w:rFonts w:ascii="Times New Roman" w:eastAsia="宋体" w:hAnsi="Times New Roman" w:cs="Times New Roman"/>
                <w:bCs/>
                <w:sz w:val="24"/>
                <w:szCs w:val="28"/>
              </w:rPr>
              <w:t>,</w:t>
            </w:r>
            <w:r w:rsidRPr="009E1C4C">
              <w:rPr>
                <w:rFonts w:ascii="Times New Roman" w:eastAsia="宋体" w:hAnsi="Times New Roman" w:cs="Times New Roman"/>
                <w:bCs/>
                <w:sz w:val="24"/>
                <w:szCs w:val="28"/>
              </w:rPr>
              <w:t>385.79</w:t>
            </w:r>
            <w:r w:rsidRPr="009E1C4C">
              <w:rPr>
                <w:rFonts w:ascii="Times New Roman" w:eastAsia="宋体" w:hAnsi="Times New Roman" w:cs="Times New Roman"/>
                <w:bCs/>
                <w:sz w:val="24"/>
                <w:szCs w:val="28"/>
              </w:rPr>
              <w:t>万元，同比下降</w:t>
            </w:r>
            <w:r w:rsidRPr="009E1C4C">
              <w:rPr>
                <w:rFonts w:ascii="Times New Roman" w:eastAsia="宋体" w:hAnsi="Times New Roman" w:cs="Times New Roman"/>
                <w:bCs/>
                <w:sz w:val="24"/>
                <w:szCs w:val="28"/>
              </w:rPr>
              <w:t>8.67%</w:t>
            </w:r>
            <w:r w:rsidRPr="009E1C4C">
              <w:rPr>
                <w:rFonts w:ascii="Times New Roman" w:eastAsia="宋体" w:hAnsi="Times New Roman" w:cs="Times New Roman"/>
                <w:bCs/>
                <w:sz w:val="24"/>
                <w:szCs w:val="28"/>
              </w:rPr>
              <w:t>，</w:t>
            </w:r>
            <w:r w:rsidR="00670E84" w:rsidRPr="009E1C4C">
              <w:rPr>
                <w:rFonts w:ascii="Times New Roman" w:eastAsia="宋体" w:hAnsi="Times New Roman" w:cs="Times New Roman"/>
                <w:bCs/>
                <w:sz w:val="24"/>
                <w:szCs w:val="28"/>
              </w:rPr>
              <w:t>主要是受产业链整体降成本影响，电磁屏蔽膜毛利同比略有减少；</w:t>
            </w:r>
            <w:r w:rsidR="00670E84" w:rsidRPr="009E1C4C">
              <w:rPr>
                <w:rFonts w:ascii="Times New Roman" w:eastAsia="宋体" w:hAnsi="Times New Roman" w:cs="Times New Roman"/>
                <w:bCs/>
                <w:sz w:val="24"/>
                <w:szCs w:val="28"/>
              </w:rPr>
              <w:t>FCCL</w:t>
            </w:r>
            <w:r w:rsidR="00670E84" w:rsidRPr="009E1C4C">
              <w:rPr>
                <w:rFonts w:ascii="Times New Roman" w:eastAsia="宋体" w:hAnsi="Times New Roman" w:cs="Times New Roman"/>
                <w:bCs/>
                <w:sz w:val="24"/>
                <w:szCs w:val="28"/>
              </w:rPr>
              <w:t>业务处于市场开拓期，销售单价较低，叠加固定资产折旧影响，业务处于亏损状态，销售增加导致亏损有所增加；同时上半年理财收益同比减少，所得税费用同比增加。</w:t>
            </w:r>
          </w:p>
          <w:p w14:paraId="7D48E734" w14:textId="49F6FBA2" w:rsidR="00670E84" w:rsidRPr="009E1C4C" w:rsidRDefault="00670E84" w:rsidP="00670E84">
            <w:pPr>
              <w:spacing w:line="360" w:lineRule="auto"/>
              <w:ind w:firstLineChars="200" w:firstLine="480"/>
              <w:rPr>
                <w:rFonts w:ascii="Times New Roman" w:eastAsia="宋体" w:hAnsi="Times New Roman" w:cs="Times New Roman"/>
                <w:b/>
                <w:bCs/>
                <w:sz w:val="24"/>
                <w:szCs w:val="28"/>
              </w:rPr>
            </w:pPr>
            <w:r w:rsidRPr="009E1C4C">
              <w:rPr>
                <w:rFonts w:ascii="Times New Roman" w:eastAsia="宋体" w:hAnsi="Times New Roman" w:cs="Times New Roman"/>
                <w:bCs/>
                <w:sz w:val="24"/>
                <w:szCs w:val="28"/>
              </w:rPr>
              <w:t>业务层面，呈现若干亮点：（一）铜箔业务，</w:t>
            </w:r>
            <w:r w:rsidRPr="009E1C4C">
              <w:rPr>
                <w:rFonts w:ascii="Times New Roman" w:eastAsia="宋体" w:hAnsi="Times New Roman" w:cs="Times New Roman"/>
                <w:bCs/>
                <w:sz w:val="24"/>
                <w:szCs w:val="28"/>
              </w:rPr>
              <w:t>RTF</w:t>
            </w:r>
            <w:r w:rsidRPr="009E1C4C">
              <w:rPr>
                <w:rFonts w:ascii="Times New Roman" w:eastAsia="宋体" w:hAnsi="Times New Roman" w:cs="Times New Roman"/>
                <w:bCs/>
                <w:sz w:val="24"/>
                <w:szCs w:val="28"/>
              </w:rPr>
              <w:t>产品爆</w:t>
            </w:r>
            <w:r w:rsidRPr="009E1C4C">
              <w:rPr>
                <w:rFonts w:ascii="Times New Roman" w:eastAsia="宋体" w:hAnsi="Times New Roman" w:cs="Times New Roman"/>
                <w:bCs/>
                <w:sz w:val="24"/>
                <w:szCs w:val="28"/>
              </w:rPr>
              <w:lastRenderedPageBreak/>
              <w:t>发式增长，实现销售量</w:t>
            </w:r>
            <w:r w:rsidRPr="009E1C4C">
              <w:rPr>
                <w:rFonts w:ascii="Times New Roman" w:eastAsia="宋体" w:hAnsi="Times New Roman" w:cs="Times New Roman"/>
                <w:bCs/>
                <w:sz w:val="24"/>
                <w:szCs w:val="28"/>
              </w:rPr>
              <w:t>190.18</w:t>
            </w:r>
            <w:r w:rsidRPr="009E1C4C">
              <w:rPr>
                <w:rFonts w:ascii="Times New Roman" w:eastAsia="宋体" w:hAnsi="Times New Roman" w:cs="Times New Roman"/>
                <w:bCs/>
                <w:sz w:val="24"/>
                <w:szCs w:val="28"/>
              </w:rPr>
              <w:t>吨，相比去年同期增加</w:t>
            </w:r>
            <w:r w:rsidRPr="009E1C4C">
              <w:rPr>
                <w:rFonts w:ascii="Times New Roman" w:eastAsia="宋体" w:hAnsi="Times New Roman" w:cs="Times New Roman"/>
                <w:bCs/>
                <w:sz w:val="24"/>
                <w:szCs w:val="28"/>
              </w:rPr>
              <w:t>2,122%</w:t>
            </w:r>
            <w:r w:rsidRPr="009E1C4C">
              <w:rPr>
                <w:rFonts w:ascii="Times New Roman" w:eastAsia="宋体" w:hAnsi="Times New Roman" w:cs="Times New Roman"/>
                <w:bCs/>
                <w:sz w:val="24"/>
                <w:szCs w:val="28"/>
              </w:rPr>
              <w:t>，销售额增加</w:t>
            </w:r>
            <w:r w:rsidRPr="009E1C4C">
              <w:rPr>
                <w:rFonts w:ascii="Times New Roman" w:eastAsia="宋体" w:hAnsi="Times New Roman" w:cs="Times New Roman"/>
                <w:bCs/>
                <w:sz w:val="24"/>
                <w:szCs w:val="28"/>
              </w:rPr>
              <w:t>1,479.54</w:t>
            </w:r>
            <w:r w:rsidRPr="009E1C4C">
              <w:rPr>
                <w:rFonts w:ascii="Times New Roman" w:eastAsia="宋体" w:hAnsi="Times New Roman" w:cs="Times New Roman"/>
                <w:bCs/>
                <w:sz w:val="24"/>
                <w:szCs w:val="28"/>
              </w:rPr>
              <w:t>万元，</w:t>
            </w:r>
            <w:r w:rsidRPr="009E1C4C">
              <w:rPr>
                <w:rFonts w:ascii="Times New Roman" w:eastAsia="宋体" w:hAnsi="Times New Roman" w:cs="Times New Roman"/>
                <w:bCs/>
                <w:sz w:val="24"/>
                <w:szCs w:val="28"/>
              </w:rPr>
              <w:t>RTF</w:t>
            </w:r>
            <w:r w:rsidRPr="009E1C4C">
              <w:rPr>
                <w:rFonts w:ascii="Times New Roman" w:eastAsia="宋体" w:hAnsi="Times New Roman" w:cs="Times New Roman"/>
                <w:bCs/>
                <w:sz w:val="24"/>
                <w:szCs w:val="28"/>
              </w:rPr>
              <w:t>属于中高端铜箔，之前国内主要依赖进口，</w:t>
            </w:r>
            <w:r w:rsidRPr="009E1C4C">
              <w:rPr>
                <w:rFonts w:ascii="Times New Roman" w:eastAsia="宋体" w:hAnsi="Times New Roman" w:cs="Times New Roman"/>
                <w:bCs/>
                <w:sz w:val="24"/>
                <w:szCs w:val="28"/>
              </w:rPr>
              <w:t>RTF</w:t>
            </w:r>
            <w:r w:rsidRPr="009E1C4C">
              <w:rPr>
                <w:rFonts w:ascii="Times New Roman" w:eastAsia="宋体" w:hAnsi="Times New Roman" w:cs="Times New Roman"/>
                <w:bCs/>
                <w:sz w:val="24"/>
                <w:szCs w:val="28"/>
              </w:rPr>
              <w:t>实现量产，表明公司铜箔技术进一步提升；</w:t>
            </w:r>
            <w:r w:rsidRPr="009E1C4C">
              <w:rPr>
                <w:rFonts w:ascii="Times New Roman" w:eastAsia="宋体" w:hAnsi="Times New Roman" w:cs="Times New Roman"/>
                <w:bCs/>
                <w:sz w:val="24"/>
                <w:szCs w:val="24"/>
              </w:rPr>
              <w:t>（二）</w:t>
            </w:r>
            <w:r w:rsidRPr="009E1C4C">
              <w:rPr>
                <w:rFonts w:ascii="Times New Roman" w:eastAsia="宋体" w:hAnsi="Times New Roman" w:cs="Times New Roman"/>
                <w:bCs/>
                <w:sz w:val="24"/>
                <w:szCs w:val="24"/>
              </w:rPr>
              <w:t>FCCL</w:t>
            </w:r>
            <w:r w:rsidRPr="009E1C4C">
              <w:rPr>
                <w:rFonts w:ascii="Times New Roman" w:eastAsia="宋体" w:hAnsi="Times New Roman" w:cs="Times New Roman"/>
                <w:bCs/>
                <w:sz w:val="24"/>
                <w:szCs w:val="24"/>
              </w:rPr>
              <w:t>业务，坚定贯彻原材料自研自产战略，采用自产铜箔生产的</w:t>
            </w:r>
            <w:r w:rsidRPr="009E1C4C">
              <w:rPr>
                <w:rFonts w:ascii="Times New Roman" w:eastAsia="宋体" w:hAnsi="Times New Roman" w:cs="Times New Roman"/>
                <w:bCs/>
                <w:sz w:val="24"/>
                <w:szCs w:val="24"/>
              </w:rPr>
              <w:t>FCCL</w:t>
            </w:r>
            <w:r w:rsidRPr="009E1C4C">
              <w:rPr>
                <w:rFonts w:ascii="Times New Roman" w:eastAsia="宋体" w:hAnsi="Times New Roman" w:cs="Times New Roman"/>
                <w:bCs/>
                <w:sz w:val="24"/>
                <w:szCs w:val="24"/>
              </w:rPr>
              <w:t>销量大幅增长</w:t>
            </w:r>
            <w:r w:rsidRPr="009E1C4C">
              <w:rPr>
                <w:rFonts w:ascii="Times New Roman" w:eastAsia="宋体" w:hAnsi="Times New Roman" w:cs="Times New Roman"/>
                <w:bCs/>
                <w:sz w:val="24"/>
                <w:szCs w:val="24"/>
              </w:rPr>
              <w:t>371.67%</w:t>
            </w:r>
            <w:r w:rsidR="00880DB9" w:rsidRPr="009E1C4C">
              <w:rPr>
                <w:rFonts w:ascii="Times New Roman" w:eastAsia="宋体" w:hAnsi="Times New Roman" w:cs="Times New Roman"/>
                <w:bCs/>
                <w:sz w:val="24"/>
                <w:szCs w:val="24"/>
              </w:rPr>
              <w:t>，</w:t>
            </w:r>
            <w:r w:rsidR="00880DB9" w:rsidRPr="009E1C4C">
              <w:rPr>
                <w:rFonts w:ascii="Times New Roman" w:hAnsi="Times New Roman" w:cs="Times New Roman"/>
                <w:sz w:val="24"/>
                <w:szCs w:val="24"/>
              </w:rPr>
              <w:t>使用自产铜箔</w:t>
            </w:r>
            <w:r w:rsidR="00880DB9" w:rsidRPr="009E1C4C">
              <w:rPr>
                <w:rFonts w:ascii="Times New Roman" w:hAnsi="Times New Roman" w:cs="Times New Roman"/>
                <w:sz w:val="24"/>
                <w:szCs w:val="24"/>
              </w:rPr>
              <w:t>+</w:t>
            </w:r>
            <w:r w:rsidR="00880DB9" w:rsidRPr="009E1C4C">
              <w:rPr>
                <w:rFonts w:ascii="Times New Roman" w:hAnsi="Times New Roman" w:cs="Times New Roman"/>
                <w:sz w:val="24"/>
                <w:szCs w:val="24"/>
              </w:rPr>
              <w:t>自产</w:t>
            </w:r>
            <w:r w:rsidR="00880DB9" w:rsidRPr="009E1C4C">
              <w:rPr>
                <w:rFonts w:ascii="Times New Roman" w:hAnsi="Times New Roman" w:cs="Times New Roman"/>
                <w:sz w:val="24"/>
                <w:szCs w:val="24"/>
              </w:rPr>
              <w:t>PI/TPI</w:t>
            </w:r>
            <w:r w:rsidR="00880DB9" w:rsidRPr="009E1C4C">
              <w:rPr>
                <w:rFonts w:ascii="Times New Roman" w:hAnsi="Times New Roman" w:cs="Times New Roman"/>
                <w:sz w:val="24"/>
                <w:szCs w:val="24"/>
              </w:rPr>
              <w:t>生产的毛利更高的</w:t>
            </w:r>
            <w:r w:rsidR="00880DB9" w:rsidRPr="009E1C4C">
              <w:rPr>
                <w:rFonts w:ascii="Times New Roman" w:hAnsi="Times New Roman" w:cs="Times New Roman"/>
                <w:sz w:val="24"/>
                <w:szCs w:val="24"/>
              </w:rPr>
              <w:t>FCCL</w:t>
            </w:r>
            <w:r w:rsidR="00880DB9" w:rsidRPr="009E1C4C">
              <w:rPr>
                <w:rFonts w:ascii="Times New Roman" w:hAnsi="Times New Roman" w:cs="Times New Roman"/>
                <w:sz w:val="24"/>
                <w:szCs w:val="24"/>
              </w:rPr>
              <w:t>产品处于测试认证阶段；（三）可剥铜、电阻薄膜等新产品陆续通过了多家下游客户的测试认证，持续获得小批量订单。</w:t>
            </w:r>
          </w:p>
          <w:p w14:paraId="26845AF9" w14:textId="77777777" w:rsidR="002D01E9" w:rsidRPr="009E1C4C" w:rsidRDefault="002D01E9" w:rsidP="00FA589A">
            <w:pPr>
              <w:spacing w:line="360" w:lineRule="auto"/>
              <w:ind w:firstLineChars="200" w:firstLine="482"/>
              <w:rPr>
                <w:rFonts w:ascii="Times New Roman" w:eastAsia="宋体" w:hAnsi="Times New Roman" w:cs="Times New Roman"/>
                <w:b/>
                <w:bCs/>
                <w:sz w:val="24"/>
                <w:szCs w:val="28"/>
              </w:rPr>
            </w:pPr>
          </w:p>
          <w:p w14:paraId="0854A803" w14:textId="56018DF9" w:rsidR="002D01E9" w:rsidRPr="009E1C4C" w:rsidRDefault="00880DB9" w:rsidP="00FA589A">
            <w:pPr>
              <w:spacing w:line="360" w:lineRule="auto"/>
              <w:ind w:firstLineChars="200" w:firstLine="482"/>
              <w:rPr>
                <w:rFonts w:ascii="Times New Roman" w:eastAsia="宋体" w:hAnsi="Times New Roman" w:cs="Times New Roman"/>
                <w:b/>
                <w:bCs/>
                <w:sz w:val="24"/>
                <w:szCs w:val="28"/>
              </w:rPr>
            </w:pPr>
            <w:r w:rsidRPr="009E1C4C">
              <w:rPr>
                <w:rFonts w:ascii="Times New Roman" w:eastAsia="宋体" w:hAnsi="Times New Roman" w:cs="Times New Roman"/>
                <w:b/>
                <w:bCs/>
                <w:sz w:val="24"/>
                <w:szCs w:val="28"/>
              </w:rPr>
              <w:t>二、请介绍可剥铜的进展；在人工智能（</w:t>
            </w:r>
            <w:r w:rsidRPr="009E1C4C">
              <w:rPr>
                <w:rFonts w:ascii="Times New Roman" w:eastAsia="宋体" w:hAnsi="Times New Roman" w:cs="Times New Roman"/>
                <w:b/>
                <w:bCs/>
                <w:sz w:val="24"/>
                <w:szCs w:val="28"/>
              </w:rPr>
              <w:t>AI</w:t>
            </w:r>
            <w:r w:rsidRPr="009E1C4C">
              <w:rPr>
                <w:rFonts w:ascii="Times New Roman" w:eastAsia="宋体" w:hAnsi="Times New Roman" w:cs="Times New Roman"/>
                <w:b/>
                <w:bCs/>
                <w:sz w:val="24"/>
                <w:szCs w:val="28"/>
              </w:rPr>
              <w:t>）技术的快速发展下，可剥铜有哪些新机遇</w:t>
            </w:r>
            <w:r w:rsidR="00555C8A" w:rsidRPr="009E1C4C">
              <w:rPr>
                <w:rFonts w:ascii="Times New Roman" w:eastAsia="宋体" w:hAnsi="Times New Roman" w:cs="Times New Roman"/>
                <w:b/>
                <w:bCs/>
                <w:sz w:val="24"/>
                <w:szCs w:val="28"/>
              </w:rPr>
              <w:t>、新增量</w:t>
            </w:r>
            <w:r w:rsidRPr="009E1C4C">
              <w:rPr>
                <w:rFonts w:ascii="Times New Roman" w:eastAsia="宋体" w:hAnsi="Times New Roman" w:cs="Times New Roman"/>
                <w:b/>
                <w:bCs/>
                <w:sz w:val="24"/>
                <w:szCs w:val="28"/>
              </w:rPr>
              <w:t>？</w:t>
            </w:r>
          </w:p>
          <w:p w14:paraId="4D449E1F" w14:textId="2BCAC61B" w:rsidR="00880DB9" w:rsidRPr="009E1C4C" w:rsidRDefault="00880DB9" w:rsidP="00880DB9">
            <w:pPr>
              <w:spacing w:line="360" w:lineRule="auto"/>
              <w:ind w:firstLineChars="200" w:firstLine="480"/>
              <w:rPr>
                <w:rFonts w:ascii="Times New Roman" w:eastAsia="宋体" w:hAnsi="Times New Roman" w:cs="Times New Roman"/>
                <w:sz w:val="24"/>
                <w:szCs w:val="28"/>
              </w:rPr>
            </w:pPr>
            <w:r w:rsidRPr="009E1C4C">
              <w:rPr>
                <w:rFonts w:ascii="Times New Roman" w:eastAsia="宋体" w:hAnsi="Times New Roman" w:cs="Times New Roman"/>
                <w:sz w:val="24"/>
                <w:szCs w:val="28"/>
              </w:rPr>
              <w:t>公司带载体可剥离超薄铜箔主要应用于</w:t>
            </w:r>
            <w:r w:rsidRPr="009E1C4C">
              <w:rPr>
                <w:rFonts w:ascii="Times New Roman" w:eastAsia="宋体" w:hAnsi="Times New Roman" w:cs="Times New Roman"/>
                <w:sz w:val="24"/>
                <w:szCs w:val="28"/>
              </w:rPr>
              <w:t>IC</w:t>
            </w:r>
            <w:r w:rsidRPr="009E1C4C">
              <w:rPr>
                <w:rFonts w:ascii="Times New Roman" w:eastAsia="宋体" w:hAnsi="Times New Roman" w:cs="Times New Roman"/>
                <w:sz w:val="24"/>
                <w:szCs w:val="28"/>
              </w:rPr>
              <w:t>载板和类载板。截至目前，该产品相关型号陆续通过了多家下游客户的测试认证，持续获得小批量订单，并在与客户</w:t>
            </w:r>
            <w:r w:rsidR="00DB4D95" w:rsidRPr="009E1C4C">
              <w:rPr>
                <w:rFonts w:ascii="Times New Roman" w:eastAsia="宋体" w:hAnsi="Times New Roman" w:cs="Times New Roman"/>
                <w:sz w:val="24"/>
                <w:szCs w:val="28"/>
              </w:rPr>
              <w:t>、终端</w:t>
            </w:r>
            <w:r w:rsidRPr="009E1C4C">
              <w:rPr>
                <w:rFonts w:ascii="Times New Roman" w:eastAsia="宋体" w:hAnsi="Times New Roman" w:cs="Times New Roman"/>
                <w:sz w:val="24"/>
                <w:szCs w:val="28"/>
              </w:rPr>
              <w:t>的应用沟通反馈过程中持续提升产品</w:t>
            </w:r>
            <w:r w:rsidR="00797BB2">
              <w:rPr>
                <w:rFonts w:ascii="Times New Roman" w:eastAsia="宋体" w:hAnsi="Times New Roman" w:cs="Times New Roman" w:hint="eastAsia"/>
                <w:sz w:val="24"/>
                <w:szCs w:val="28"/>
              </w:rPr>
              <w:t>品质</w:t>
            </w:r>
            <w:r w:rsidRPr="009E1C4C">
              <w:rPr>
                <w:rFonts w:ascii="Times New Roman" w:eastAsia="宋体" w:hAnsi="Times New Roman" w:cs="Times New Roman"/>
                <w:sz w:val="24"/>
                <w:szCs w:val="28"/>
              </w:rPr>
              <w:t>和</w:t>
            </w:r>
            <w:r w:rsidR="00797BB2">
              <w:rPr>
                <w:rFonts w:ascii="Times New Roman" w:eastAsia="宋体" w:hAnsi="Times New Roman" w:cs="Times New Roman" w:hint="eastAsia"/>
                <w:sz w:val="24"/>
                <w:szCs w:val="28"/>
              </w:rPr>
              <w:t>良率</w:t>
            </w:r>
            <w:r w:rsidRPr="009E1C4C">
              <w:rPr>
                <w:rFonts w:ascii="Times New Roman" w:eastAsia="宋体" w:hAnsi="Times New Roman" w:cs="Times New Roman"/>
                <w:sz w:val="24"/>
                <w:szCs w:val="28"/>
              </w:rPr>
              <w:t>，逐步突破</w:t>
            </w:r>
            <w:r w:rsidRPr="009E1C4C">
              <w:rPr>
                <w:rFonts w:ascii="Times New Roman" w:eastAsia="宋体" w:hAnsi="Times New Roman" w:cs="Times New Roman"/>
                <w:sz w:val="24"/>
                <w:szCs w:val="28"/>
              </w:rPr>
              <w:t>“</w:t>
            </w:r>
            <w:r w:rsidRPr="009E1C4C">
              <w:rPr>
                <w:rFonts w:ascii="Times New Roman" w:eastAsia="宋体" w:hAnsi="Times New Roman" w:cs="Times New Roman"/>
                <w:sz w:val="24"/>
                <w:szCs w:val="28"/>
              </w:rPr>
              <w:t>从</w:t>
            </w:r>
            <w:r w:rsidRPr="009E1C4C">
              <w:rPr>
                <w:rFonts w:ascii="Times New Roman" w:eastAsia="宋体" w:hAnsi="Times New Roman" w:cs="Times New Roman"/>
                <w:sz w:val="24"/>
                <w:szCs w:val="28"/>
              </w:rPr>
              <w:t>0</w:t>
            </w:r>
            <w:r w:rsidRPr="009E1C4C">
              <w:rPr>
                <w:rFonts w:ascii="Times New Roman" w:eastAsia="宋体" w:hAnsi="Times New Roman" w:cs="Times New Roman"/>
                <w:sz w:val="24"/>
                <w:szCs w:val="28"/>
              </w:rPr>
              <w:t>到</w:t>
            </w:r>
            <w:r w:rsidRPr="009E1C4C">
              <w:rPr>
                <w:rFonts w:ascii="Times New Roman" w:eastAsia="宋体" w:hAnsi="Times New Roman" w:cs="Times New Roman"/>
                <w:sz w:val="24"/>
                <w:szCs w:val="28"/>
              </w:rPr>
              <w:t>1”</w:t>
            </w:r>
            <w:r w:rsidRPr="009E1C4C">
              <w:rPr>
                <w:rFonts w:ascii="Times New Roman" w:eastAsia="宋体" w:hAnsi="Times New Roman" w:cs="Times New Roman"/>
                <w:sz w:val="24"/>
                <w:szCs w:val="28"/>
              </w:rPr>
              <w:t>的最艰难阶段，未来</w:t>
            </w:r>
            <w:r w:rsidRPr="009E1C4C">
              <w:rPr>
                <w:rFonts w:ascii="Times New Roman" w:eastAsia="宋体" w:hAnsi="Times New Roman" w:cs="Times New Roman"/>
                <w:sz w:val="24"/>
                <w:szCs w:val="28"/>
              </w:rPr>
              <w:t>1-2</w:t>
            </w:r>
            <w:r w:rsidRPr="009E1C4C">
              <w:rPr>
                <w:rFonts w:ascii="Times New Roman" w:eastAsia="宋体" w:hAnsi="Times New Roman" w:cs="Times New Roman"/>
                <w:sz w:val="24"/>
                <w:szCs w:val="28"/>
              </w:rPr>
              <w:t>年内订单起量有望加快。</w:t>
            </w:r>
          </w:p>
          <w:p w14:paraId="19820AFB" w14:textId="158C7CDD" w:rsidR="003864C7" w:rsidRPr="009E1C4C" w:rsidRDefault="00880DB9" w:rsidP="00880DB9">
            <w:pPr>
              <w:spacing w:line="360" w:lineRule="auto"/>
              <w:ind w:firstLineChars="200" w:firstLine="480"/>
              <w:rPr>
                <w:rFonts w:ascii="Times New Roman" w:eastAsia="宋体" w:hAnsi="Times New Roman" w:cs="Times New Roman"/>
                <w:sz w:val="24"/>
                <w:szCs w:val="28"/>
              </w:rPr>
            </w:pPr>
            <w:r w:rsidRPr="009E1C4C">
              <w:rPr>
                <w:rFonts w:ascii="Times New Roman" w:eastAsia="宋体" w:hAnsi="Times New Roman" w:cs="Times New Roman"/>
                <w:sz w:val="24"/>
                <w:szCs w:val="28"/>
              </w:rPr>
              <w:t>根据市场研究及相关数据，当前可剥铜的全球市场规模约为</w:t>
            </w:r>
            <w:r w:rsidRPr="009E1C4C">
              <w:rPr>
                <w:rFonts w:ascii="Times New Roman" w:eastAsia="宋体" w:hAnsi="Times New Roman" w:cs="Times New Roman"/>
                <w:sz w:val="24"/>
                <w:szCs w:val="28"/>
              </w:rPr>
              <w:t>50</w:t>
            </w:r>
            <w:r w:rsidRPr="009E1C4C">
              <w:rPr>
                <w:rFonts w:ascii="Times New Roman" w:eastAsia="宋体" w:hAnsi="Times New Roman" w:cs="Times New Roman"/>
                <w:sz w:val="24"/>
                <w:szCs w:val="28"/>
              </w:rPr>
              <w:t>亿元</w:t>
            </w:r>
            <w:r w:rsidRPr="009E1C4C">
              <w:rPr>
                <w:rFonts w:ascii="Times New Roman" w:eastAsia="宋体" w:hAnsi="Times New Roman" w:cs="Times New Roman"/>
                <w:sz w:val="24"/>
                <w:szCs w:val="28"/>
              </w:rPr>
              <w:t>/</w:t>
            </w:r>
            <w:r w:rsidRPr="009E1C4C">
              <w:rPr>
                <w:rFonts w:ascii="Times New Roman" w:eastAsia="宋体" w:hAnsi="Times New Roman" w:cs="Times New Roman"/>
                <w:sz w:val="24"/>
                <w:szCs w:val="28"/>
              </w:rPr>
              <w:t>年，多年来基本被日本三井金属垄断。在当前中美关税、技术博弈、国内供应链加速本</w:t>
            </w:r>
            <w:r w:rsidR="003864C7" w:rsidRPr="009E1C4C">
              <w:rPr>
                <w:rFonts w:ascii="Times New Roman" w:eastAsia="宋体" w:hAnsi="Times New Roman" w:cs="Times New Roman"/>
                <w:sz w:val="24"/>
                <w:szCs w:val="28"/>
              </w:rPr>
              <w:t>地化的背景下，一定程度上有利于加快公司可剥铜产品的国产替代进程。</w:t>
            </w:r>
            <w:r w:rsidR="00DB4D95" w:rsidRPr="009E1C4C">
              <w:rPr>
                <w:rFonts w:ascii="Times New Roman" w:eastAsia="宋体" w:hAnsi="Times New Roman" w:cs="Times New Roman"/>
                <w:sz w:val="24"/>
                <w:szCs w:val="28"/>
              </w:rPr>
              <w:t>公司</w:t>
            </w:r>
            <w:r w:rsidR="00F65168" w:rsidRPr="009E1C4C">
              <w:rPr>
                <w:rFonts w:ascii="Times New Roman" w:eastAsia="宋体" w:hAnsi="Times New Roman" w:cs="Times New Roman"/>
                <w:sz w:val="24"/>
                <w:szCs w:val="28"/>
              </w:rPr>
              <w:t>开发可剥铜历时</w:t>
            </w:r>
            <w:r w:rsidR="00F65168" w:rsidRPr="009E1C4C">
              <w:rPr>
                <w:rFonts w:ascii="Times New Roman" w:eastAsia="宋体" w:hAnsi="Times New Roman" w:cs="Times New Roman"/>
                <w:sz w:val="24"/>
                <w:szCs w:val="28"/>
              </w:rPr>
              <w:t>8</w:t>
            </w:r>
            <w:r w:rsidR="003864C7" w:rsidRPr="009E1C4C">
              <w:rPr>
                <w:rFonts w:ascii="Times New Roman" w:eastAsia="宋体" w:hAnsi="Times New Roman" w:cs="Times New Roman"/>
                <w:sz w:val="24"/>
                <w:szCs w:val="28"/>
              </w:rPr>
              <w:t>年有余，</w:t>
            </w:r>
            <w:r w:rsidR="00F65168" w:rsidRPr="009E1C4C">
              <w:rPr>
                <w:rFonts w:ascii="Times New Roman" w:eastAsia="宋体" w:hAnsi="Times New Roman" w:cs="Times New Roman"/>
                <w:sz w:val="24"/>
                <w:szCs w:val="28"/>
              </w:rPr>
              <w:t>投入自有资金近</w:t>
            </w:r>
            <w:r w:rsidR="00F65168" w:rsidRPr="009E1C4C">
              <w:rPr>
                <w:rFonts w:ascii="Times New Roman" w:eastAsia="宋体" w:hAnsi="Times New Roman" w:cs="Times New Roman"/>
                <w:sz w:val="24"/>
                <w:szCs w:val="28"/>
              </w:rPr>
              <w:t>6</w:t>
            </w:r>
            <w:r w:rsidR="00F65168" w:rsidRPr="009E1C4C">
              <w:rPr>
                <w:rFonts w:ascii="Times New Roman" w:eastAsia="宋体" w:hAnsi="Times New Roman" w:cs="Times New Roman"/>
                <w:sz w:val="24"/>
                <w:szCs w:val="28"/>
              </w:rPr>
              <w:t>亿元</w:t>
            </w:r>
            <w:r w:rsidR="003864C7" w:rsidRPr="009E1C4C">
              <w:rPr>
                <w:rFonts w:ascii="Times New Roman" w:eastAsia="宋体" w:hAnsi="Times New Roman" w:cs="Times New Roman"/>
                <w:sz w:val="24"/>
                <w:szCs w:val="28"/>
              </w:rPr>
              <w:t>，展现了巨大的决心、战略前瞻性和</w:t>
            </w:r>
            <w:r w:rsidR="00F65168" w:rsidRPr="009E1C4C">
              <w:rPr>
                <w:rFonts w:ascii="Times New Roman" w:eastAsia="宋体" w:hAnsi="Times New Roman" w:cs="Times New Roman"/>
                <w:sz w:val="24"/>
                <w:szCs w:val="28"/>
              </w:rPr>
              <w:t>战略定力，期间</w:t>
            </w:r>
            <w:r w:rsidR="003864C7" w:rsidRPr="009E1C4C">
              <w:rPr>
                <w:rFonts w:ascii="Times New Roman" w:eastAsia="宋体" w:hAnsi="Times New Roman" w:cs="Times New Roman"/>
                <w:sz w:val="24"/>
                <w:szCs w:val="28"/>
              </w:rPr>
              <w:t>攻克了该产品</w:t>
            </w:r>
            <w:r w:rsidR="00797BB2">
              <w:rPr>
                <w:rFonts w:ascii="Times New Roman" w:eastAsia="宋体" w:hAnsi="Times New Roman" w:cs="Times New Roman" w:hint="eastAsia"/>
                <w:sz w:val="24"/>
                <w:szCs w:val="28"/>
              </w:rPr>
              <w:t>多项</w:t>
            </w:r>
            <w:r w:rsidR="003864C7" w:rsidRPr="009E1C4C">
              <w:rPr>
                <w:rFonts w:ascii="Times New Roman" w:eastAsia="宋体" w:hAnsi="Times New Roman" w:cs="Times New Roman"/>
                <w:sz w:val="24"/>
                <w:szCs w:val="28"/>
              </w:rPr>
              <w:t>关键技术难题，</w:t>
            </w:r>
            <w:r w:rsidR="00797BB2">
              <w:rPr>
                <w:rFonts w:ascii="Times New Roman" w:eastAsia="宋体" w:hAnsi="Times New Roman" w:cs="Times New Roman"/>
                <w:sz w:val="24"/>
                <w:szCs w:val="28"/>
              </w:rPr>
              <w:t>形成了</w:t>
            </w:r>
            <w:r w:rsidR="00797BB2">
              <w:rPr>
                <w:rFonts w:ascii="Times New Roman" w:eastAsia="宋体" w:hAnsi="Times New Roman" w:cs="Times New Roman" w:hint="eastAsia"/>
                <w:sz w:val="24"/>
                <w:szCs w:val="28"/>
              </w:rPr>
              <w:t>相关</w:t>
            </w:r>
            <w:r w:rsidR="00112C57" w:rsidRPr="009E1C4C">
              <w:rPr>
                <w:rFonts w:ascii="Times New Roman" w:eastAsia="宋体" w:hAnsi="Times New Roman" w:cs="Times New Roman"/>
                <w:sz w:val="24"/>
                <w:szCs w:val="28"/>
              </w:rPr>
              <w:t>核心技术，</w:t>
            </w:r>
            <w:r w:rsidR="003864C7" w:rsidRPr="009E1C4C">
              <w:rPr>
                <w:rFonts w:ascii="Times New Roman" w:eastAsia="宋体" w:hAnsi="Times New Roman" w:cs="Times New Roman"/>
                <w:sz w:val="24"/>
                <w:szCs w:val="28"/>
              </w:rPr>
              <w:t>构建了很高的技术壁垒，</w:t>
            </w:r>
            <w:r w:rsidR="00797BB2">
              <w:rPr>
                <w:rFonts w:ascii="Times New Roman" w:eastAsia="宋体" w:hAnsi="Times New Roman" w:cs="Times New Roman" w:hint="eastAsia"/>
                <w:sz w:val="24"/>
                <w:szCs w:val="28"/>
              </w:rPr>
              <w:t>在严苛、长周期的验证过程中</w:t>
            </w:r>
            <w:r w:rsidR="00797BB2" w:rsidRPr="009E1C4C">
              <w:rPr>
                <w:rFonts w:ascii="Times New Roman" w:eastAsia="宋体" w:hAnsi="Times New Roman" w:cs="Times New Roman"/>
                <w:sz w:val="24"/>
                <w:szCs w:val="28"/>
              </w:rPr>
              <w:t>取得了国内头部终端的良好信任</w:t>
            </w:r>
            <w:r w:rsidR="00797BB2">
              <w:rPr>
                <w:rFonts w:ascii="Times New Roman" w:eastAsia="宋体" w:hAnsi="Times New Roman" w:cs="Times New Roman" w:hint="eastAsia"/>
                <w:sz w:val="24"/>
                <w:szCs w:val="28"/>
              </w:rPr>
              <w:t>和支持</w:t>
            </w:r>
            <w:r w:rsidR="003864C7" w:rsidRPr="009E1C4C">
              <w:rPr>
                <w:rFonts w:ascii="Times New Roman" w:eastAsia="宋体" w:hAnsi="Times New Roman" w:cs="Times New Roman"/>
                <w:sz w:val="24"/>
                <w:szCs w:val="28"/>
              </w:rPr>
              <w:t>，共同推进可剥铜国产替代事业，今明两年有望加快订单上量节奏，</w:t>
            </w:r>
            <w:r w:rsidR="00764228" w:rsidRPr="009E1C4C">
              <w:rPr>
                <w:rFonts w:ascii="Times New Roman" w:eastAsia="宋体" w:hAnsi="Times New Roman" w:cs="Times New Roman"/>
                <w:sz w:val="24"/>
                <w:szCs w:val="28"/>
              </w:rPr>
              <w:t>并在此基础上积累市场口碑和履历以逐步</w:t>
            </w:r>
            <w:r w:rsidR="003864C7" w:rsidRPr="009E1C4C">
              <w:rPr>
                <w:rFonts w:ascii="Times New Roman" w:eastAsia="宋体" w:hAnsi="Times New Roman" w:cs="Times New Roman"/>
                <w:sz w:val="24"/>
                <w:szCs w:val="28"/>
              </w:rPr>
              <w:t>获取更多市场份额，</w:t>
            </w:r>
            <w:r w:rsidR="009E1C4C" w:rsidRPr="009E1C4C">
              <w:rPr>
                <w:rFonts w:ascii="Times New Roman" w:eastAsia="宋体" w:hAnsi="Times New Roman" w:cs="Times New Roman"/>
                <w:sz w:val="24"/>
                <w:szCs w:val="28"/>
              </w:rPr>
              <w:t>将</w:t>
            </w:r>
            <w:r w:rsidR="003864C7" w:rsidRPr="009E1C4C">
              <w:rPr>
                <w:rFonts w:ascii="Times New Roman" w:eastAsia="宋体" w:hAnsi="Times New Roman" w:cs="Times New Roman"/>
                <w:sz w:val="24"/>
                <w:szCs w:val="28"/>
              </w:rPr>
              <w:t>对公司整体业绩产生显著</w:t>
            </w:r>
            <w:r w:rsidR="00764228" w:rsidRPr="009E1C4C">
              <w:rPr>
                <w:rFonts w:ascii="Times New Roman" w:eastAsia="宋体" w:hAnsi="Times New Roman" w:cs="Times New Roman"/>
                <w:sz w:val="24"/>
                <w:szCs w:val="28"/>
              </w:rPr>
              <w:t>正面影响</w:t>
            </w:r>
            <w:r w:rsidR="003864C7" w:rsidRPr="009E1C4C">
              <w:rPr>
                <w:rFonts w:ascii="Times New Roman" w:eastAsia="宋体" w:hAnsi="Times New Roman" w:cs="Times New Roman"/>
                <w:sz w:val="24"/>
                <w:szCs w:val="28"/>
              </w:rPr>
              <w:t>。</w:t>
            </w:r>
          </w:p>
          <w:p w14:paraId="18B3AB64" w14:textId="77777777" w:rsidR="00843FED" w:rsidRPr="009E1C4C" w:rsidRDefault="00E34B95" w:rsidP="00FA589A">
            <w:pPr>
              <w:spacing w:line="360" w:lineRule="auto"/>
              <w:ind w:firstLineChars="200" w:firstLine="482"/>
              <w:rPr>
                <w:rFonts w:ascii="Times New Roman" w:eastAsia="宋体" w:hAnsi="Times New Roman" w:cs="Times New Roman"/>
                <w:b/>
                <w:bCs/>
                <w:sz w:val="24"/>
                <w:szCs w:val="28"/>
              </w:rPr>
            </w:pPr>
            <w:r w:rsidRPr="009E1C4C">
              <w:rPr>
                <w:rFonts w:ascii="Times New Roman" w:eastAsia="宋体" w:hAnsi="Times New Roman" w:cs="Times New Roman"/>
                <w:b/>
                <w:bCs/>
                <w:sz w:val="24"/>
                <w:szCs w:val="28"/>
              </w:rPr>
              <w:t>关于</w:t>
            </w:r>
            <w:r w:rsidR="00880DB9" w:rsidRPr="009E1C4C">
              <w:rPr>
                <w:rFonts w:ascii="Times New Roman" w:eastAsia="宋体" w:hAnsi="Times New Roman" w:cs="Times New Roman"/>
                <w:b/>
                <w:bCs/>
                <w:sz w:val="24"/>
                <w:szCs w:val="28"/>
              </w:rPr>
              <w:t>AI</w:t>
            </w:r>
            <w:r w:rsidR="00880DB9" w:rsidRPr="009E1C4C">
              <w:rPr>
                <w:rFonts w:ascii="Times New Roman" w:eastAsia="宋体" w:hAnsi="Times New Roman" w:cs="Times New Roman"/>
                <w:b/>
                <w:bCs/>
                <w:sz w:val="24"/>
                <w:szCs w:val="28"/>
              </w:rPr>
              <w:t>技术快速发展</w:t>
            </w:r>
            <w:r w:rsidRPr="009E1C4C">
              <w:rPr>
                <w:rFonts w:ascii="Times New Roman" w:eastAsia="宋体" w:hAnsi="Times New Roman" w:cs="Times New Roman"/>
                <w:b/>
                <w:bCs/>
                <w:sz w:val="24"/>
                <w:szCs w:val="28"/>
              </w:rPr>
              <w:t>下可剥铜的新机遇</w:t>
            </w:r>
            <w:r w:rsidR="003A0A39" w:rsidRPr="009E1C4C">
              <w:rPr>
                <w:rFonts w:ascii="Times New Roman" w:eastAsia="宋体" w:hAnsi="Times New Roman" w:cs="Times New Roman"/>
                <w:b/>
                <w:bCs/>
                <w:sz w:val="24"/>
                <w:szCs w:val="28"/>
              </w:rPr>
              <w:t>、新增量</w:t>
            </w:r>
            <w:r w:rsidRPr="009E1C4C">
              <w:rPr>
                <w:rFonts w:ascii="Times New Roman" w:eastAsia="宋体" w:hAnsi="Times New Roman" w:cs="Times New Roman"/>
                <w:b/>
                <w:bCs/>
                <w:sz w:val="24"/>
                <w:szCs w:val="28"/>
              </w:rPr>
              <w:t>：</w:t>
            </w:r>
          </w:p>
          <w:p w14:paraId="31E5EB18" w14:textId="4AEBA3B4" w:rsidR="00843FED" w:rsidRPr="009E1C4C" w:rsidRDefault="00E34B95" w:rsidP="00FA589A">
            <w:pPr>
              <w:spacing w:line="360" w:lineRule="auto"/>
              <w:ind w:firstLineChars="200" w:firstLine="480"/>
              <w:rPr>
                <w:rFonts w:ascii="Times New Roman" w:hAnsi="Times New Roman" w:cs="Times New Roman"/>
                <w:sz w:val="24"/>
                <w:szCs w:val="24"/>
              </w:rPr>
            </w:pPr>
            <w:r w:rsidRPr="009E1C4C">
              <w:rPr>
                <w:rFonts w:ascii="Times New Roman" w:eastAsia="宋体" w:hAnsi="Times New Roman" w:cs="Times New Roman"/>
                <w:bCs/>
                <w:sz w:val="24"/>
                <w:szCs w:val="24"/>
              </w:rPr>
              <w:t>（一）</w:t>
            </w:r>
            <w:r w:rsidR="00843FED" w:rsidRPr="009E1C4C">
              <w:rPr>
                <w:rFonts w:ascii="Times New Roman" w:eastAsia="宋体" w:hAnsi="Times New Roman" w:cs="Times New Roman"/>
                <w:bCs/>
                <w:sz w:val="24"/>
                <w:szCs w:val="24"/>
              </w:rPr>
              <w:t>英伟达等</w:t>
            </w:r>
            <w:r w:rsidR="00880DB9" w:rsidRPr="009E1C4C">
              <w:rPr>
                <w:rFonts w:ascii="Times New Roman" w:eastAsia="宋体" w:hAnsi="Times New Roman" w:cs="Times New Roman"/>
                <w:bCs/>
                <w:sz w:val="24"/>
                <w:szCs w:val="24"/>
              </w:rPr>
              <w:t>相关头部企业</w:t>
            </w:r>
            <w:r w:rsidRPr="009E1C4C">
              <w:rPr>
                <w:rFonts w:ascii="Times New Roman" w:eastAsia="宋体" w:hAnsi="Times New Roman" w:cs="Times New Roman"/>
                <w:bCs/>
                <w:sz w:val="24"/>
                <w:szCs w:val="24"/>
              </w:rPr>
              <w:t>提出</w:t>
            </w:r>
            <w:r w:rsidRPr="009E1C4C">
              <w:rPr>
                <w:rFonts w:ascii="Times New Roman" w:hAnsi="Times New Roman" w:cs="Times New Roman"/>
                <w:sz w:val="24"/>
                <w:szCs w:val="24"/>
              </w:rPr>
              <w:t>CoWoP</w:t>
            </w:r>
            <w:r w:rsidRPr="009E1C4C">
              <w:rPr>
                <w:rFonts w:ascii="Times New Roman" w:hAnsi="Times New Roman" w:cs="Times New Roman"/>
                <w:sz w:val="24"/>
                <w:szCs w:val="24"/>
              </w:rPr>
              <w:t>（</w:t>
            </w:r>
            <w:r w:rsidRPr="009E1C4C">
              <w:rPr>
                <w:rFonts w:ascii="Times New Roman" w:hAnsi="Times New Roman" w:cs="Times New Roman"/>
                <w:sz w:val="24"/>
                <w:szCs w:val="24"/>
              </w:rPr>
              <w:t xml:space="preserve">Chip on Wafer </w:t>
            </w:r>
            <w:r w:rsidRPr="009E1C4C">
              <w:rPr>
                <w:rFonts w:ascii="Times New Roman" w:hAnsi="Times New Roman" w:cs="Times New Roman"/>
                <w:sz w:val="24"/>
                <w:szCs w:val="24"/>
              </w:rPr>
              <w:lastRenderedPageBreak/>
              <w:t>on PCB</w:t>
            </w:r>
            <w:r w:rsidRPr="009E1C4C">
              <w:rPr>
                <w:rFonts w:ascii="Times New Roman" w:hAnsi="Times New Roman" w:cs="Times New Roman"/>
                <w:sz w:val="24"/>
                <w:szCs w:val="24"/>
              </w:rPr>
              <w:t>）技术路线，该路线下，</w:t>
            </w:r>
            <w:r w:rsidR="00843FED" w:rsidRPr="009E1C4C">
              <w:rPr>
                <w:rFonts w:ascii="Times New Roman" w:hAnsi="Times New Roman" w:cs="Times New Roman"/>
                <w:sz w:val="24"/>
                <w:szCs w:val="24"/>
              </w:rPr>
              <w:t>传统封装基板</w:t>
            </w:r>
            <w:r w:rsidRPr="009E1C4C">
              <w:rPr>
                <w:rFonts w:ascii="Times New Roman" w:hAnsi="Times New Roman" w:cs="Times New Roman"/>
                <w:sz w:val="24"/>
                <w:szCs w:val="24"/>
              </w:rPr>
              <w:t>被取消，芯片</w:t>
            </w:r>
            <w:r w:rsidR="00843FED" w:rsidRPr="009E1C4C">
              <w:rPr>
                <w:rFonts w:ascii="Times New Roman" w:hAnsi="Times New Roman" w:cs="Times New Roman"/>
                <w:sz w:val="24"/>
                <w:szCs w:val="24"/>
              </w:rPr>
              <w:t>通过硅中介层</w:t>
            </w:r>
            <w:r w:rsidRPr="009E1C4C">
              <w:rPr>
                <w:rFonts w:ascii="Times New Roman" w:hAnsi="Times New Roman" w:cs="Times New Roman"/>
                <w:sz w:val="24"/>
                <w:szCs w:val="24"/>
              </w:rPr>
              <w:t>直接与</w:t>
            </w:r>
            <w:r w:rsidR="00843FED" w:rsidRPr="009E1C4C">
              <w:rPr>
                <w:rFonts w:ascii="Times New Roman" w:hAnsi="Times New Roman" w:cs="Times New Roman"/>
                <w:sz w:val="24"/>
                <w:szCs w:val="24"/>
              </w:rPr>
              <w:t>高精度</w:t>
            </w:r>
            <w:r w:rsidRPr="009E1C4C">
              <w:rPr>
                <w:rFonts w:ascii="Times New Roman" w:hAnsi="Times New Roman" w:cs="Times New Roman"/>
                <w:sz w:val="24"/>
                <w:szCs w:val="24"/>
              </w:rPr>
              <w:t>PCB</w:t>
            </w:r>
            <w:r w:rsidR="00A665CE" w:rsidRPr="009E1C4C">
              <w:rPr>
                <w:rFonts w:ascii="Times New Roman" w:hAnsi="Times New Roman" w:cs="Times New Roman"/>
                <w:sz w:val="24"/>
                <w:szCs w:val="24"/>
              </w:rPr>
              <w:t>主板连接，倒逼</w:t>
            </w:r>
            <w:r w:rsidRPr="009E1C4C">
              <w:rPr>
                <w:rFonts w:ascii="Times New Roman" w:hAnsi="Times New Roman" w:cs="Times New Roman"/>
                <w:sz w:val="24"/>
                <w:szCs w:val="24"/>
              </w:rPr>
              <w:t>主板线路细化</w:t>
            </w:r>
            <w:r w:rsidR="00843FED" w:rsidRPr="009E1C4C">
              <w:rPr>
                <w:rFonts w:ascii="Times New Roman" w:hAnsi="Times New Roman" w:cs="Times New Roman"/>
                <w:sz w:val="24"/>
                <w:szCs w:val="24"/>
              </w:rPr>
              <w:t>、</w:t>
            </w:r>
            <w:r w:rsidRPr="009E1C4C">
              <w:rPr>
                <w:rFonts w:ascii="Times New Roman" w:hAnsi="Times New Roman" w:cs="Times New Roman"/>
                <w:sz w:val="24"/>
                <w:szCs w:val="24"/>
              </w:rPr>
              <w:t>类载板化，可剥铜作为</w:t>
            </w:r>
            <w:r w:rsidR="00555C8A" w:rsidRPr="009E1C4C">
              <w:rPr>
                <w:rFonts w:ascii="Times New Roman" w:hAnsi="Times New Roman" w:cs="Times New Roman"/>
                <w:sz w:val="24"/>
                <w:szCs w:val="24"/>
              </w:rPr>
              <w:t>PCB</w:t>
            </w:r>
            <w:r w:rsidR="00555C8A" w:rsidRPr="009E1C4C">
              <w:rPr>
                <w:rFonts w:ascii="Times New Roman" w:hAnsi="Times New Roman" w:cs="Times New Roman"/>
                <w:sz w:val="24"/>
                <w:szCs w:val="24"/>
              </w:rPr>
              <w:t>线路细化</w:t>
            </w:r>
            <w:r w:rsidRPr="009E1C4C">
              <w:rPr>
                <w:rFonts w:ascii="Times New Roman" w:hAnsi="Times New Roman" w:cs="Times New Roman"/>
                <w:sz w:val="24"/>
                <w:szCs w:val="24"/>
              </w:rPr>
              <w:t>的关键材料，</w:t>
            </w:r>
            <w:r w:rsidR="00B35A53" w:rsidRPr="009E1C4C">
              <w:rPr>
                <w:rFonts w:ascii="Times New Roman" w:hAnsi="Times New Roman" w:cs="Times New Roman"/>
                <w:sz w:val="24"/>
                <w:szCs w:val="24"/>
              </w:rPr>
              <w:t>CoWoP</w:t>
            </w:r>
            <w:r w:rsidR="00B35A53" w:rsidRPr="009E1C4C">
              <w:rPr>
                <w:rFonts w:ascii="Times New Roman" w:hAnsi="Times New Roman" w:cs="Times New Roman"/>
                <w:sz w:val="24"/>
                <w:szCs w:val="24"/>
              </w:rPr>
              <w:t>技术</w:t>
            </w:r>
            <w:r w:rsidR="000E17EC">
              <w:rPr>
                <w:rFonts w:ascii="Times New Roman" w:hAnsi="Times New Roman" w:cs="Times New Roman" w:hint="eastAsia"/>
                <w:sz w:val="24"/>
                <w:szCs w:val="24"/>
              </w:rPr>
              <w:t>路径</w:t>
            </w:r>
            <w:r w:rsidR="000E17EC">
              <w:rPr>
                <w:rFonts w:ascii="Times New Roman" w:hAnsi="Times New Roman" w:cs="Times New Roman"/>
                <w:sz w:val="24"/>
                <w:szCs w:val="24"/>
              </w:rPr>
              <w:t>将提升</w:t>
            </w:r>
            <w:r w:rsidRPr="009E1C4C">
              <w:rPr>
                <w:rFonts w:ascii="Times New Roman" w:hAnsi="Times New Roman" w:cs="Times New Roman"/>
                <w:sz w:val="24"/>
                <w:szCs w:val="24"/>
              </w:rPr>
              <w:t>可剥铜的</w:t>
            </w:r>
            <w:r w:rsidR="000E17EC">
              <w:rPr>
                <w:rFonts w:ascii="Times New Roman" w:hAnsi="Times New Roman" w:cs="Times New Roman" w:hint="eastAsia"/>
                <w:sz w:val="24"/>
                <w:szCs w:val="24"/>
              </w:rPr>
              <w:t>市场容量</w:t>
            </w:r>
            <w:r w:rsidRPr="009E1C4C">
              <w:rPr>
                <w:rFonts w:ascii="Times New Roman" w:hAnsi="Times New Roman" w:cs="Times New Roman"/>
                <w:sz w:val="24"/>
                <w:szCs w:val="24"/>
              </w:rPr>
              <w:t>。</w:t>
            </w:r>
            <w:r w:rsidR="008A3970" w:rsidRPr="009E1C4C">
              <w:rPr>
                <w:rFonts w:ascii="Times New Roman" w:hAnsi="Times New Roman" w:cs="Times New Roman"/>
                <w:sz w:val="24"/>
                <w:szCs w:val="24"/>
              </w:rPr>
              <w:t>公司认为，</w:t>
            </w:r>
            <w:r w:rsidR="008A3970" w:rsidRPr="009E1C4C">
              <w:rPr>
                <w:rFonts w:ascii="Times New Roman" w:hAnsi="Times New Roman" w:cs="Times New Roman"/>
                <w:sz w:val="24"/>
                <w:szCs w:val="24"/>
              </w:rPr>
              <w:t>AI</w:t>
            </w:r>
            <w:r w:rsidR="008A3970" w:rsidRPr="009E1C4C">
              <w:rPr>
                <w:rFonts w:ascii="Times New Roman" w:hAnsi="Times New Roman" w:cs="Times New Roman"/>
                <w:sz w:val="24"/>
                <w:szCs w:val="24"/>
              </w:rPr>
              <w:t>技术追求极致的芯片运算速度，目前芯片制程已逐步到达天花板，必将从芯片封装技</w:t>
            </w:r>
            <w:r w:rsidR="00FA2F43" w:rsidRPr="009E1C4C">
              <w:rPr>
                <w:rFonts w:ascii="Times New Roman" w:hAnsi="Times New Roman" w:cs="Times New Roman"/>
                <w:sz w:val="24"/>
                <w:szCs w:val="24"/>
              </w:rPr>
              <w:t>术上寻求突破，以实现更高</w:t>
            </w:r>
            <w:r w:rsidR="008A3970" w:rsidRPr="009E1C4C">
              <w:rPr>
                <w:rFonts w:ascii="Times New Roman" w:hAnsi="Times New Roman" w:cs="Times New Roman"/>
                <w:sz w:val="24"/>
                <w:szCs w:val="24"/>
              </w:rPr>
              <w:t>运算速度、更低延迟及更低功耗，公司坚定看好以</w:t>
            </w:r>
            <w:r w:rsidR="008A3970" w:rsidRPr="009E1C4C">
              <w:rPr>
                <w:rFonts w:ascii="Times New Roman" w:hAnsi="Times New Roman" w:cs="Times New Roman"/>
                <w:sz w:val="24"/>
                <w:szCs w:val="24"/>
              </w:rPr>
              <w:t>CoWoP</w:t>
            </w:r>
            <w:r w:rsidR="008A3970" w:rsidRPr="009E1C4C">
              <w:rPr>
                <w:rFonts w:ascii="Times New Roman" w:hAnsi="Times New Roman" w:cs="Times New Roman"/>
                <w:sz w:val="24"/>
                <w:szCs w:val="24"/>
              </w:rPr>
              <w:t>技术路线为代表的封装技术的进步及其对可剥铜带来的更大需求</w:t>
            </w:r>
            <w:r w:rsidRPr="009E1C4C">
              <w:rPr>
                <w:rFonts w:ascii="Times New Roman" w:hAnsi="Times New Roman" w:cs="Times New Roman"/>
                <w:sz w:val="24"/>
                <w:szCs w:val="24"/>
              </w:rPr>
              <w:t>；</w:t>
            </w:r>
          </w:p>
          <w:p w14:paraId="1D88A09D" w14:textId="77777777" w:rsidR="00843FED" w:rsidRPr="009E1C4C" w:rsidRDefault="00E34B95" w:rsidP="00FA589A">
            <w:pPr>
              <w:spacing w:line="360" w:lineRule="auto"/>
              <w:ind w:firstLineChars="200" w:firstLine="480"/>
              <w:rPr>
                <w:rFonts w:ascii="Times New Roman" w:hAnsi="Times New Roman" w:cs="Times New Roman"/>
                <w:sz w:val="24"/>
                <w:szCs w:val="24"/>
              </w:rPr>
            </w:pPr>
            <w:r w:rsidRPr="009E1C4C">
              <w:rPr>
                <w:rFonts w:ascii="Times New Roman" w:hAnsi="Times New Roman" w:cs="Times New Roman"/>
                <w:sz w:val="24"/>
                <w:szCs w:val="24"/>
              </w:rPr>
              <w:t>（二）</w:t>
            </w:r>
            <w:r w:rsidR="003A0A39" w:rsidRPr="009E1C4C">
              <w:rPr>
                <w:rFonts w:ascii="Times New Roman" w:hAnsi="Times New Roman" w:cs="Times New Roman"/>
                <w:sz w:val="24"/>
                <w:szCs w:val="24"/>
              </w:rPr>
              <w:t>800G/1.6T</w:t>
            </w:r>
            <w:r w:rsidR="003A0A39" w:rsidRPr="009E1C4C">
              <w:rPr>
                <w:rFonts w:ascii="Times New Roman" w:hAnsi="Times New Roman" w:cs="Times New Roman"/>
                <w:sz w:val="24"/>
                <w:szCs w:val="24"/>
              </w:rPr>
              <w:t>光模块寻求类载板（</w:t>
            </w:r>
            <w:r w:rsidR="003A0A39" w:rsidRPr="009E1C4C">
              <w:rPr>
                <w:rFonts w:ascii="Times New Roman" w:hAnsi="Times New Roman" w:cs="Times New Roman"/>
                <w:sz w:val="24"/>
                <w:szCs w:val="24"/>
              </w:rPr>
              <w:t>SLP</w:t>
            </w:r>
            <w:r w:rsidR="003A0A39" w:rsidRPr="009E1C4C">
              <w:rPr>
                <w:rFonts w:ascii="Times New Roman" w:hAnsi="Times New Roman" w:cs="Times New Roman"/>
                <w:sz w:val="24"/>
                <w:szCs w:val="24"/>
              </w:rPr>
              <w:t>）连接承载，将提升对可剥铜的需求，根据公开信息，目前已有国内头部</w:t>
            </w:r>
            <w:r w:rsidR="003A0A39" w:rsidRPr="009E1C4C">
              <w:rPr>
                <w:rFonts w:ascii="Times New Roman" w:hAnsi="Times New Roman" w:cs="Times New Roman"/>
                <w:sz w:val="24"/>
                <w:szCs w:val="24"/>
              </w:rPr>
              <w:t>PCB</w:t>
            </w:r>
            <w:r w:rsidR="003A0A39" w:rsidRPr="009E1C4C">
              <w:rPr>
                <w:rFonts w:ascii="Times New Roman" w:hAnsi="Times New Roman" w:cs="Times New Roman"/>
                <w:sz w:val="24"/>
                <w:szCs w:val="24"/>
              </w:rPr>
              <w:t>企业的</w:t>
            </w:r>
            <w:r w:rsidR="003A0A39" w:rsidRPr="009E1C4C">
              <w:rPr>
                <w:rFonts w:ascii="Times New Roman" w:hAnsi="Times New Roman" w:cs="Times New Roman"/>
                <w:sz w:val="24"/>
                <w:szCs w:val="24"/>
              </w:rPr>
              <w:t>SLP</w:t>
            </w:r>
            <w:r w:rsidR="003A0A39" w:rsidRPr="009E1C4C">
              <w:rPr>
                <w:rFonts w:ascii="Times New Roman" w:hAnsi="Times New Roman" w:cs="Times New Roman"/>
                <w:sz w:val="24"/>
                <w:szCs w:val="24"/>
              </w:rPr>
              <w:t>产品成功进入</w:t>
            </w:r>
            <w:r w:rsidR="003A0A39" w:rsidRPr="009E1C4C">
              <w:rPr>
                <w:rFonts w:ascii="Times New Roman" w:hAnsi="Times New Roman" w:cs="Times New Roman"/>
                <w:sz w:val="24"/>
                <w:szCs w:val="24"/>
              </w:rPr>
              <w:t>800G/1.6T</w:t>
            </w:r>
            <w:r w:rsidR="003A0A39" w:rsidRPr="009E1C4C">
              <w:rPr>
                <w:rFonts w:ascii="Times New Roman" w:hAnsi="Times New Roman" w:cs="Times New Roman"/>
                <w:sz w:val="24"/>
                <w:szCs w:val="24"/>
              </w:rPr>
              <w:t>光模块领域。</w:t>
            </w:r>
          </w:p>
          <w:p w14:paraId="46CC203B" w14:textId="5C78B36F" w:rsidR="002D01E9" w:rsidRPr="009E1C4C" w:rsidRDefault="003A0A39" w:rsidP="00FA589A">
            <w:pPr>
              <w:spacing w:line="360" w:lineRule="auto"/>
              <w:ind w:firstLineChars="200" w:firstLine="480"/>
              <w:rPr>
                <w:rFonts w:ascii="Times New Roman" w:eastAsia="宋体" w:hAnsi="Times New Roman" w:cs="Times New Roman"/>
                <w:b/>
                <w:bCs/>
                <w:sz w:val="24"/>
                <w:szCs w:val="24"/>
              </w:rPr>
            </w:pPr>
            <w:r w:rsidRPr="009E1C4C">
              <w:rPr>
                <w:rFonts w:ascii="Times New Roman" w:hAnsi="Times New Roman" w:cs="Times New Roman"/>
                <w:sz w:val="24"/>
                <w:szCs w:val="24"/>
              </w:rPr>
              <w:t>以上新技术、新需求预计将推动可剥铜全球需求量倍数级增长。</w:t>
            </w:r>
          </w:p>
          <w:p w14:paraId="5CCFF38C" w14:textId="1511275A" w:rsidR="00880DB9" w:rsidRPr="009E1C4C" w:rsidRDefault="00880DB9" w:rsidP="00FA589A">
            <w:pPr>
              <w:spacing w:line="360" w:lineRule="auto"/>
              <w:ind w:firstLineChars="200" w:firstLine="482"/>
              <w:rPr>
                <w:rFonts w:ascii="Times New Roman" w:eastAsia="宋体" w:hAnsi="Times New Roman" w:cs="Times New Roman"/>
                <w:b/>
                <w:bCs/>
                <w:sz w:val="24"/>
                <w:szCs w:val="28"/>
              </w:rPr>
            </w:pPr>
          </w:p>
          <w:p w14:paraId="4E1F5926" w14:textId="6B4F222D" w:rsidR="001C05B8" w:rsidRPr="009E1C4C" w:rsidRDefault="00FA3311" w:rsidP="00FA589A">
            <w:pPr>
              <w:spacing w:line="360" w:lineRule="auto"/>
              <w:ind w:firstLineChars="200" w:firstLine="482"/>
              <w:rPr>
                <w:rFonts w:ascii="Times New Roman" w:eastAsia="宋体" w:hAnsi="Times New Roman" w:cs="Times New Roman"/>
                <w:b/>
                <w:bCs/>
                <w:sz w:val="24"/>
                <w:szCs w:val="28"/>
              </w:rPr>
            </w:pPr>
            <w:r w:rsidRPr="009E1C4C">
              <w:rPr>
                <w:rFonts w:ascii="Times New Roman" w:eastAsia="宋体" w:hAnsi="Times New Roman" w:cs="Times New Roman"/>
                <w:b/>
                <w:bCs/>
                <w:sz w:val="24"/>
                <w:szCs w:val="28"/>
              </w:rPr>
              <w:t>三、</w:t>
            </w:r>
            <w:r w:rsidR="00112C57" w:rsidRPr="009E1C4C">
              <w:rPr>
                <w:rFonts w:ascii="Times New Roman" w:eastAsia="宋体" w:hAnsi="Times New Roman" w:cs="Times New Roman"/>
                <w:b/>
                <w:bCs/>
                <w:sz w:val="24"/>
                <w:szCs w:val="28"/>
              </w:rPr>
              <w:t>超低表面轮廓铜箔有利于解决高运算速度下信号传输损耗问题，英伟达等头部</w:t>
            </w:r>
            <w:r w:rsidR="00112C57" w:rsidRPr="009E1C4C">
              <w:rPr>
                <w:rFonts w:ascii="Times New Roman" w:eastAsia="宋体" w:hAnsi="Times New Roman" w:cs="Times New Roman"/>
                <w:b/>
                <w:bCs/>
                <w:sz w:val="24"/>
                <w:szCs w:val="28"/>
              </w:rPr>
              <w:t>AI</w:t>
            </w:r>
            <w:r w:rsidR="00112C57" w:rsidRPr="009E1C4C">
              <w:rPr>
                <w:rFonts w:ascii="Times New Roman" w:eastAsia="宋体" w:hAnsi="Times New Roman" w:cs="Times New Roman"/>
                <w:b/>
                <w:bCs/>
                <w:sz w:val="24"/>
                <w:szCs w:val="28"/>
              </w:rPr>
              <w:t>企业推动</w:t>
            </w:r>
            <w:r w:rsidR="00112C57" w:rsidRPr="009E1C4C">
              <w:rPr>
                <w:rFonts w:ascii="Times New Roman" w:eastAsia="宋体" w:hAnsi="Times New Roman" w:cs="Times New Roman"/>
                <w:b/>
                <w:bCs/>
                <w:sz w:val="24"/>
                <w:szCs w:val="28"/>
              </w:rPr>
              <w:t>PCB</w:t>
            </w:r>
            <w:r w:rsidR="00112C57" w:rsidRPr="009E1C4C">
              <w:rPr>
                <w:rFonts w:ascii="Times New Roman" w:eastAsia="宋体" w:hAnsi="Times New Roman" w:cs="Times New Roman"/>
                <w:b/>
                <w:bCs/>
                <w:sz w:val="24"/>
                <w:szCs w:val="28"/>
              </w:rPr>
              <w:t>供应商采用</w:t>
            </w:r>
            <w:r w:rsidRPr="009E1C4C">
              <w:rPr>
                <w:rFonts w:ascii="Times New Roman" w:eastAsia="宋体" w:hAnsi="Times New Roman" w:cs="Times New Roman"/>
                <w:b/>
                <w:bCs/>
                <w:sz w:val="24"/>
                <w:szCs w:val="28"/>
              </w:rPr>
              <w:t>HVLP</w:t>
            </w:r>
            <w:r w:rsidRPr="009E1C4C">
              <w:rPr>
                <w:rFonts w:ascii="Times New Roman" w:eastAsia="宋体" w:hAnsi="Times New Roman" w:cs="Times New Roman"/>
                <w:b/>
                <w:bCs/>
                <w:sz w:val="24"/>
                <w:szCs w:val="28"/>
              </w:rPr>
              <w:t>铜箔</w:t>
            </w:r>
            <w:r w:rsidR="00112C57" w:rsidRPr="009E1C4C">
              <w:rPr>
                <w:rFonts w:ascii="Times New Roman" w:eastAsia="宋体" w:hAnsi="Times New Roman" w:cs="Times New Roman"/>
                <w:b/>
                <w:bCs/>
                <w:sz w:val="24"/>
                <w:szCs w:val="28"/>
              </w:rPr>
              <w:t>制备高阶</w:t>
            </w:r>
            <w:r w:rsidR="00112C57" w:rsidRPr="009E1C4C">
              <w:rPr>
                <w:rFonts w:ascii="Times New Roman" w:eastAsia="宋体" w:hAnsi="Times New Roman" w:cs="Times New Roman"/>
                <w:b/>
                <w:bCs/>
                <w:sz w:val="24"/>
                <w:szCs w:val="28"/>
              </w:rPr>
              <w:t>PCB</w:t>
            </w:r>
            <w:r w:rsidR="00112C57" w:rsidRPr="009E1C4C">
              <w:rPr>
                <w:rFonts w:ascii="Times New Roman" w:eastAsia="宋体" w:hAnsi="Times New Roman" w:cs="Times New Roman"/>
                <w:b/>
                <w:bCs/>
                <w:sz w:val="24"/>
                <w:szCs w:val="28"/>
              </w:rPr>
              <w:t>材料，带动了</w:t>
            </w:r>
            <w:r w:rsidR="00112C57" w:rsidRPr="009E1C4C">
              <w:rPr>
                <w:rFonts w:ascii="Times New Roman" w:eastAsia="宋体" w:hAnsi="Times New Roman" w:cs="Times New Roman"/>
                <w:b/>
                <w:bCs/>
                <w:sz w:val="24"/>
                <w:szCs w:val="28"/>
              </w:rPr>
              <w:t>HVLP</w:t>
            </w:r>
            <w:r w:rsidR="00112C57" w:rsidRPr="009E1C4C">
              <w:rPr>
                <w:rFonts w:ascii="Times New Roman" w:eastAsia="宋体" w:hAnsi="Times New Roman" w:cs="Times New Roman"/>
                <w:b/>
                <w:bCs/>
                <w:sz w:val="24"/>
                <w:szCs w:val="28"/>
              </w:rPr>
              <w:t>铜箔需求快速增长预期，</w:t>
            </w:r>
            <w:r w:rsidRPr="009E1C4C">
              <w:rPr>
                <w:rFonts w:ascii="Times New Roman" w:eastAsia="宋体" w:hAnsi="Times New Roman" w:cs="Times New Roman"/>
                <w:b/>
                <w:bCs/>
                <w:sz w:val="24"/>
                <w:szCs w:val="28"/>
              </w:rPr>
              <w:t>请介绍公司在</w:t>
            </w:r>
            <w:r w:rsidRPr="009E1C4C">
              <w:rPr>
                <w:rFonts w:ascii="Times New Roman" w:eastAsia="宋体" w:hAnsi="Times New Roman" w:cs="Times New Roman"/>
                <w:b/>
                <w:bCs/>
                <w:sz w:val="24"/>
                <w:szCs w:val="28"/>
              </w:rPr>
              <w:t>HVLP</w:t>
            </w:r>
            <w:r w:rsidRPr="009E1C4C">
              <w:rPr>
                <w:rFonts w:ascii="Times New Roman" w:eastAsia="宋体" w:hAnsi="Times New Roman" w:cs="Times New Roman"/>
                <w:b/>
                <w:bCs/>
                <w:sz w:val="24"/>
                <w:szCs w:val="28"/>
              </w:rPr>
              <w:t>铜箔的布局</w:t>
            </w:r>
            <w:r w:rsidR="009E1C4C" w:rsidRPr="009E1C4C">
              <w:rPr>
                <w:rFonts w:ascii="Times New Roman" w:eastAsia="宋体" w:hAnsi="Times New Roman" w:cs="Times New Roman"/>
                <w:b/>
                <w:bCs/>
                <w:sz w:val="24"/>
                <w:szCs w:val="28"/>
              </w:rPr>
              <w:t>。</w:t>
            </w:r>
          </w:p>
          <w:p w14:paraId="13297360" w14:textId="4A0B747C" w:rsidR="001C05B8" w:rsidRPr="009E1C4C" w:rsidRDefault="00FA3311" w:rsidP="00FA589A">
            <w:pPr>
              <w:spacing w:line="360" w:lineRule="auto"/>
              <w:ind w:firstLineChars="200" w:firstLine="480"/>
              <w:rPr>
                <w:rFonts w:ascii="Times New Roman" w:eastAsia="宋体" w:hAnsi="Times New Roman" w:cs="Times New Roman"/>
                <w:bCs/>
                <w:sz w:val="24"/>
                <w:szCs w:val="28"/>
              </w:rPr>
            </w:pPr>
            <w:r w:rsidRPr="009E1C4C">
              <w:rPr>
                <w:rFonts w:ascii="Times New Roman" w:eastAsia="宋体" w:hAnsi="Times New Roman" w:cs="Times New Roman"/>
                <w:bCs/>
                <w:sz w:val="24"/>
                <w:szCs w:val="28"/>
              </w:rPr>
              <w:t>HVLP</w:t>
            </w:r>
            <w:r w:rsidRPr="009E1C4C">
              <w:rPr>
                <w:rFonts w:ascii="Times New Roman" w:eastAsia="宋体" w:hAnsi="Times New Roman" w:cs="Times New Roman"/>
                <w:bCs/>
                <w:sz w:val="24"/>
                <w:szCs w:val="28"/>
              </w:rPr>
              <w:t>铜箔核心技术指标是表面粗糙度</w:t>
            </w:r>
            <w:r w:rsidRPr="009E1C4C">
              <w:rPr>
                <w:rFonts w:ascii="Times New Roman" w:eastAsia="宋体" w:hAnsi="Times New Roman" w:cs="Times New Roman"/>
                <w:bCs/>
                <w:sz w:val="24"/>
                <w:szCs w:val="28"/>
              </w:rPr>
              <w:t>Rz</w:t>
            </w:r>
            <w:r w:rsidRPr="009E1C4C">
              <w:rPr>
                <w:rFonts w:ascii="Times New Roman" w:eastAsia="宋体" w:hAnsi="Times New Roman" w:cs="Times New Roman"/>
                <w:bCs/>
                <w:sz w:val="24"/>
                <w:szCs w:val="28"/>
              </w:rPr>
              <w:t>，目前最高性能的</w:t>
            </w:r>
            <w:r w:rsidRPr="009E1C4C">
              <w:rPr>
                <w:rFonts w:ascii="Times New Roman" w:eastAsia="宋体" w:hAnsi="Times New Roman" w:cs="Times New Roman"/>
                <w:bCs/>
                <w:sz w:val="24"/>
                <w:szCs w:val="28"/>
              </w:rPr>
              <w:t>HVLP5</w:t>
            </w:r>
            <w:r w:rsidRPr="009E1C4C">
              <w:rPr>
                <w:rFonts w:ascii="Times New Roman" w:eastAsia="宋体" w:hAnsi="Times New Roman" w:cs="Times New Roman"/>
                <w:bCs/>
                <w:sz w:val="24"/>
                <w:szCs w:val="28"/>
              </w:rPr>
              <w:t>的</w:t>
            </w:r>
            <w:r w:rsidRPr="009E1C4C">
              <w:rPr>
                <w:rFonts w:ascii="Times New Roman" w:eastAsia="宋体" w:hAnsi="Times New Roman" w:cs="Times New Roman"/>
                <w:bCs/>
                <w:sz w:val="24"/>
                <w:szCs w:val="28"/>
              </w:rPr>
              <w:t>Rz</w:t>
            </w:r>
            <w:r w:rsidR="00916B6E">
              <w:rPr>
                <w:rFonts w:ascii="Times New Roman" w:eastAsia="宋体" w:hAnsi="Times New Roman" w:cs="Times New Roman"/>
                <w:bCs/>
                <w:sz w:val="24"/>
                <w:szCs w:val="28"/>
              </w:rPr>
              <w:t>值</w:t>
            </w:r>
            <w:r w:rsidR="00916B6E">
              <w:rPr>
                <w:rFonts w:ascii="Times New Roman" w:eastAsia="宋体" w:hAnsi="Times New Roman" w:cs="Times New Roman" w:hint="eastAsia"/>
                <w:bCs/>
                <w:sz w:val="24"/>
                <w:szCs w:val="28"/>
              </w:rPr>
              <w:t>≤</w:t>
            </w:r>
            <w:r w:rsidRPr="009E1C4C">
              <w:rPr>
                <w:rFonts w:ascii="Times New Roman" w:eastAsia="宋体" w:hAnsi="Times New Roman" w:cs="Times New Roman"/>
                <w:bCs/>
                <w:sz w:val="24"/>
                <w:szCs w:val="28"/>
              </w:rPr>
              <w:t>0.4μm</w:t>
            </w:r>
            <w:r w:rsidR="00A1612A" w:rsidRPr="009E1C4C">
              <w:rPr>
                <w:rFonts w:ascii="Times New Roman" w:eastAsia="宋体" w:hAnsi="Times New Roman" w:cs="Times New Roman"/>
                <w:bCs/>
                <w:sz w:val="24"/>
                <w:szCs w:val="28"/>
              </w:rPr>
              <w:t>。公司可剥铜产品</w:t>
            </w:r>
            <w:r w:rsidR="005C2A7A" w:rsidRPr="009E1C4C">
              <w:rPr>
                <w:rFonts w:ascii="Times New Roman" w:eastAsia="宋体" w:hAnsi="Times New Roman" w:cs="Times New Roman"/>
                <w:bCs/>
                <w:sz w:val="24"/>
                <w:szCs w:val="28"/>
              </w:rPr>
              <w:t>同样具备极低</w:t>
            </w:r>
            <w:r w:rsidR="005C2A7A" w:rsidRPr="009E1C4C">
              <w:rPr>
                <w:rFonts w:ascii="Times New Roman" w:eastAsia="宋体" w:hAnsi="Times New Roman" w:cs="Times New Roman"/>
                <w:bCs/>
                <w:sz w:val="24"/>
                <w:szCs w:val="28"/>
              </w:rPr>
              <w:t>Rz</w:t>
            </w:r>
            <w:r w:rsidR="005C2A7A" w:rsidRPr="009E1C4C">
              <w:rPr>
                <w:rFonts w:ascii="Times New Roman" w:eastAsia="宋体" w:hAnsi="Times New Roman" w:cs="Times New Roman"/>
                <w:bCs/>
                <w:sz w:val="24"/>
                <w:szCs w:val="28"/>
              </w:rPr>
              <w:t>，除此之外，可剥铜还解决了</w:t>
            </w:r>
            <w:r w:rsidR="005C2A7A" w:rsidRPr="009E1C4C">
              <w:rPr>
                <w:rFonts w:ascii="Times New Roman" w:eastAsia="宋体" w:hAnsi="Times New Roman" w:cs="Times New Roman"/>
                <w:sz w:val="24"/>
                <w:szCs w:val="28"/>
              </w:rPr>
              <w:t>高温下剥离层稳定可</w:t>
            </w:r>
            <w:r w:rsidR="000E17EC">
              <w:rPr>
                <w:rFonts w:ascii="Times New Roman" w:eastAsia="宋体" w:hAnsi="Times New Roman" w:cs="Times New Roman"/>
                <w:sz w:val="24"/>
                <w:szCs w:val="28"/>
              </w:rPr>
              <w:t>控</w:t>
            </w:r>
            <w:r w:rsidR="005C2A7A" w:rsidRPr="009E1C4C">
              <w:rPr>
                <w:rFonts w:ascii="Times New Roman" w:eastAsia="宋体" w:hAnsi="Times New Roman" w:cs="Times New Roman"/>
                <w:sz w:val="24"/>
                <w:szCs w:val="28"/>
              </w:rPr>
              <w:t>等</w:t>
            </w:r>
            <w:r w:rsidR="000E17EC">
              <w:rPr>
                <w:rFonts w:ascii="Times New Roman" w:eastAsia="宋体" w:hAnsi="Times New Roman" w:cs="Times New Roman" w:hint="eastAsia"/>
                <w:sz w:val="24"/>
                <w:szCs w:val="28"/>
              </w:rPr>
              <w:t>多项</w:t>
            </w:r>
            <w:r w:rsidR="005C2A7A" w:rsidRPr="009E1C4C">
              <w:rPr>
                <w:rFonts w:ascii="Times New Roman" w:eastAsia="宋体" w:hAnsi="Times New Roman" w:cs="Times New Roman"/>
                <w:sz w:val="24"/>
                <w:szCs w:val="28"/>
              </w:rPr>
              <w:t>关键技术难题</w:t>
            </w:r>
            <w:r w:rsidR="000E17EC">
              <w:rPr>
                <w:rFonts w:ascii="Times New Roman" w:eastAsia="宋体" w:hAnsi="Times New Roman" w:cs="Times New Roman"/>
                <w:sz w:val="24"/>
                <w:szCs w:val="28"/>
              </w:rPr>
              <w:t>，形成了</w:t>
            </w:r>
            <w:r w:rsidR="005C2A7A" w:rsidRPr="009E1C4C">
              <w:rPr>
                <w:rFonts w:ascii="Times New Roman" w:eastAsia="宋体" w:hAnsi="Times New Roman" w:cs="Times New Roman"/>
                <w:sz w:val="24"/>
                <w:szCs w:val="28"/>
              </w:rPr>
              <w:t>核心技术，因此公司具备制备</w:t>
            </w:r>
            <w:r w:rsidR="005C2A7A" w:rsidRPr="009E1C4C">
              <w:rPr>
                <w:rFonts w:ascii="Times New Roman" w:eastAsia="宋体" w:hAnsi="Times New Roman" w:cs="Times New Roman"/>
                <w:sz w:val="24"/>
                <w:szCs w:val="28"/>
              </w:rPr>
              <w:t>HVLP</w:t>
            </w:r>
            <w:r w:rsidR="005C2A7A" w:rsidRPr="009E1C4C">
              <w:rPr>
                <w:rFonts w:ascii="Times New Roman" w:eastAsia="宋体" w:hAnsi="Times New Roman" w:cs="Times New Roman"/>
                <w:sz w:val="24"/>
                <w:szCs w:val="28"/>
              </w:rPr>
              <w:t>铜箔的技术能力。特别是对于极低</w:t>
            </w:r>
            <w:r w:rsidR="005C2A7A" w:rsidRPr="009E1C4C">
              <w:rPr>
                <w:rFonts w:ascii="Times New Roman" w:eastAsia="宋体" w:hAnsi="Times New Roman" w:cs="Times New Roman"/>
                <w:sz w:val="24"/>
                <w:szCs w:val="28"/>
              </w:rPr>
              <w:t>Rz</w:t>
            </w:r>
            <w:r w:rsidR="005C2A7A" w:rsidRPr="009E1C4C">
              <w:rPr>
                <w:rFonts w:ascii="Times New Roman" w:eastAsia="宋体" w:hAnsi="Times New Roman" w:cs="Times New Roman"/>
                <w:sz w:val="24"/>
                <w:szCs w:val="28"/>
              </w:rPr>
              <w:t>下展现高</w:t>
            </w:r>
            <w:r w:rsidR="000E17EC">
              <w:rPr>
                <w:rFonts w:ascii="Times New Roman" w:eastAsia="宋体" w:hAnsi="Times New Roman" w:cs="Times New Roman" w:hint="eastAsia"/>
                <w:sz w:val="24"/>
                <w:szCs w:val="28"/>
              </w:rPr>
              <w:t>剥离</w:t>
            </w:r>
            <w:r w:rsidR="005C2A7A" w:rsidRPr="009E1C4C">
              <w:rPr>
                <w:rFonts w:ascii="Times New Roman" w:eastAsia="宋体" w:hAnsi="Times New Roman" w:cs="Times New Roman"/>
                <w:sz w:val="24"/>
                <w:szCs w:val="28"/>
              </w:rPr>
              <w:t>强度</w:t>
            </w:r>
            <w:r w:rsidR="000E17EC" w:rsidRPr="009E1C4C">
              <w:rPr>
                <w:rFonts w:ascii="Times New Roman" w:eastAsia="宋体" w:hAnsi="Times New Roman" w:cs="Times New Roman"/>
                <w:sz w:val="24"/>
                <w:szCs w:val="28"/>
              </w:rPr>
              <w:t>（与介质层）</w:t>
            </w:r>
            <w:r w:rsidR="005C2A7A" w:rsidRPr="009E1C4C">
              <w:rPr>
                <w:rFonts w:ascii="Times New Roman" w:eastAsia="宋体" w:hAnsi="Times New Roman" w:cs="Times New Roman"/>
                <w:sz w:val="24"/>
                <w:szCs w:val="28"/>
              </w:rPr>
              <w:t>，是</w:t>
            </w:r>
            <w:r w:rsidR="005C2A7A" w:rsidRPr="009E1C4C">
              <w:rPr>
                <w:rFonts w:ascii="Times New Roman" w:eastAsia="宋体" w:hAnsi="Times New Roman" w:cs="Times New Roman"/>
                <w:sz w:val="24"/>
                <w:szCs w:val="28"/>
              </w:rPr>
              <w:t>HVLP</w:t>
            </w:r>
            <w:r w:rsidR="005C2A7A" w:rsidRPr="009E1C4C">
              <w:rPr>
                <w:rFonts w:ascii="Times New Roman" w:eastAsia="宋体" w:hAnsi="Times New Roman" w:cs="Times New Roman"/>
                <w:sz w:val="24"/>
                <w:szCs w:val="28"/>
              </w:rPr>
              <w:t>铜箔必须解决的关键问题，在该问题上，公司通过对可剥铜的研发，掌握了</w:t>
            </w:r>
            <w:r w:rsidR="00386C42" w:rsidRPr="009E1C4C">
              <w:rPr>
                <w:rFonts w:ascii="Times New Roman" w:eastAsia="宋体" w:hAnsi="Times New Roman" w:cs="Times New Roman"/>
                <w:sz w:val="24"/>
                <w:szCs w:val="28"/>
              </w:rPr>
              <w:t>解决办法：通过对</w:t>
            </w:r>
            <w:r w:rsidR="000E17EC">
              <w:rPr>
                <w:rFonts w:ascii="Times New Roman" w:eastAsia="宋体" w:hAnsi="Times New Roman" w:cs="Times New Roman" w:hint="eastAsia"/>
                <w:sz w:val="24"/>
                <w:szCs w:val="28"/>
              </w:rPr>
              <w:t>配方体系、工艺参数、设备</w:t>
            </w:r>
            <w:r w:rsidR="00386C42" w:rsidRPr="009E1C4C">
              <w:rPr>
                <w:rFonts w:ascii="Times New Roman" w:eastAsia="宋体" w:hAnsi="Times New Roman" w:cs="Times New Roman"/>
                <w:sz w:val="24"/>
                <w:szCs w:val="28"/>
              </w:rPr>
              <w:t>等多因素的综合调控，在纳米微观尺度形成致密铜晶粒，宏观层面表现为单位面积铜箔表面生成数量更多的超低轮廓的致密铜牙，以增加与介质层的剥离强度。</w:t>
            </w:r>
          </w:p>
          <w:p w14:paraId="56D3F7F8" w14:textId="20992A3F" w:rsidR="00FA3311" w:rsidRPr="009E1C4C" w:rsidRDefault="00386C42" w:rsidP="00FA589A">
            <w:pPr>
              <w:spacing w:line="360" w:lineRule="auto"/>
              <w:ind w:firstLineChars="200" w:firstLine="480"/>
              <w:rPr>
                <w:rFonts w:ascii="Times New Roman" w:eastAsia="宋体" w:hAnsi="Times New Roman" w:cs="Times New Roman"/>
                <w:bCs/>
                <w:sz w:val="24"/>
                <w:szCs w:val="28"/>
              </w:rPr>
            </w:pPr>
            <w:r w:rsidRPr="009E1C4C">
              <w:rPr>
                <w:rFonts w:ascii="Times New Roman" w:eastAsia="宋体" w:hAnsi="Times New Roman" w:cs="Times New Roman"/>
                <w:bCs/>
                <w:sz w:val="24"/>
                <w:szCs w:val="28"/>
              </w:rPr>
              <w:t>公司目前主要精力集中于可剥铜的</w:t>
            </w:r>
            <w:r w:rsidR="00603CF3" w:rsidRPr="009E1C4C">
              <w:rPr>
                <w:rFonts w:ascii="Times New Roman" w:eastAsia="宋体" w:hAnsi="Times New Roman" w:cs="Times New Roman"/>
                <w:bCs/>
                <w:sz w:val="24"/>
                <w:szCs w:val="28"/>
              </w:rPr>
              <w:t>量产准备工作，将根据</w:t>
            </w:r>
            <w:r w:rsidR="00603CF3" w:rsidRPr="009E1C4C">
              <w:rPr>
                <w:rFonts w:ascii="Times New Roman" w:eastAsia="宋体" w:hAnsi="Times New Roman" w:cs="Times New Roman"/>
                <w:bCs/>
                <w:sz w:val="24"/>
                <w:szCs w:val="28"/>
              </w:rPr>
              <w:lastRenderedPageBreak/>
              <w:t>行业及市场情况，安排技术团队及调整现有铜箔产线，进行</w:t>
            </w:r>
            <w:r w:rsidR="00603CF3" w:rsidRPr="009E1C4C">
              <w:rPr>
                <w:rFonts w:ascii="Times New Roman" w:eastAsia="宋体" w:hAnsi="Times New Roman" w:cs="Times New Roman"/>
                <w:bCs/>
                <w:sz w:val="24"/>
                <w:szCs w:val="28"/>
              </w:rPr>
              <w:t>HVLP</w:t>
            </w:r>
            <w:r w:rsidR="00603CF3" w:rsidRPr="009E1C4C">
              <w:rPr>
                <w:rFonts w:ascii="Times New Roman" w:eastAsia="宋体" w:hAnsi="Times New Roman" w:cs="Times New Roman"/>
                <w:bCs/>
                <w:sz w:val="24"/>
                <w:szCs w:val="28"/>
              </w:rPr>
              <w:t>铜箔的开发及送样测试工作。</w:t>
            </w:r>
          </w:p>
          <w:p w14:paraId="24466CDD" w14:textId="77777777" w:rsidR="00603CF3" w:rsidRPr="009E1C4C" w:rsidRDefault="00603CF3" w:rsidP="00FA589A">
            <w:pPr>
              <w:spacing w:line="360" w:lineRule="auto"/>
              <w:ind w:firstLineChars="200" w:firstLine="482"/>
              <w:rPr>
                <w:rFonts w:ascii="Times New Roman" w:eastAsia="宋体" w:hAnsi="Times New Roman" w:cs="Times New Roman"/>
                <w:b/>
                <w:bCs/>
                <w:sz w:val="24"/>
                <w:szCs w:val="28"/>
              </w:rPr>
            </w:pPr>
          </w:p>
          <w:p w14:paraId="180BBE84" w14:textId="556B3BF3" w:rsidR="00FA589A" w:rsidRPr="009E1C4C" w:rsidRDefault="00603CF3" w:rsidP="00FA589A">
            <w:pPr>
              <w:spacing w:line="360" w:lineRule="auto"/>
              <w:ind w:firstLineChars="200" w:firstLine="482"/>
              <w:rPr>
                <w:rFonts w:ascii="Times New Roman" w:eastAsia="宋体" w:hAnsi="Times New Roman" w:cs="Times New Roman"/>
                <w:b/>
                <w:bCs/>
                <w:sz w:val="24"/>
                <w:szCs w:val="28"/>
              </w:rPr>
            </w:pPr>
            <w:r w:rsidRPr="009E1C4C">
              <w:rPr>
                <w:rFonts w:ascii="Times New Roman" w:eastAsia="宋体" w:hAnsi="Times New Roman" w:cs="Times New Roman"/>
                <w:b/>
                <w:bCs/>
                <w:sz w:val="24"/>
                <w:szCs w:val="28"/>
              </w:rPr>
              <w:t>四</w:t>
            </w:r>
            <w:r w:rsidR="00FA2F43" w:rsidRPr="009E1C4C">
              <w:rPr>
                <w:rFonts w:ascii="Times New Roman" w:eastAsia="宋体" w:hAnsi="Times New Roman" w:cs="Times New Roman"/>
                <w:b/>
                <w:bCs/>
                <w:sz w:val="24"/>
                <w:szCs w:val="28"/>
              </w:rPr>
              <w:t>、</w:t>
            </w:r>
            <w:r w:rsidR="00FA589A" w:rsidRPr="009E1C4C">
              <w:rPr>
                <w:rFonts w:ascii="Times New Roman" w:eastAsia="宋体" w:hAnsi="Times New Roman" w:cs="Times New Roman"/>
                <w:b/>
                <w:bCs/>
                <w:sz w:val="24"/>
                <w:szCs w:val="28"/>
              </w:rPr>
              <w:t>关于电磁屏蔽膜产品的</w:t>
            </w:r>
            <w:r w:rsidR="0094608B" w:rsidRPr="009E1C4C">
              <w:rPr>
                <w:rFonts w:ascii="Times New Roman" w:eastAsia="宋体" w:hAnsi="Times New Roman" w:cs="Times New Roman"/>
                <w:b/>
                <w:bCs/>
                <w:sz w:val="24"/>
                <w:szCs w:val="28"/>
              </w:rPr>
              <w:t>相关情况</w:t>
            </w:r>
          </w:p>
          <w:p w14:paraId="10D6ADE7" w14:textId="69FCC0D6" w:rsidR="0094608B" w:rsidRPr="009E1C4C" w:rsidRDefault="00FA589A" w:rsidP="00FA589A">
            <w:pPr>
              <w:spacing w:line="360" w:lineRule="auto"/>
              <w:ind w:firstLineChars="200" w:firstLine="480"/>
              <w:rPr>
                <w:rFonts w:ascii="Times New Roman" w:eastAsia="宋体" w:hAnsi="Times New Roman" w:cs="Times New Roman"/>
                <w:sz w:val="24"/>
                <w:szCs w:val="28"/>
              </w:rPr>
            </w:pPr>
            <w:r w:rsidRPr="009E1C4C">
              <w:rPr>
                <w:rFonts w:ascii="Times New Roman" w:eastAsia="宋体" w:hAnsi="Times New Roman" w:cs="Times New Roman"/>
                <w:sz w:val="24"/>
                <w:szCs w:val="28"/>
              </w:rPr>
              <w:t>公司电磁屏蔽膜业务在</w:t>
            </w:r>
            <w:r w:rsidRPr="009E1C4C">
              <w:rPr>
                <w:rFonts w:ascii="Times New Roman" w:eastAsia="宋体" w:hAnsi="Times New Roman" w:cs="Times New Roman"/>
                <w:sz w:val="24"/>
                <w:szCs w:val="28"/>
              </w:rPr>
              <w:t>2025</w:t>
            </w:r>
            <w:r w:rsidRPr="009E1C4C">
              <w:rPr>
                <w:rFonts w:ascii="Times New Roman" w:eastAsia="宋体" w:hAnsi="Times New Roman" w:cs="Times New Roman"/>
                <w:sz w:val="24"/>
                <w:szCs w:val="28"/>
              </w:rPr>
              <w:t>年上半年受益于消费电子市场复苏，订单情况</w:t>
            </w:r>
            <w:r w:rsidR="00697F85" w:rsidRPr="009E1C4C">
              <w:rPr>
                <w:rFonts w:ascii="Times New Roman" w:eastAsia="宋体" w:hAnsi="Times New Roman" w:cs="Times New Roman"/>
                <w:sz w:val="24"/>
                <w:szCs w:val="28"/>
              </w:rPr>
              <w:t>良好</w:t>
            </w:r>
            <w:r w:rsidRPr="009E1C4C">
              <w:rPr>
                <w:rFonts w:ascii="Times New Roman" w:eastAsia="宋体" w:hAnsi="Times New Roman" w:cs="Times New Roman"/>
                <w:sz w:val="24"/>
                <w:szCs w:val="28"/>
              </w:rPr>
              <w:t>。</w:t>
            </w:r>
            <w:r w:rsidR="0094608B" w:rsidRPr="009E1C4C">
              <w:rPr>
                <w:rFonts w:ascii="Times New Roman" w:eastAsia="宋体" w:hAnsi="Times New Roman" w:cs="Times New Roman"/>
                <w:sz w:val="24"/>
                <w:szCs w:val="28"/>
              </w:rPr>
              <w:t>当前，随着折叠屏手机、</w:t>
            </w:r>
            <w:r w:rsidR="0094608B" w:rsidRPr="009E1C4C">
              <w:rPr>
                <w:rFonts w:ascii="Times New Roman" w:eastAsia="宋体" w:hAnsi="Times New Roman" w:cs="Times New Roman"/>
                <w:sz w:val="24"/>
                <w:szCs w:val="28"/>
              </w:rPr>
              <w:t>AI</w:t>
            </w:r>
            <w:r w:rsidR="0094608B" w:rsidRPr="009E1C4C">
              <w:rPr>
                <w:rFonts w:ascii="Times New Roman" w:eastAsia="宋体" w:hAnsi="Times New Roman" w:cs="Times New Roman"/>
                <w:sz w:val="24"/>
                <w:szCs w:val="28"/>
              </w:rPr>
              <w:t>手机的兴起与发展，对电磁屏蔽材料提出</w:t>
            </w:r>
            <w:r w:rsidR="00A2041A" w:rsidRPr="009E1C4C">
              <w:rPr>
                <w:rFonts w:ascii="Times New Roman" w:eastAsia="宋体" w:hAnsi="Times New Roman" w:cs="Times New Roman"/>
                <w:sz w:val="24"/>
                <w:szCs w:val="28"/>
              </w:rPr>
              <w:t>更薄、更耐弯折、高导热等</w:t>
            </w:r>
            <w:r w:rsidR="0094608B" w:rsidRPr="009E1C4C">
              <w:rPr>
                <w:rFonts w:ascii="Times New Roman" w:eastAsia="宋体" w:hAnsi="Times New Roman" w:cs="Times New Roman"/>
                <w:sz w:val="24"/>
                <w:szCs w:val="28"/>
              </w:rPr>
              <w:t>更高要求，公司正</w:t>
            </w:r>
            <w:r w:rsidR="00A2041A" w:rsidRPr="009E1C4C">
              <w:rPr>
                <w:rFonts w:ascii="Times New Roman" w:eastAsia="宋体" w:hAnsi="Times New Roman" w:cs="Times New Roman"/>
                <w:sz w:val="24"/>
                <w:szCs w:val="28"/>
              </w:rPr>
              <w:t>加快产品迭代升级，</w:t>
            </w:r>
            <w:r w:rsidR="0094608B" w:rsidRPr="009E1C4C">
              <w:rPr>
                <w:rFonts w:ascii="Times New Roman" w:eastAsia="宋体" w:hAnsi="Times New Roman" w:cs="Times New Roman"/>
                <w:sz w:val="24"/>
                <w:szCs w:val="28"/>
              </w:rPr>
              <w:t>努力抢占下一代智能终端电磁屏蔽解决方案的技术制高点。</w:t>
            </w:r>
          </w:p>
          <w:p w14:paraId="1A1F82CE" w14:textId="0275CBCF" w:rsidR="00FA589A" w:rsidRPr="009E1C4C" w:rsidRDefault="00F94C14" w:rsidP="00697F85">
            <w:pPr>
              <w:spacing w:line="360" w:lineRule="auto"/>
              <w:ind w:firstLineChars="200" w:firstLine="480"/>
              <w:rPr>
                <w:rFonts w:ascii="Times New Roman" w:eastAsia="宋体" w:hAnsi="Times New Roman" w:cs="Times New Roman"/>
                <w:sz w:val="24"/>
                <w:szCs w:val="28"/>
              </w:rPr>
            </w:pPr>
            <w:r w:rsidRPr="009E1C4C">
              <w:rPr>
                <w:rFonts w:ascii="Times New Roman" w:eastAsia="宋体" w:hAnsi="Times New Roman" w:cs="Times New Roman"/>
                <w:sz w:val="24"/>
                <w:szCs w:val="28"/>
              </w:rPr>
              <w:t>柔性屏蔽罩可视为屏蔽膜的</w:t>
            </w:r>
            <w:r w:rsidRPr="009E1C4C">
              <w:rPr>
                <w:rFonts w:ascii="Times New Roman" w:eastAsia="宋体" w:hAnsi="Times New Roman" w:cs="Times New Roman"/>
                <w:sz w:val="24"/>
                <w:szCs w:val="28"/>
              </w:rPr>
              <w:t>“</w:t>
            </w:r>
            <w:r w:rsidR="00A2041A" w:rsidRPr="009E1C4C">
              <w:rPr>
                <w:rFonts w:ascii="Times New Roman" w:eastAsia="宋体" w:hAnsi="Times New Roman" w:cs="Times New Roman"/>
                <w:sz w:val="24"/>
                <w:szCs w:val="28"/>
              </w:rPr>
              <w:t>升级款</w:t>
            </w:r>
            <w:r w:rsidRPr="009E1C4C">
              <w:rPr>
                <w:rFonts w:ascii="Times New Roman" w:eastAsia="宋体" w:hAnsi="Times New Roman" w:cs="Times New Roman"/>
                <w:sz w:val="24"/>
                <w:szCs w:val="28"/>
              </w:rPr>
              <w:t>应用</w:t>
            </w:r>
            <w:r w:rsidRPr="009E1C4C">
              <w:rPr>
                <w:rFonts w:ascii="Times New Roman" w:eastAsia="宋体" w:hAnsi="Times New Roman" w:cs="Times New Roman"/>
                <w:sz w:val="24"/>
                <w:szCs w:val="28"/>
              </w:rPr>
              <w:t>”</w:t>
            </w:r>
            <w:r w:rsidRPr="009E1C4C">
              <w:rPr>
                <w:rFonts w:ascii="Times New Roman" w:eastAsia="宋体" w:hAnsi="Times New Roman" w:cs="Times New Roman"/>
                <w:sz w:val="24"/>
                <w:szCs w:val="28"/>
              </w:rPr>
              <w:t>，主要用于</w:t>
            </w:r>
            <w:r w:rsidR="00A2041A" w:rsidRPr="009E1C4C">
              <w:rPr>
                <w:rFonts w:ascii="Times New Roman" w:eastAsia="宋体" w:hAnsi="Times New Roman" w:cs="Times New Roman"/>
                <w:sz w:val="24"/>
                <w:szCs w:val="28"/>
              </w:rPr>
              <w:t>智能手机等</w:t>
            </w:r>
            <w:r w:rsidR="00A2041A" w:rsidRPr="009E1C4C">
              <w:rPr>
                <w:rFonts w:ascii="Times New Roman" w:eastAsia="宋体" w:hAnsi="Times New Roman" w:cs="Times New Roman"/>
                <w:sz w:val="24"/>
                <w:szCs w:val="28"/>
              </w:rPr>
              <w:t>“</w:t>
            </w:r>
            <w:r w:rsidR="00A2041A" w:rsidRPr="009E1C4C">
              <w:rPr>
                <w:rFonts w:ascii="Times New Roman" w:eastAsia="宋体" w:hAnsi="Times New Roman" w:cs="Times New Roman"/>
                <w:sz w:val="24"/>
                <w:szCs w:val="28"/>
              </w:rPr>
              <w:t>轻薄短小</w:t>
            </w:r>
            <w:r w:rsidR="00A2041A" w:rsidRPr="009E1C4C">
              <w:rPr>
                <w:rFonts w:ascii="Times New Roman" w:eastAsia="宋体" w:hAnsi="Times New Roman" w:cs="Times New Roman"/>
                <w:sz w:val="24"/>
                <w:szCs w:val="28"/>
              </w:rPr>
              <w:t>”</w:t>
            </w:r>
            <w:r w:rsidR="00A2041A" w:rsidRPr="009E1C4C">
              <w:rPr>
                <w:rFonts w:ascii="Times New Roman" w:eastAsia="宋体" w:hAnsi="Times New Roman" w:cs="Times New Roman"/>
                <w:sz w:val="24"/>
                <w:szCs w:val="28"/>
              </w:rPr>
              <w:t>电子产品内部组装的高断差场景，</w:t>
            </w:r>
            <w:r w:rsidR="00697F85" w:rsidRPr="009E1C4C">
              <w:rPr>
                <w:rFonts w:ascii="Times New Roman" w:eastAsia="宋体" w:hAnsi="Times New Roman" w:cs="Times New Roman"/>
                <w:sz w:val="24"/>
                <w:szCs w:val="28"/>
              </w:rPr>
              <w:t>目前公司柔性屏蔽罩已应用于相关智能手机终端，用以取代其内部金属屏蔽罩，</w:t>
            </w:r>
            <w:r w:rsidR="00FA589A" w:rsidRPr="009E1C4C">
              <w:rPr>
                <w:rFonts w:ascii="Times New Roman" w:eastAsia="宋体" w:hAnsi="Times New Roman" w:cs="Times New Roman"/>
                <w:sz w:val="24"/>
                <w:szCs w:val="28"/>
              </w:rPr>
              <w:t>该类产品目前尚未成为主流</w:t>
            </w:r>
            <w:r w:rsidR="00697F85" w:rsidRPr="009E1C4C">
              <w:rPr>
                <w:rFonts w:ascii="Times New Roman" w:eastAsia="宋体" w:hAnsi="Times New Roman" w:cs="Times New Roman"/>
                <w:sz w:val="24"/>
                <w:szCs w:val="28"/>
              </w:rPr>
              <w:t>技术</w:t>
            </w:r>
            <w:r w:rsidR="00FA589A" w:rsidRPr="009E1C4C">
              <w:rPr>
                <w:rFonts w:ascii="Times New Roman" w:eastAsia="宋体" w:hAnsi="Times New Roman" w:cs="Times New Roman"/>
                <w:sz w:val="24"/>
                <w:szCs w:val="28"/>
              </w:rPr>
              <w:t>方案，但</w:t>
            </w:r>
            <w:r w:rsidR="00697F85" w:rsidRPr="009E1C4C">
              <w:rPr>
                <w:rFonts w:ascii="Times New Roman" w:eastAsia="宋体" w:hAnsi="Times New Roman" w:cs="Times New Roman"/>
                <w:sz w:val="24"/>
                <w:szCs w:val="28"/>
              </w:rPr>
              <w:t>符合电子产品</w:t>
            </w:r>
            <w:r w:rsidR="00697F85" w:rsidRPr="009E1C4C">
              <w:rPr>
                <w:rFonts w:ascii="Times New Roman" w:eastAsia="宋体" w:hAnsi="Times New Roman" w:cs="Times New Roman"/>
                <w:sz w:val="24"/>
                <w:szCs w:val="28"/>
              </w:rPr>
              <w:t>“</w:t>
            </w:r>
            <w:r w:rsidR="00697F85" w:rsidRPr="009E1C4C">
              <w:rPr>
                <w:rFonts w:ascii="Times New Roman" w:eastAsia="宋体" w:hAnsi="Times New Roman" w:cs="Times New Roman"/>
                <w:sz w:val="24"/>
                <w:szCs w:val="28"/>
              </w:rPr>
              <w:t>轻薄化</w:t>
            </w:r>
            <w:r w:rsidR="00697F85" w:rsidRPr="009E1C4C">
              <w:rPr>
                <w:rFonts w:ascii="Times New Roman" w:eastAsia="宋体" w:hAnsi="Times New Roman" w:cs="Times New Roman"/>
                <w:sz w:val="24"/>
                <w:szCs w:val="28"/>
              </w:rPr>
              <w:t>”</w:t>
            </w:r>
            <w:r w:rsidR="00697F85" w:rsidRPr="009E1C4C">
              <w:rPr>
                <w:rFonts w:ascii="Times New Roman" w:eastAsia="宋体" w:hAnsi="Times New Roman" w:cs="Times New Roman"/>
                <w:sz w:val="24"/>
                <w:szCs w:val="28"/>
              </w:rPr>
              <w:t>趋势，</w:t>
            </w:r>
            <w:r w:rsidR="00FA589A" w:rsidRPr="009E1C4C">
              <w:rPr>
                <w:rFonts w:ascii="Times New Roman" w:eastAsia="宋体" w:hAnsi="Times New Roman" w:cs="Times New Roman"/>
                <w:sz w:val="24"/>
                <w:szCs w:val="28"/>
              </w:rPr>
              <w:t>体现出</w:t>
            </w:r>
            <w:r w:rsidR="00977106" w:rsidRPr="009E1C4C">
              <w:rPr>
                <w:rFonts w:ascii="Times New Roman" w:eastAsia="宋体" w:hAnsi="Times New Roman" w:cs="Times New Roman"/>
                <w:sz w:val="24"/>
                <w:szCs w:val="28"/>
              </w:rPr>
              <w:t>较好</w:t>
            </w:r>
            <w:r w:rsidR="00697F85" w:rsidRPr="009E1C4C">
              <w:rPr>
                <w:rFonts w:ascii="Times New Roman" w:eastAsia="宋体" w:hAnsi="Times New Roman" w:cs="Times New Roman"/>
                <w:sz w:val="24"/>
                <w:szCs w:val="28"/>
              </w:rPr>
              <w:t>的</w:t>
            </w:r>
            <w:r w:rsidR="00FA589A" w:rsidRPr="009E1C4C">
              <w:rPr>
                <w:rFonts w:ascii="Times New Roman" w:eastAsia="宋体" w:hAnsi="Times New Roman" w:cs="Times New Roman"/>
                <w:sz w:val="24"/>
                <w:szCs w:val="28"/>
              </w:rPr>
              <w:t>未来增长潜力。</w:t>
            </w:r>
          </w:p>
          <w:p w14:paraId="2BFE3B90" w14:textId="77777777" w:rsidR="00FA589A" w:rsidRPr="009E1C4C" w:rsidRDefault="00FA589A" w:rsidP="00FA589A">
            <w:pPr>
              <w:spacing w:line="360" w:lineRule="auto"/>
              <w:ind w:firstLineChars="200" w:firstLine="480"/>
              <w:rPr>
                <w:rFonts w:ascii="Times New Roman" w:eastAsia="宋体" w:hAnsi="Times New Roman" w:cs="Times New Roman"/>
                <w:sz w:val="24"/>
                <w:szCs w:val="28"/>
              </w:rPr>
            </w:pPr>
          </w:p>
          <w:p w14:paraId="0FA6AE35" w14:textId="0FB7D614" w:rsidR="00FA589A" w:rsidRPr="009E1C4C" w:rsidRDefault="00603CF3" w:rsidP="008B477C">
            <w:pPr>
              <w:spacing w:line="360" w:lineRule="auto"/>
              <w:ind w:firstLineChars="200" w:firstLine="482"/>
              <w:rPr>
                <w:rFonts w:ascii="Times New Roman" w:eastAsia="宋体" w:hAnsi="Times New Roman" w:cs="Times New Roman"/>
                <w:b/>
                <w:bCs/>
                <w:sz w:val="24"/>
                <w:szCs w:val="28"/>
              </w:rPr>
            </w:pPr>
            <w:r w:rsidRPr="009E1C4C">
              <w:rPr>
                <w:rFonts w:ascii="Times New Roman" w:eastAsia="宋体" w:hAnsi="Times New Roman" w:cs="Times New Roman"/>
                <w:b/>
                <w:bCs/>
                <w:sz w:val="24"/>
                <w:szCs w:val="28"/>
              </w:rPr>
              <w:t>五</w:t>
            </w:r>
            <w:r w:rsidR="00FA589A" w:rsidRPr="009E1C4C">
              <w:rPr>
                <w:rFonts w:ascii="Times New Roman" w:eastAsia="宋体" w:hAnsi="Times New Roman" w:cs="Times New Roman"/>
                <w:b/>
                <w:bCs/>
                <w:sz w:val="24"/>
                <w:szCs w:val="28"/>
              </w:rPr>
              <w:t>、关于</w:t>
            </w:r>
            <w:r w:rsidR="00FA589A" w:rsidRPr="009E1C4C">
              <w:rPr>
                <w:rFonts w:ascii="Times New Roman" w:eastAsia="宋体" w:hAnsi="Times New Roman" w:cs="Times New Roman"/>
                <w:b/>
                <w:bCs/>
                <w:sz w:val="24"/>
                <w:szCs w:val="28"/>
              </w:rPr>
              <w:t>FCCL</w:t>
            </w:r>
            <w:r w:rsidR="00FA589A" w:rsidRPr="009E1C4C">
              <w:rPr>
                <w:rFonts w:ascii="Times New Roman" w:eastAsia="宋体" w:hAnsi="Times New Roman" w:cs="Times New Roman"/>
                <w:b/>
                <w:bCs/>
                <w:sz w:val="24"/>
                <w:szCs w:val="28"/>
              </w:rPr>
              <w:t>产品的发展策略及核心竞争力</w:t>
            </w:r>
          </w:p>
          <w:p w14:paraId="01DFFBE9" w14:textId="77777777" w:rsidR="00F94C14" w:rsidRPr="009E1C4C" w:rsidRDefault="00F94C14" w:rsidP="00FA589A">
            <w:pPr>
              <w:spacing w:line="360" w:lineRule="auto"/>
              <w:ind w:firstLineChars="200" w:firstLine="480"/>
              <w:rPr>
                <w:rFonts w:ascii="Times New Roman" w:eastAsia="宋体" w:hAnsi="Times New Roman" w:cs="Times New Roman"/>
                <w:sz w:val="24"/>
                <w:szCs w:val="28"/>
              </w:rPr>
            </w:pPr>
            <w:r w:rsidRPr="009E1C4C">
              <w:rPr>
                <w:rFonts w:ascii="Times New Roman" w:eastAsia="宋体" w:hAnsi="Times New Roman" w:cs="Times New Roman"/>
                <w:sz w:val="24"/>
                <w:szCs w:val="28"/>
              </w:rPr>
              <w:t>公司大力</w:t>
            </w:r>
            <w:r w:rsidR="00FA589A" w:rsidRPr="009E1C4C">
              <w:rPr>
                <w:rFonts w:ascii="Times New Roman" w:eastAsia="宋体" w:hAnsi="Times New Roman" w:cs="Times New Roman"/>
                <w:sz w:val="24"/>
                <w:szCs w:val="28"/>
              </w:rPr>
              <w:t>推进挠性覆铜板（</w:t>
            </w:r>
            <w:r w:rsidR="00FA589A" w:rsidRPr="009E1C4C">
              <w:rPr>
                <w:rFonts w:ascii="Times New Roman" w:eastAsia="宋体" w:hAnsi="Times New Roman" w:cs="Times New Roman"/>
                <w:sz w:val="24"/>
                <w:szCs w:val="28"/>
              </w:rPr>
              <w:t>FCCL</w:t>
            </w:r>
            <w:r w:rsidRPr="009E1C4C">
              <w:rPr>
                <w:rFonts w:ascii="Times New Roman" w:eastAsia="宋体" w:hAnsi="Times New Roman" w:cs="Times New Roman"/>
                <w:sz w:val="24"/>
                <w:szCs w:val="28"/>
              </w:rPr>
              <w:t>）业务，</w:t>
            </w:r>
            <w:r w:rsidRPr="009E1C4C">
              <w:rPr>
                <w:rFonts w:ascii="Times New Roman" w:eastAsia="宋体" w:hAnsi="Times New Roman" w:cs="Times New Roman"/>
                <w:sz w:val="24"/>
                <w:szCs w:val="28"/>
              </w:rPr>
              <w:t>“</w:t>
            </w:r>
            <w:r w:rsidR="00FA589A" w:rsidRPr="009E1C4C">
              <w:rPr>
                <w:rFonts w:ascii="Times New Roman" w:eastAsia="宋体" w:hAnsi="Times New Roman" w:cs="Times New Roman"/>
                <w:sz w:val="24"/>
                <w:szCs w:val="28"/>
              </w:rPr>
              <w:t>原材料自研自产</w:t>
            </w:r>
            <w:r w:rsidR="00FA589A" w:rsidRPr="009E1C4C">
              <w:rPr>
                <w:rFonts w:ascii="Times New Roman" w:eastAsia="宋体" w:hAnsi="Times New Roman" w:cs="Times New Roman"/>
                <w:sz w:val="24"/>
                <w:szCs w:val="28"/>
              </w:rPr>
              <w:t>”</w:t>
            </w:r>
            <w:r w:rsidR="00FA589A" w:rsidRPr="009E1C4C">
              <w:rPr>
                <w:rFonts w:ascii="Times New Roman" w:eastAsia="宋体" w:hAnsi="Times New Roman" w:cs="Times New Roman"/>
                <w:sz w:val="24"/>
                <w:szCs w:val="28"/>
              </w:rPr>
              <w:t>战略</w:t>
            </w:r>
            <w:r w:rsidRPr="009E1C4C">
              <w:rPr>
                <w:rFonts w:ascii="Times New Roman" w:eastAsia="宋体" w:hAnsi="Times New Roman" w:cs="Times New Roman"/>
                <w:sz w:val="24"/>
                <w:szCs w:val="28"/>
              </w:rPr>
              <w:t>逐步深入</w:t>
            </w:r>
            <w:r w:rsidR="00FA589A" w:rsidRPr="009E1C4C">
              <w:rPr>
                <w:rFonts w:ascii="Times New Roman" w:eastAsia="宋体" w:hAnsi="Times New Roman" w:cs="Times New Roman"/>
                <w:sz w:val="24"/>
                <w:szCs w:val="28"/>
              </w:rPr>
              <w:t>，目前，使用自产铜箔生产的</w:t>
            </w:r>
            <w:r w:rsidR="00FA589A" w:rsidRPr="009E1C4C">
              <w:rPr>
                <w:rFonts w:ascii="Times New Roman" w:eastAsia="宋体" w:hAnsi="Times New Roman" w:cs="Times New Roman"/>
                <w:sz w:val="24"/>
                <w:szCs w:val="28"/>
              </w:rPr>
              <w:t>FCCL</w:t>
            </w:r>
            <w:r w:rsidR="00FA589A" w:rsidRPr="009E1C4C">
              <w:rPr>
                <w:rFonts w:ascii="Times New Roman" w:eastAsia="宋体" w:hAnsi="Times New Roman" w:cs="Times New Roman"/>
                <w:sz w:val="24"/>
                <w:szCs w:val="28"/>
              </w:rPr>
              <w:t>产品已实现规模销售，预计</w:t>
            </w:r>
            <w:r w:rsidR="00FA589A" w:rsidRPr="009E1C4C">
              <w:rPr>
                <w:rFonts w:ascii="Times New Roman" w:eastAsia="宋体" w:hAnsi="Times New Roman" w:cs="Times New Roman"/>
                <w:sz w:val="24"/>
                <w:szCs w:val="28"/>
              </w:rPr>
              <w:t>2025</w:t>
            </w:r>
            <w:r w:rsidR="00FA589A" w:rsidRPr="009E1C4C">
              <w:rPr>
                <w:rFonts w:ascii="Times New Roman" w:eastAsia="宋体" w:hAnsi="Times New Roman" w:cs="Times New Roman"/>
                <w:sz w:val="24"/>
                <w:szCs w:val="28"/>
              </w:rPr>
              <w:t>年全年</w:t>
            </w:r>
            <w:r w:rsidRPr="009E1C4C">
              <w:rPr>
                <w:rFonts w:ascii="Times New Roman" w:eastAsia="宋体" w:hAnsi="Times New Roman" w:cs="Times New Roman"/>
                <w:sz w:val="24"/>
                <w:szCs w:val="28"/>
              </w:rPr>
              <w:t>销售收入将较大幅度增长</w:t>
            </w:r>
            <w:r w:rsidR="00FA589A" w:rsidRPr="009E1C4C">
              <w:rPr>
                <w:rFonts w:ascii="Times New Roman" w:eastAsia="宋体" w:hAnsi="Times New Roman" w:cs="Times New Roman"/>
                <w:sz w:val="24"/>
                <w:szCs w:val="28"/>
              </w:rPr>
              <w:t>，成为</w:t>
            </w:r>
            <w:r w:rsidRPr="009E1C4C">
              <w:rPr>
                <w:rFonts w:ascii="Times New Roman" w:eastAsia="宋体" w:hAnsi="Times New Roman" w:cs="Times New Roman"/>
                <w:sz w:val="24"/>
                <w:szCs w:val="28"/>
              </w:rPr>
              <w:t>公司新的业绩增长极</w:t>
            </w:r>
            <w:r w:rsidR="00FA589A" w:rsidRPr="009E1C4C">
              <w:rPr>
                <w:rFonts w:ascii="Times New Roman" w:eastAsia="宋体" w:hAnsi="Times New Roman" w:cs="Times New Roman"/>
                <w:sz w:val="24"/>
                <w:szCs w:val="28"/>
              </w:rPr>
              <w:t>。同时，公司使用自产铜箔</w:t>
            </w:r>
            <w:r w:rsidR="00FA589A" w:rsidRPr="009E1C4C">
              <w:rPr>
                <w:rFonts w:ascii="Times New Roman" w:eastAsia="宋体" w:hAnsi="Times New Roman" w:cs="Times New Roman"/>
                <w:sz w:val="24"/>
                <w:szCs w:val="28"/>
              </w:rPr>
              <w:t>+</w:t>
            </w:r>
            <w:r w:rsidR="00FA589A" w:rsidRPr="009E1C4C">
              <w:rPr>
                <w:rFonts w:ascii="Times New Roman" w:eastAsia="宋体" w:hAnsi="Times New Roman" w:cs="Times New Roman"/>
                <w:sz w:val="24"/>
                <w:szCs w:val="28"/>
              </w:rPr>
              <w:t>自产</w:t>
            </w:r>
            <w:r w:rsidR="00FA589A" w:rsidRPr="009E1C4C">
              <w:rPr>
                <w:rFonts w:ascii="Times New Roman" w:eastAsia="宋体" w:hAnsi="Times New Roman" w:cs="Times New Roman"/>
                <w:sz w:val="24"/>
                <w:szCs w:val="28"/>
              </w:rPr>
              <w:t>PI/TPI</w:t>
            </w:r>
            <w:r w:rsidR="00FA589A" w:rsidRPr="009E1C4C">
              <w:rPr>
                <w:rFonts w:ascii="Times New Roman" w:eastAsia="宋体" w:hAnsi="Times New Roman" w:cs="Times New Roman"/>
                <w:sz w:val="24"/>
                <w:szCs w:val="28"/>
              </w:rPr>
              <w:t>为原材料生产的</w:t>
            </w:r>
            <w:r w:rsidR="00FA589A" w:rsidRPr="009E1C4C">
              <w:rPr>
                <w:rFonts w:ascii="Times New Roman" w:eastAsia="宋体" w:hAnsi="Times New Roman" w:cs="Times New Roman"/>
                <w:sz w:val="24"/>
                <w:szCs w:val="28"/>
              </w:rPr>
              <w:t>FCCL</w:t>
            </w:r>
            <w:r w:rsidR="00FA589A" w:rsidRPr="009E1C4C">
              <w:rPr>
                <w:rFonts w:ascii="Times New Roman" w:eastAsia="宋体" w:hAnsi="Times New Roman" w:cs="Times New Roman"/>
                <w:sz w:val="24"/>
                <w:szCs w:val="28"/>
              </w:rPr>
              <w:t>产品也在持续送样认证中，</w:t>
            </w:r>
            <w:r w:rsidRPr="009E1C4C">
              <w:rPr>
                <w:rFonts w:ascii="Times New Roman" w:eastAsia="宋体" w:hAnsi="Times New Roman" w:cs="Times New Roman"/>
                <w:sz w:val="24"/>
                <w:szCs w:val="28"/>
              </w:rPr>
              <w:t>可进一步提升</w:t>
            </w:r>
            <w:r w:rsidRPr="009E1C4C">
              <w:rPr>
                <w:rFonts w:ascii="Times New Roman" w:eastAsia="宋体" w:hAnsi="Times New Roman" w:cs="Times New Roman"/>
                <w:sz w:val="24"/>
                <w:szCs w:val="28"/>
              </w:rPr>
              <w:t>FCCL</w:t>
            </w:r>
            <w:r w:rsidRPr="009E1C4C">
              <w:rPr>
                <w:rFonts w:ascii="Times New Roman" w:eastAsia="宋体" w:hAnsi="Times New Roman" w:cs="Times New Roman"/>
                <w:sz w:val="24"/>
                <w:szCs w:val="28"/>
              </w:rPr>
              <w:t>业务盈利能力。</w:t>
            </w:r>
          </w:p>
          <w:p w14:paraId="001E945A" w14:textId="7DC53B55" w:rsidR="00FA589A" w:rsidRPr="009E1C4C" w:rsidRDefault="00F94C14" w:rsidP="00256503">
            <w:pPr>
              <w:spacing w:line="360" w:lineRule="auto"/>
              <w:ind w:firstLineChars="200" w:firstLine="480"/>
              <w:rPr>
                <w:rFonts w:ascii="Times New Roman" w:eastAsia="宋体" w:hAnsi="Times New Roman" w:cs="Times New Roman"/>
                <w:sz w:val="24"/>
                <w:szCs w:val="28"/>
              </w:rPr>
            </w:pPr>
            <w:r w:rsidRPr="009E1C4C">
              <w:rPr>
                <w:rFonts w:ascii="Times New Roman" w:eastAsia="宋体" w:hAnsi="Times New Roman" w:cs="Times New Roman"/>
                <w:sz w:val="24"/>
                <w:szCs w:val="28"/>
              </w:rPr>
              <w:t>FCCL</w:t>
            </w:r>
            <w:r w:rsidRPr="009E1C4C">
              <w:rPr>
                <w:rFonts w:ascii="Times New Roman" w:eastAsia="宋体" w:hAnsi="Times New Roman" w:cs="Times New Roman"/>
                <w:sz w:val="24"/>
                <w:szCs w:val="28"/>
              </w:rPr>
              <w:t>行业市场竞争充分，</w:t>
            </w:r>
            <w:r w:rsidR="00060B8F" w:rsidRPr="009E1C4C">
              <w:rPr>
                <w:rFonts w:ascii="Times New Roman" w:eastAsia="宋体" w:hAnsi="Times New Roman" w:cs="Times New Roman"/>
                <w:sz w:val="24"/>
                <w:szCs w:val="28"/>
              </w:rPr>
              <w:t>依托于对超薄高频铜箔技术、</w:t>
            </w:r>
            <w:r w:rsidR="00060B8F" w:rsidRPr="009E1C4C">
              <w:rPr>
                <w:rFonts w:ascii="Times New Roman" w:eastAsia="宋体" w:hAnsi="Times New Roman" w:cs="Times New Roman"/>
                <w:sz w:val="24"/>
                <w:szCs w:val="28"/>
              </w:rPr>
              <w:t>PT/TPI</w:t>
            </w:r>
            <w:r w:rsidR="00060B8F" w:rsidRPr="009E1C4C">
              <w:rPr>
                <w:rFonts w:ascii="Times New Roman" w:eastAsia="宋体" w:hAnsi="Times New Roman" w:cs="Times New Roman"/>
                <w:sz w:val="24"/>
                <w:szCs w:val="28"/>
              </w:rPr>
              <w:t>配方技术的良好布局，公司可实现</w:t>
            </w:r>
            <w:r w:rsidR="00060B8F" w:rsidRPr="009E1C4C">
              <w:rPr>
                <w:rFonts w:ascii="Times New Roman" w:eastAsia="宋体" w:hAnsi="Times New Roman" w:cs="Times New Roman"/>
                <w:sz w:val="24"/>
                <w:szCs w:val="28"/>
              </w:rPr>
              <w:t>FCCL</w:t>
            </w:r>
            <w:r w:rsidR="00060B8F" w:rsidRPr="009E1C4C">
              <w:rPr>
                <w:rFonts w:ascii="Times New Roman" w:eastAsia="宋体" w:hAnsi="Times New Roman" w:cs="Times New Roman"/>
                <w:sz w:val="24"/>
                <w:szCs w:val="28"/>
              </w:rPr>
              <w:t>产品原材料的自研自产，一方面可逐步摆脱对上游供应商的依赖，另一方面可较好降低生产成本、提升产品</w:t>
            </w:r>
            <w:r w:rsidR="006E59FA" w:rsidRPr="009E1C4C">
              <w:rPr>
                <w:rFonts w:ascii="Times New Roman" w:eastAsia="宋体" w:hAnsi="Times New Roman" w:cs="Times New Roman"/>
                <w:sz w:val="24"/>
                <w:szCs w:val="28"/>
              </w:rPr>
              <w:t>竞争力。公司在</w:t>
            </w:r>
            <w:r w:rsidR="006E59FA" w:rsidRPr="009E1C4C">
              <w:rPr>
                <w:rFonts w:ascii="Times New Roman" w:eastAsia="宋体" w:hAnsi="Times New Roman" w:cs="Times New Roman"/>
                <w:sz w:val="24"/>
                <w:szCs w:val="28"/>
              </w:rPr>
              <w:t>FCCL</w:t>
            </w:r>
            <w:r w:rsidR="006E59FA" w:rsidRPr="009E1C4C">
              <w:rPr>
                <w:rFonts w:ascii="Times New Roman" w:eastAsia="宋体" w:hAnsi="Times New Roman" w:cs="Times New Roman"/>
                <w:sz w:val="24"/>
                <w:szCs w:val="28"/>
              </w:rPr>
              <w:t>业务的规划是对标</w:t>
            </w:r>
            <w:r w:rsidR="00CA6FF5" w:rsidRPr="009E1C4C">
              <w:rPr>
                <w:rFonts w:ascii="Times New Roman" w:eastAsia="宋体" w:hAnsi="Times New Roman" w:cs="Times New Roman"/>
                <w:sz w:val="24"/>
                <w:szCs w:val="28"/>
              </w:rPr>
              <w:t>美国</w:t>
            </w:r>
            <w:r w:rsidR="00CA6FF5" w:rsidRPr="009E1C4C">
              <w:rPr>
                <w:rFonts w:ascii="Times New Roman" w:eastAsia="宋体" w:hAnsi="Times New Roman" w:cs="Times New Roman"/>
                <w:sz w:val="24"/>
                <w:szCs w:val="28"/>
              </w:rPr>
              <w:t>DuPont</w:t>
            </w:r>
            <w:r w:rsidR="00CA6FF5" w:rsidRPr="009E1C4C">
              <w:rPr>
                <w:rFonts w:ascii="Times New Roman" w:eastAsia="宋体" w:hAnsi="Times New Roman" w:cs="Times New Roman"/>
                <w:sz w:val="24"/>
                <w:szCs w:val="28"/>
              </w:rPr>
              <w:t>、日本</w:t>
            </w:r>
            <w:r w:rsidR="00CA6FF5" w:rsidRPr="009E1C4C">
              <w:rPr>
                <w:rFonts w:ascii="Times New Roman" w:eastAsia="宋体" w:hAnsi="Times New Roman" w:cs="Times New Roman"/>
                <w:sz w:val="24"/>
                <w:szCs w:val="28"/>
              </w:rPr>
              <w:t>Nippon Steel</w:t>
            </w:r>
            <w:r w:rsidR="00CA6FF5" w:rsidRPr="009E1C4C">
              <w:rPr>
                <w:rFonts w:ascii="Times New Roman" w:eastAsia="宋体" w:hAnsi="Times New Roman" w:cs="Times New Roman"/>
                <w:sz w:val="24"/>
                <w:szCs w:val="28"/>
              </w:rPr>
              <w:t>、韩国</w:t>
            </w:r>
            <w:r w:rsidR="00CA6FF5" w:rsidRPr="009E1C4C">
              <w:rPr>
                <w:rFonts w:ascii="Times New Roman" w:eastAsia="宋体" w:hAnsi="Times New Roman" w:cs="Times New Roman"/>
                <w:sz w:val="24"/>
                <w:szCs w:val="28"/>
              </w:rPr>
              <w:t>NexF</w:t>
            </w:r>
            <w:r w:rsidR="006E59FA" w:rsidRPr="009E1C4C">
              <w:rPr>
                <w:rFonts w:ascii="Times New Roman" w:eastAsia="宋体" w:hAnsi="Times New Roman" w:cs="Times New Roman"/>
                <w:sz w:val="24"/>
                <w:szCs w:val="28"/>
              </w:rPr>
              <w:t>lex</w:t>
            </w:r>
            <w:r w:rsidR="006E59FA" w:rsidRPr="009E1C4C">
              <w:rPr>
                <w:rFonts w:ascii="Times New Roman" w:eastAsia="宋体" w:hAnsi="Times New Roman" w:cs="Times New Roman"/>
                <w:sz w:val="24"/>
                <w:szCs w:val="28"/>
              </w:rPr>
              <w:t>等高成长、高盈利能力企业，坚定发展成为国内头部、全球前十的</w:t>
            </w:r>
            <w:r w:rsidR="006E59FA" w:rsidRPr="009E1C4C">
              <w:rPr>
                <w:rFonts w:ascii="Times New Roman" w:eastAsia="宋体" w:hAnsi="Times New Roman" w:cs="Times New Roman"/>
                <w:sz w:val="24"/>
                <w:szCs w:val="28"/>
              </w:rPr>
              <w:t>FCCL</w:t>
            </w:r>
            <w:r w:rsidR="006E59FA" w:rsidRPr="009E1C4C">
              <w:rPr>
                <w:rFonts w:ascii="Times New Roman" w:eastAsia="宋体" w:hAnsi="Times New Roman" w:cs="Times New Roman"/>
                <w:sz w:val="24"/>
                <w:szCs w:val="28"/>
              </w:rPr>
              <w:t>研发生产商。</w:t>
            </w:r>
          </w:p>
          <w:p w14:paraId="29E9994B" w14:textId="2B0880C3" w:rsidR="00FA589A" w:rsidRPr="009E1C4C" w:rsidRDefault="00603CF3" w:rsidP="008B477C">
            <w:pPr>
              <w:spacing w:line="360" w:lineRule="auto"/>
              <w:ind w:firstLineChars="200" w:firstLine="482"/>
              <w:rPr>
                <w:rFonts w:ascii="Times New Roman" w:eastAsia="宋体" w:hAnsi="Times New Roman" w:cs="Times New Roman"/>
                <w:b/>
                <w:bCs/>
                <w:sz w:val="24"/>
                <w:szCs w:val="28"/>
              </w:rPr>
            </w:pPr>
            <w:r w:rsidRPr="009E1C4C">
              <w:rPr>
                <w:rFonts w:ascii="Times New Roman" w:eastAsia="宋体" w:hAnsi="Times New Roman" w:cs="Times New Roman"/>
                <w:b/>
                <w:bCs/>
                <w:sz w:val="24"/>
                <w:szCs w:val="28"/>
              </w:rPr>
              <w:lastRenderedPageBreak/>
              <w:t>六</w:t>
            </w:r>
            <w:r w:rsidR="00FA589A" w:rsidRPr="009E1C4C">
              <w:rPr>
                <w:rFonts w:ascii="Times New Roman" w:eastAsia="宋体" w:hAnsi="Times New Roman" w:cs="Times New Roman"/>
                <w:b/>
                <w:bCs/>
                <w:sz w:val="24"/>
                <w:szCs w:val="28"/>
              </w:rPr>
              <w:t>、关于薄膜电阻</w:t>
            </w:r>
            <w:r w:rsidR="006E59FA" w:rsidRPr="009E1C4C">
              <w:rPr>
                <w:rFonts w:ascii="Times New Roman" w:eastAsia="宋体" w:hAnsi="Times New Roman" w:cs="Times New Roman"/>
                <w:b/>
                <w:bCs/>
                <w:sz w:val="24"/>
                <w:szCs w:val="28"/>
              </w:rPr>
              <w:t>、热敏型薄膜电阻</w:t>
            </w:r>
            <w:r w:rsidR="00FA589A" w:rsidRPr="009E1C4C">
              <w:rPr>
                <w:rFonts w:ascii="Times New Roman" w:eastAsia="宋体" w:hAnsi="Times New Roman" w:cs="Times New Roman"/>
                <w:b/>
                <w:bCs/>
                <w:sz w:val="24"/>
                <w:szCs w:val="28"/>
              </w:rPr>
              <w:t>产品的进展及未来规划</w:t>
            </w:r>
          </w:p>
          <w:p w14:paraId="0C4C593B" w14:textId="529148ED" w:rsidR="006E59FA" w:rsidRPr="009E1C4C" w:rsidRDefault="00FA589A" w:rsidP="00FA589A">
            <w:pPr>
              <w:spacing w:line="360" w:lineRule="auto"/>
              <w:ind w:firstLineChars="200" w:firstLine="480"/>
              <w:rPr>
                <w:rFonts w:ascii="Times New Roman" w:eastAsia="宋体" w:hAnsi="Times New Roman" w:cs="Times New Roman"/>
                <w:sz w:val="24"/>
                <w:szCs w:val="28"/>
              </w:rPr>
            </w:pPr>
            <w:r w:rsidRPr="009E1C4C">
              <w:rPr>
                <w:rFonts w:ascii="Times New Roman" w:eastAsia="宋体" w:hAnsi="Times New Roman" w:cs="Times New Roman"/>
                <w:sz w:val="24"/>
                <w:szCs w:val="28"/>
              </w:rPr>
              <w:t>公司薄膜电阻产品</w:t>
            </w:r>
            <w:r w:rsidR="00B14CF1" w:rsidRPr="009E1C4C">
              <w:rPr>
                <w:rFonts w:ascii="Times New Roman" w:eastAsia="宋体" w:hAnsi="Times New Roman" w:cs="Times New Roman"/>
                <w:sz w:val="24"/>
                <w:szCs w:val="28"/>
              </w:rPr>
              <w:t>主要应用于电子产品声学模块，</w:t>
            </w:r>
            <w:r w:rsidRPr="009E1C4C">
              <w:rPr>
                <w:rFonts w:ascii="Times New Roman" w:eastAsia="宋体" w:hAnsi="Times New Roman" w:cs="Times New Roman"/>
                <w:sz w:val="24"/>
                <w:szCs w:val="28"/>
              </w:rPr>
              <w:t>当前已通过部分客户验证</w:t>
            </w:r>
            <w:r w:rsidR="00CA6FF5" w:rsidRPr="009E1C4C">
              <w:rPr>
                <w:rFonts w:ascii="Times New Roman" w:eastAsia="宋体" w:hAnsi="Times New Roman" w:cs="Times New Roman"/>
                <w:sz w:val="24"/>
                <w:szCs w:val="28"/>
              </w:rPr>
              <w:t>，持续获得</w:t>
            </w:r>
            <w:r w:rsidR="006E59FA" w:rsidRPr="009E1C4C">
              <w:rPr>
                <w:rFonts w:ascii="Times New Roman" w:eastAsia="宋体" w:hAnsi="Times New Roman" w:cs="Times New Roman"/>
                <w:sz w:val="24"/>
                <w:szCs w:val="28"/>
              </w:rPr>
              <w:t>批量订单</w:t>
            </w:r>
            <w:r w:rsidR="00CA6FF5" w:rsidRPr="009E1C4C">
              <w:rPr>
                <w:rFonts w:ascii="Times New Roman" w:eastAsia="宋体" w:hAnsi="Times New Roman" w:cs="Times New Roman"/>
                <w:sz w:val="24"/>
                <w:szCs w:val="28"/>
              </w:rPr>
              <w:t>，后续</w:t>
            </w:r>
            <w:r w:rsidR="00A875F8" w:rsidRPr="009E1C4C">
              <w:rPr>
                <w:rFonts w:ascii="Times New Roman" w:eastAsia="宋体" w:hAnsi="Times New Roman" w:cs="Times New Roman"/>
                <w:sz w:val="24"/>
                <w:szCs w:val="28"/>
              </w:rPr>
              <w:t>订单进一步起量趋势良好</w:t>
            </w:r>
            <w:r w:rsidR="006E59FA" w:rsidRPr="009E1C4C">
              <w:rPr>
                <w:rFonts w:ascii="Times New Roman" w:eastAsia="宋体" w:hAnsi="Times New Roman" w:cs="Times New Roman"/>
                <w:sz w:val="24"/>
                <w:szCs w:val="28"/>
              </w:rPr>
              <w:t>。</w:t>
            </w:r>
            <w:r w:rsidR="00B14CF1" w:rsidRPr="009E1C4C">
              <w:rPr>
                <w:rFonts w:ascii="Times New Roman" w:eastAsia="宋体" w:hAnsi="Times New Roman" w:cs="Times New Roman"/>
                <w:sz w:val="24"/>
                <w:szCs w:val="28"/>
              </w:rPr>
              <w:t>薄膜电阻亦</w:t>
            </w:r>
            <w:r w:rsidR="00977106" w:rsidRPr="009E1C4C">
              <w:rPr>
                <w:rFonts w:ascii="Times New Roman" w:eastAsia="宋体" w:hAnsi="Times New Roman" w:cs="Times New Roman"/>
                <w:sz w:val="24"/>
                <w:szCs w:val="28"/>
              </w:rPr>
              <w:t>称埋阻铜箔，</w:t>
            </w:r>
            <w:r w:rsidR="00B14CF1" w:rsidRPr="009E1C4C">
              <w:rPr>
                <w:rFonts w:ascii="Times New Roman" w:eastAsia="宋体" w:hAnsi="Times New Roman" w:cs="Times New Roman"/>
                <w:sz w:val="24"/>
                <w:szCs w:val="28"/>
              </w:rPr>
              <w:t>将电阻埋入线路板内部线路，取消</w:t>
            </w:r>
            <w:r w:rsidR="00C766C3" w:rsidRPr="009E1C4C">
              <w:rPr>
                <w:rFonts w:ascii="Times New Roman" w:eastAsia="宋体" w:hAnsi="Times New Roman" w:cs="Times New Roman"/>
                <w:sz w:val="24"/>
                <w:szCs w:val="28"/>
              </w:rPr>
              <w:t>了</w:t>
            </w:r>
            <w:r w:rsidR="00B14CF1" w:rsidRPr="009E1C4C">
              <w:rPr>
                <w:rFonts w:ascii="Times New Roman" w:eastAsia="宋体" w:hAnsi="Times New Roman" w:cs="Times New Roman"/>
                <w:sz w:val="24"/>
                <w:szCs w:val="28"/>
              </w:rPr>
              <w:t>传统焊点</w:t>
            </w:r>
            <w:r w:rsidR="00C766C3" w:rsidRPr="009E1C4C">
              <w:rPr>
                <w:rFonts w:ascii="Times New Roman" w:eastAsia="宋体" w:hAnsi="Times New Roman" w:cs="Times New Roman"/>
                <w:sz w:val="24"/>
                <w:szCs w:val="28"/>
              </w:rPr>
              <w:t>，可较大幅度</w:t>
            </w:r>
            <w:r w:rsidR="00B14CF1" w:rsidRPr="009E1C4C">
              <w:rPr>
                <w:rFonts w:ascii="Times New Roman" w:eastAsia="宋体" w:hAnsi="Times New Roman" w:cs="Times New Roman"/>
                <w:sz w:val="24"/>
                <w:szCs w:val="28"/>
              </w:rPr>
              <w:t>提升</w:t>
            </w:r>
            <w:r w:rsidR="00C766C3" w:rsidRPr="009E1C4C">
              <w:rPr>
                <w:rFonts w:ascii="Times New Roman" w:eastAsia="宋体" w:hAnsi="Times New Roman" w:cs="Times New Roman"/>
                <w:sz w:val="24"/>
                <w:szCs w:val="28"/>
              </w:rPr>
              <w:t>信号完整性和模块功能稳定性</w:t>
            </w:r>
            <w:r w:rsidR="00CA6FF5" w:rsidRPr="009E1C4C">
              <w:rPr>
                <w:rFonts w:ascii="Times New Roman" w:eastAsia="宋体" w:hAnsi="Times New Roman" w:cs="Times New Roman"/>
                <w:sz w:val="24"/>
                <w:szCs w:val="28"/>
              </w:rPr>
              <w:t>，</w:t>
            </w:r>
            <w:r w:rsidR="00FC3B58">
              <w:rPr>
                <w:rFonts w:ascii="Times New Roman" w:eastAsia="宋体" w:hAnsi="Times New Roman" w:cs="Times New Roman" w:hint="eastAsia"/>
                <w:sz w:val="24"/>
                <w:szCs w:val="28"/>
              </w:rPr>
              <w:t>主要应用于声学模块，还</w:t>
            </w:r>
            <w:r w:rsidR="00CA6FF5" w:rsidRPr="009E1C4C">
              <w:rPr>
                <w:rFonts w:ascii="Times New Roman" w:eastAsia="宋体" w:hAnsi="Times New Roman" w:cs="Times New Roman"/>
                <w:sz w:val="24"/>
                <w:szCs w:val="28"/>
              </w:rPr>
              <w:t>可应用于低轨卫星等</w:t>
            </w:r>
            <w:r w:rsidR="00B14CF1" w:rsidRPr="009E1C4C">
              <w:rPr>
                <w:rFonts w:ascii="Times New Roman" w:eastAsia="宋体" w:hAnsi="Times New Roman" w:cs="Times New Roman"/>
                <w:sz w:val="24"/>
                <w:szCs w:val="28"/>
              </w:rPr>
              <w:t>航空</w:t>
            </w:r>
            <w:r w:rsidR="00CA6FF5" w:rsidRPr="009E1C4C">
              <w:rPr>
                <w:rFonts w:ascii="Times New Roman" w:eastAsia="宋体" w:hAnsi="Times New Roman" w:cs="Times New Roman"/>
                <w:sz w:val="24"/>
                <w:szCs w:val="28"/>
              </w:rPr>
              <w:t>航天</w:t>
            </w:r>
            <w:r w:rsidR="00B14CF1" w:rsidRPr="009E1C4C">
              <w:rPr>
                <w:rFonts w:ascii="Times New Roman" w:eastAsia="宋体" w:hAnsi="Times New Roman" w:cs="Times New Roman"/>
                <w:sz w:val="24"/>
                <w:szCs w:val="28"/>
              </w:rPr>
              <w:t>场景，该场景的应用目前正处于相关客户的测试流程中。</w:t>
            </w:r>
          </w:p>
          <w:p w14:paraId="11341EAC" w14:textId="226FFCF2" w:rsidR="006E59FA" w:rsidRPr="009E1C4C" w:rsidRDefault="00B14CF1" w:rsidP="00FA589A">
            <w:pPr>
              <w:spacing w:line="360" w:lineRule="auto"/>
              <w:ind w:firstLineChars="200" w:firstLine="480"/>
              <w:rPr>
                <w:rFonts w:ascii="Times New Roman" w:eastAsia="宋体" w:hAnsi="Times New Roman" w:cs="Times New Roman"/>
                <w:sz w:val="24"/>
                <w:szCs w:val="28"/>
              </w:rPr>
            </w:pPr>
            <w:r w:rsidRPr="009E1C4C">
              <w:rPr>
                <w:rFonts w:ascii="Times New Roman" w:eastAsia="宋体" w:hAnsi="Times New Roman" w:cs="Times New Roman"/>
                <w:sz w:val="24"/>
                <w:szCs w:val="28"/>
              </w:rPr>
              <w:t>热敏型薄膜电阻可随温度的变化而呈现阻值变化，适用于电子产品内部的芯片</w:t>
            </w:r>
            <w:r w:rsidR="005A27B7">
              <w:rPr>
                <w:rFonts w:ascii="Times New Roman" w:eastAsia="宋体" w:hAnsi="Times New Roman" w:cs="Times New Roman" w:hint="eastAsia"/>
                <w:sz w:val="24"/>
                <w:szCs w:val="28"/>
              </w:rPr>
              <w:t>主动</w:t>
            </w:r>
            <w:r w:rsidRPr="009E1C4C">
              <w:rPr>
                <w:rFonts w:ascii="Times New Roman" w:eastAsia="宋体" w:hAnsi="Times New Roman" w:cs="Times New Roman"/>
                <w:sz w:val="24"/>
                <w:szCs w:val="28"/>
              </w:rPr>
              <w:t>热管理。随着新能源汽车、</w:t>
            </w:r>
            <w:r w:rsidRPr="009E1C4C">
              <w:rPr>
                <w:rFonts w:ascii="Times New Roman" w:eastAsia="宋体" w:hAnsi="Times New Roman" w:cs="Times New Roman"/>
                <w:sz w:val="24"/>
                <w:szCs w:val="28"/>
              </w:rPr>
              <w:t>AI</w:t>
            </w:r>
            <w:r w:rsidRPr="009E1C4C">
              <w:rPr>
                <w:rFonts w:ascii="Times New Roman" w:eastAsia="宋体" w:hAnsi="Times New Roman" w:cs="Times New Roman"/>
                <w:sz w:val="24"/>
                <w:szCs w:val="28"/>
              </w:rPr>
              <w:t>技术的</w:t>
            </w:r>
            <w:r w:rsidR="00A27D82" w:rsidRPr="009E1C4C">
              <w:rPr>
                <w:rFonts w:ascii="Times New Roman" w:eastAsia="宋体" w:hAnsi="Times New Roman" w:cs="Times New Roman"/>
                <w:sz w:val="24"/>
                <w:szCs w:val="28"/>
              </w:rPr>
              <w:t>高速</w:t>
            </w:r>
            <w:r w:rsidRPr="009E1C4C">
              <w:rPr>
                <w:rFonts w:ascii="Times New Roman" w:eastAsia="宋体" w:hAnsi="Times New Roman" w:cs="Times New Roman"/>
                <w:sz w:val="24"/>
                <w:szCs w:val="28"/>
              </w:rPr>
              <w:t>发展，</w:t>
            </w:r>
            <w:r w:rsidR="00A27D82" w:rsidRPr="009E1C4C">
              <w:rPr>
                <w:rFonts w:ascii="Times New Roman" w:eastAsia="宋体" w:hAnsi="Times New Roman" w:cs="Times New Roman"/>
                <w:sz w:val="24"/>
                <w:szCs w:val="28"/>
              </w:rPr>
              <w:t>芯片制程愈加先进，运算速度愈加高速化，由此带来了愈加广泛而严重的芯片发热、散热问题。热敏型薄膜电阻植入于芯片</w:t>
            </w:r>
            <w:r w:rsidR="00652230">
              <w:rPr>
                <w:rFonts w:ascii="Times New Roman" w:eastAsia="宋体" w:hAnsi="Times New Roman" w:cs="Times New Roman" w:hint="eastAsia"/>
                <w:sz w:val="24"/>
                <w:szCs w:val="28"/>
              </w:rPr>
              <w:t>组件与主板连接部分，</w:t>
            </w:r>
            <w:r w:rsidR="00652230">
              <w:rPr>
                <w:rFonts w:ascii="Times New Roman" w:eastAsia="宋体" w:hAnsi="Times New Roman" w:cs="Times New Roman"/>
                <w:sz w:val="24"/>
                <w:szCs w:val="28"/>
              </w:rPr>
              <w:t>可及时、精确地感知</w:t>
            </w:r>
            <w:r w:rsidR="00A27D82" w:rsidRPr="009E1C4C">
              <w:rPr>
                <w:rFonts w:ascii="Times New Roman" w:eastAsia="宋体" w:hAnsi="Times New Roman" w:cs="Times New Roman"/>
                <w:sz w:val="24"/>
                <w:szCs w:val="28"/>
              </w:rPr>
              <w:t>温度细微变化，进而通过软硬件的设计来实现芯片的主动热管理</w:t>
            </w:r>
            <w:r w:rsidR="00977106" w:rsidRPr="009E1C4C">
              <w:rPr>
                <w:rFonts w:ascii="Times New Roman" w:eastAsia="宋体" w:hAnsi="Times New Roman" w:cs="Times New Roman"/>
                <w:sz w:val="24"/>
                <w:szCs w:val="28"/>
              </w:rPr>
              <w:t>。</w:t>
            </w:r>
            <w:r w:rsidR="00652230">
              <w:rPr>
                <w:rFonts w:ascii="Times New Roman" w:eastAsia="宋体" w:hAnsi="Times New Roman" w:cs="Times New Roman"/>
                <w:sz w:val="24"/>
                <w:szCs w:val="28"/>
              </w:rPr>
              <w:t>热管理是新一代电子产品必须解决的普遍而迫切问题</w:t>
            </w:r>
            <w:r w:rsidR="00977106" w:rsidRPr="009E1C4C">
              <w:rPr>
                <w:rFonts w:ascii="Times New Roman" w:eastAsia="宋体" w:hAnsi="Times New Roman" w:cs="Times New Roman"/>
                <w:sz w:val="24"/>
                <w:szCs w:val="28"/>
              </w:rPr>
              <w:t>，目前该产品</w:t>
            </w:r>
            <w:r w:rsidR="000E0C92" w:rsidRPr="009E1C4C">
              <w:rPr>
                <w:rFonts w:ascii="Times New Roman" w:eastAsia="宋体" w:hAnsi="Times New Roman" w:cs="Times New Roman"/>
                <w:sz w:val="24"/>
                <w:szCs w:val="28"/>
              </w:rPr>
              <w:t>正处于相关客户的测试流程中。</w:t>
            </w:r>
          </w:p>
          <w:p w14:paraId="4C343F20" w14:textId="77777777" w:rsidR="00FA589A" w:rsidRPr="009E1C4C" w:rsidRDefault="00FA589A" w:rsidP="00FA589A">
            <w:pPr>
              <w:spacing w:line="360" w:lineRule="auto"/>
              <w:ind w:firstLineChars="200" w:firstLine="480"/>
              <w:rPr>
                <w:rFonts w:ascii="Times New Roman" w:eastAsia="宋体" w:hAnsi="Times New Roman" w:cs="Times New Roman"/>
                <w:sz w:val="24"/>
                <w:szCs w:val="28"/>
              </w:rPr>
            </w:pPr>
          </w:p>
          <w:p w14:paraId="0B669AE6" w14:textId="45960DEC" w:rsidR="00FA589A" w:rsidRPr="009E1C4C" w:rsidRDefault="00603CF3" w:rsidP="008B477C">
            <w:pPr>
              <w:spacing w:line="360" w:lineRule="auto"/>
              <w:ind w:firstLineChars="200" w:firstLine="482"/>
              <w:rPr>
                <w:rFonts w:ascii="Times New Roman" w:eastAsia="宋体" w:hAnsi="Times New Roman" w:cs="Times New Roman"/>
                <w:b/>
                <w:bCs/>
                <w:sz w:val="24"/>
                <w:szCs w:val="28"/>
              </w:rPr>
            </w:pPr>
            <w:r w:rsidRPr="009E1C4C">
              <w:rPr>
                <w:rFonts w:ascii="Times New Roman" w:eastAsia="宋体" w:hAnsi="Times New Roman" w:cs="Times New Roman"/>
                <w:b/>
                <w:bCs/>
                <w:sz w:val="24"/>
                <w:szCs w:val="28"/>
              </w:rPr>
              <w:t>七</w:t>
            </w:r>
            <w:r w:rsidR="00FA589A" w:rsidRPr="009E1C4C">
              <w:rPr>
                <w:rFonts w:ascii="Times New Roman" w:eastAsia="宋体" w:hAnsi="Times New Roman" w:cs="Times New Roman"/>
                <w:b/>
                <w:bCs/>
                <w:sz w:val="24"/>
                <w:szCs w:val="28"/>
              </w:rPr>
              <w:t>、关于公司</w:t>
            </w:r>
            <w:r w:rsidR="007E3174" w:rsidRPr="009E1C4C">
              <w:rPr>
                <w:rFonts w:ascii="Times New Roman" w:eastAsia="宋体" w:hAnsi="Times New Roman" w:cs="Times New Roman"/>
                <w:b/>
                <w:bCs/>
                <w:sz w:val="24"/>
                <w:szCs w:val="28"/>
              </w:rPr>
              <w:t>对未来</w:t>
            </w:r>
            <w:r w:rsidR="00FA589A" w:rsidRPr="009E1C4C">
              <w:rPr>
                <w:rFonts w:ascii="Times New Roman" w:eastAsia="宋体" w:hAnsi="Times New Roman" w:cs="Times New Roman"/>
                <w:b/>
                <w:bCs/>
                <w:sz w:val="24"/>
                <w:szCs w:val="28"/>
              </w:rPr>
              <w:t>的展望</w:t>
            </w:r>
          </w:p>
          <w:p w14:paraId="0181E876" w14:textId="790091BD" w:rsidR="0099550F" w:rsidRPr="009E1C4C" w:rsidRDefault="00555C8A" w:rsidP="00FA589A">
            <w:pPr>
              <w:spacing w:line="360" w:lineRule="auto"/>
              <w:ind w:firstLineChars="200" w:firstLine="480"/>
              <w:rPr>
                <w:rFonts w:ascii="Times New Roman" w:eastAsia="宋体" w:hAnsi="Times New Roman" w:cs="Times New Roman"/>
                <w:sz w:val="24"/>
                <w:szCs w:val="28"/>
              </w:rPr>
            </w:pPr>
            <w:r w:rsidRPr="009E1C4C">
              <w:rPr>
                <w:rFonts w:ascii="Times New Roman" w:eastAsia="宋体" w:hAnsi="Times New Roman" w:cs="Times New Roman"/>
                <w:sz w:val="24"/>
                <w:szCs w:val="28"/>
              </w:rPr>
              <w:t>在</w:t>
            </w:r>
            <w:r w:rsidRPr="009E1C4C">
              <w:rPr>
                <w:rFonts w:ascii="Times New Roman" w:eastAsia="宋体" w:hAnsi="Times New Roman" w:cs="Times New Roman"/>
                <w:sz w:val="24"/>
                <w:szCs w:val="28"/>
              </w:rPr>
              <w:t>AI</w:t>
            </w:r>
            <w:r w:rsidRPr="009E1C4C">
              <w:rPr>
                <w:rFonts w:ascii="Times New Roman" w:eastAsia="宋体" w:hAnsi="Times New Roman" w:cs="Times New Roman"/>
                <w:sz w:val="24"/>
                <w:szCs w:val="28"/>
              </w:rPr>
              <w:t>技术快速发展的时代环境下，</w:t>
            </w:r>
            <w:r w:rsidR="0099550F" w:rsidRPr="009E1C4C">
              <w:rPr>
                <w:rFonts w:ascii="Times New Roman" w:eastAsia="宋体" w:hAnsi="Times New Roman" w:cs="Times New Roman"/>
                <w:sz w:val="24"/>
                <w:szCs w:val="28"/>
              </w:rPr>
              <w:t>对算力、运算速度的极致追求，推动芯片封装及电路板细线化、芯片主动热管理等技术趋势越来越明确，催生</w:t>
            </w:r>
            <w:r w:rsidR="0099550F" w:rsidRPr="009E1C4C">
              <w:rPr>
                <w:rFonts w:ascii="Times New Roman" w:eastAsia="宋体" w:hAnsi="Times New Roman" w:cs="Times New Roman"/>
                <w:sz w:val="24"/>
                <w:szCs w:val="28"/>
              </w:rPr>
              <w:t>PCB</w:t>
            </w:r>
            <w:r w:rsidR="0099550F" w:rsidRPr="009E1C4C">
              <w:rPr>
                <w:rFonts w:ascii="Times New Roman" w:eastAsia="宋体" w:hAnsi="Times New Roman" w:cs="Times New Roman"/>
                <w:sz w:val="24"/>
                <w:szCs w:val="28"/>
              </w:rPr>
              <w:t>产业链开启新一轮创新周期。</w:t>
            </w:r>
          </w:p>
          <w:p w14:paraId="426B9796" w14:textId="6E123F6E" w:rsidR="007E3174" w:rsidRPr="009E1C4C" w:rsidRDefault="007E3174" w:rsidP="00FA589A">
            <w:pPr>
              <w:spacing w:line="360" w:lineRule="auto"/>
              <w:ind w:firstLineChars="200" w:firstLine="480"/>
              <w:rPr>
                <w:rFonts w:ascii="Times New Roman" w:eastAsia="宋体" w:hAnsi="Times New Roman" w:cs="Times New Roman"/>
                <w:sz w:val="24"/>
                <w:szCs w:val="28"/>
              </w:rPr>
            </w:pPr>
            <w:r w:rsidRPr="009E1C4C">
              <w:rPr>
                <w:rFonts w:ascii="Times New Roman" w:eastAsia="宋体" w:hAnsi="Times New Roman" w:cs="Times New Roman"/>
                <w:sz w:val="24"/>
                <w:szCs w:val="28"/>
              </w:rPr>
              <w:t>经过近几年的布局和辛勤耕耘，公司</w:t>
            </w:r>
            <w:r w:rsidRPr="009E1C4C">
              <w:rPr>
                <w:rFonts w:ascii="Times New Roman" w:eastAsia="宋体" w:hAnsi="Times New Roman" w:cs="Times New Roman"/>
                <w:sz w:val="24"/>
                <w:szCs w:val="28"/>
              </w:rPr>
              <w:t>FCCL</w:t>
            </w:r>
            <w:r w:rsidRPr="009E1C4C">
              <w:rPr>
                <w:rFonts w:ascii="Times New Roman" w:eastAsia="宋体" w:hAnsi="Times New Roman" w:cs="Times New Roman"/>
                <w:sz w:val="24"/>
                <w:szCs w:val="28"/>
              </w:rPr>
              <w:t>、可剥铜、薄膜电阻（含热敏型）等新产品</w:t>
            </w:r>
            <w:r w:rsidR="00B34A80" w:rsidRPr="009E1C4C">
              <w:rPr>
                <w:rFonts w:ascii="Times New Roman" w:eastAsia="宋体" w:hAnsi="Times New Roman" w:cs="Times New Roman"/>
                <w:sz w:val="24"/>
                <w:szCs w:val="28"/>
              </w:rPr>
              <w:t>作为芯片封装及电路板细线化、芯片主动热管理的关键材料，</w:t>
            </w:r>
            <w:r w:rsidRPr="009E1C4C">
              <w:rPr>
                <w:rFonts w:ascii="Times New Roman" w:eastAsia="宋体" w:hAnsi="Times New Roman" w:cs="Times New Roman"/>
                <w:sz w:val="24"/>
                <w:szCs w:val="28"/>
              </w:rPr>
              <w:t>陆续取得良好进展，</w:t>
            </w:r>
            <w:r w:rsidR="00367F03" w:rsidRPr="009E1C4C">
              <w:rPr>
                <w:rFonts w:ascii="Times New Roman" w:eastAsia="宋体" w:hAnsi="Times New Roman" w:cs="Times New Roman"/>
                <w:sz w:val="24"/>
                <w:szCs w:val="28"/>
              </w:rPr>
              <w:t>逐步突破</w:t>
            </w:r>
            <w:r w:rsidR="00367F03" w:rsidRPr="009E1C4C">
              <w:rPr>
                <w:rFonts w:ascii="Times New Roman" w:eastAsia="宋体" w:hAnsi="Times New Roman" w:cs="Times New Roman"/>
                <w:sz w:val="24"/>
                <w:szCs w:val="28"/>
              </w:rPr>
              <w:t>“</w:t>
            </w:r>
            <w:r w:rsidR="00367F03" w:rsidRPr="009E1C4C">
              <w:rPr>
                <w:rFonts w:ascii="Times New Roman" w:eastAsia="宋体" w:hAnsi="Times New Roman" w:cs="Times New Roman"/>
                <w:sz w:val="24"/>
                <w:szCs w:val="28"/>
              </w:rPr>
              <w:t>从</w:t>
            </w:r>
            <w:r w:rsidR="00367F03" w:rsidRPr="009E1C4C">
              <w:rPr>
                <w:rFonts w:ascii="Times New Roman" w:eastAsia="宋体" w:hAnsi="Times New Roman" w:cs="Times New Roman"/>
                <w:sz w:val="24"/>
                <w:szCs w:val="28"/>
              </w:rPr>
              <w:t>0</w:t>
            </w:r>
            <w:r w:rsidR="00367F03" w:rsidRPr="009E1C4C">
              <w:rPr>
                <w:rFonts w:ascii="Times New Roman" w:eastAsia="宋体" w:hAnsi="Times New Roman" w:cs="Times New Roman"/>
                <w:sz w:val="24"/>
                <w:szCs w:val="28"/>
              </w:rPr>
              <w:t>到</w:t>
            </w:r>
            <w:r w:rsidR="00367F03" w:rsidRPr="009E1C4C">
              <w:rPr>
                <w:rFonts w:ascii="Times New Roman" w:eastAsia="宋体" w:hAnsi="Times New Roman" w:cs="Times New Roman"/>
                <w:sz w:val="24"/>
                <w:szCs w:val="28"/>
              </w:rPr>
              <w:t>1”</w:t>
            </w:r>
            <w:r w:rsidR="00367F03" w:rsidRPr="009E1C4C">
              <w:rPr>
                <w:rFonts w:ascii="Times New Roman" w:eastAsia="宋体" w:hAnsi="Times New Roman" w:cs="Times New Roman"/>
                <w:sz w:val="24"/>
                <w:szCs w:val="28"/>
              </w:rPr>
              <w:t>的最艰难阶段，</w:t>
            </w:r>
            <w:r w:rsidRPr="009E1C4C">
              <w:rPr>
                <w:rFonts w:ascii="Times New Roman" w:eastAsia="宋体" w:hAnsi="Times New Roman" w:cs="Times New Roman"/>
                <w:sz w:val="24"/>
                <w:szCs w:val="28"/>
              </w:rPr>
              <w:t>叠加在电磁屏蔽膜领域，公司</w:t>
            </w:r>
            <w:r w:rsidR="00367F03" w:rsidRPr="009E1C4C">
              <w:rPr>
                <w:rFonts w:ascii="Times New Roman" w:eastAsia="宋体" w:hAnsi="Times New Roman" w:cs="Times New Roman"/>
                <w:sz w:val="24"/>
                <w:szCs w:val="28"/>
              </w:rPr>
              <w:t>出货量已稳居全球前列，</w:t>
            </w:r>
            <w:r w:rsidRPr="009E1C4C">
              <w:rPr>
                <w:rFonts w:ascii="Times New Roman" w:eastAsia="宋体" w:hAnsi="Times New Roman" w:cs="Times New Roman"/>
                <w:sz w:val="24"/>
                <w:szCs w:val="28"/>
              </w:rPr>
              <w:t>并积极拓展新应用方向和新客户，</w:t>
            </w:r>
            <w:r w:rsidR="00367F03" w:rsidRPr="009E1C4C">
              <w:rPr>
                <w:rFonts w:ascii="Times New Roman" w:eastAsia="宋体" w:hAnsi="Times New Roman" w:cs="Times New Roman"/>
                <w:sz w:val="24"/>
                <w:szCs w:val="28"/>
              </w:rPr>
              <w:t>以上因素将推动公司迈入新的发展阶段、取得新的业绩高点。</w:t>
            </w:r>
          </w:p>
          <w:p w14:paraId="64396122" w14:textId="6B9F1D5F" w:rsidR="00531396" w:rsidRPr="009E1C4C" w:rsidRDefault="00531396" w:rsidP="00367F03">
            <w:pPr>
              <w:spacing w:line="360" w:lineRule="auto"/>
              <w:rPr>
                <w:rFonts w:ascii="Times New Roman" w:eastAsia="宋体" w:hAnsi="Times New Roman" w:cs="Times New Roman"/>
                <w:sz w:val="24"/>
                <w:szCs w:val="28"/>
              </w:rPr>
            </w:pPr>
          </w:p>
          <w:p w14:paraId="50C472AB" w14:textId="2A757F92" w:rsidR="004C02CF" w:rsidRPr="009E1C4C" w:rsidRDefault="004C02CF" w:rsidP="002E5431">
            <w:pPr>
              <w:spacing w:line="360" w:lineRule="auto"/>
              <w:ind w:firstLineChars="200" w:firstLine="480"/>
              <w:rPr>
                <w:rFonts w:ascii="Times New Roman" w:eastAsia="宋体" w:hAnsi="Times New Roman" w:cs="Times New Roman"/>
                <w:sz w:val="24"/>
                <w:szCs w:val="28"/>
              </w:rPr>
            </w:pPr>
            <w:r w:rsidRPr="009E1C4C">
              <w:rPr>
                <w:rFonts w:ascii="Times New Roman" w:eastAsia="宋体" w:hAnsi="Times New Roman" w:cs="Times New Roman"/>
                <w:sz w:val="24"/>
                <w:szCs w:val="28"/>
              </w:rPr>
              <w:t>以上预测具有不确定性，不构成投资承诺，敬请理性决策、</w:t>
            </w:r>
            <w:r w:rsidRPr="009E1C4C">
              <w:rPr>
                <w:rFonts w:ascii="Times New Roman" w:eastAsia="宋体" w:hAnsi="Times New Roman" w:cs="Times New Roman"/>
                <w:sz w:val="24"/>
                <w:szCs w:val="28"/>
              </w:rPr>
              <w:lastRenderedPageBreak/>
              <w:t>注意投资风险。</w:t>
            </w:r>
          </w:p>
        </w:tc>
      </w:tr>
      <w:tr w:rsidR="006F1051" w:rsidRPr="009E1C4C" w14:paraId="5FEBB960" w14:textId="77777777" w:rsidTr="005C2A7A">
        <w:trPr>
          <w:jc w:val="center"/>
        </w:trPr>
        <w:tc>
          <w:tcPr>
            <w:tcW w:w="1908" w:type="dxa"/>
            <w:tcBorders>
              <w:top w:val="single" w:sz="4" w:space="0" w:color="auto"/>
              <w:left w:val="single" w:sz="4" w:space="0" w:color="auto"/>
              <w:bottom w:val="single" w:sz="4" w:space="0" w:color="auto"/>
              <w:right w:val="single" w:sz="4" w:space="0" w:color="auto"/>
            </w:tcBorders>
            <w:vAlign w:val="center"/>
          </w:tcPr>
          <w:p w14:paraId="30DC2B45" w14:textId="77777777" w:rsidR="006F1051" w:rsidRPr="009E1C4C" w:rsidRDefault="00A6660A">
            <w:pPr>
              <w:rPr>
                <w:rFonts w:ascii="Times New Roman" w:eastAsia="宋体" w:hAnsi="Times New Roman" w:cs="Times New Roman"/>
                <w:bCs/>
                <w:iCs/>
                <w:sz w:val="24"/>
                <w:szCs w:val="24"/>
              </w:rPr>
            </w:pPr>
            <w:r w:rsidRPr="009E1C4C">
              <w:rPr>
                <w:rFonts w:ascii="Times New Roman" w:eastAsia="宋体" w:hAnsi="Times New Roman" w:cs="Times New Roman"/>
                <w:bCs/>
                <w:iCs/>
                <w:sz w:val="24"/>
                <w:szCs w:val="24"/>
              </w:rPr>
              <w:lastRenderedPageBreak/>
              <w:t>附件清单（如有）</w:t>
            </w:r>
          </w:p>
        </w:tc>
        <w:tc>
          <w:tcPr>
            <w:tcW w:w="6592" w:type="dxa"/>
            <w:tcBorders>
              <w:top w:val="single" w:sz="4" w:space="0" w:color="auto"/>
              <w:left w:val="single" w:sz="4" w:space="0" w:color="auto"/>
              <w:bottom w:val="single" w:sz="4" w:space="0" w:color="auto"/>
              <w:right w:val="single" w:sz="4" w:space="0" w:color="auto"/>
            </w:tcBorders>
          </w:tcPr>
          <w:p w14:paraId="0974C665" w14:textId="77777777" w:rsidR="006F1051" w:rsidRPr="009E1C4C" w:rsidRDefault="006F1051">
            <w:pPr>
              <w:spacing w:line="480" w:lineRule="atLeast"/>
              <w:rPr>
                <w:rFonts w:ascii="Times New Roman" w:eastAsia="宋体" w:hAnsi="Times New Roman" w:cs="Times New Roman"/>
                <w:bCs/>
                <w:iCs/>
                <w:sz w:val="24"/>
                <w:szCs w:val="24"/>
              </w:rPr>
            </w:pPr>
          </w:p>
        </w:tc>
      </w:tr>
    </w:tbl>
    <w:p w14:paraId="613EC161" w14:textId="5E797BB2" w:rsidR="006F1051" w:rsidRPr="009E1C4C" w:rsidRDefault="006F1051" w:rsidP="00140967">
      <w:pPr>
        <w:spacing w:line="360" w:lineRule="auto"/>
        <w:rPr>
          <w:rFonts w:ascii="Times New Roman" w:eastAsia="宋体" w:hAnsi="Times New Roman" w:cs="Times New Roman"/>
          <w:sz w:val="24"/>
          <w:szCs w:val="28"/>
        </w:rPr>
      </w:pPr>
    </w:p>
    <w:sectPr w:rsidR="006F1051" w:rsidRPr="009E1C4C">
      <w:headerReference w:type="default" r:id="rId8"/>
      <w:footerReference w:type="default" r:id="rId9"/>
      <w:pgSz w:w="11906" w:h="16838"/>
      <w:pgMar w:top="1440" w:right="1800" w:bottom="1440" w:left="1800" w:header="850" w:footer="994"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0E8BD" w14:textId="77777777" w:rsidR="00107BD7" w:rsidRDefault="00107BD7">
      <w:r>
        <w:separator/>
      </w:r>
    </w:p>
  </w:endnote>
  <w:endnote w:type="continuationSeparator" w:id="0">
    <w:p w14:paraId="63869319" w14:textId="77777777" w:rsidR="00107BD7" w:rsidRDefault="00107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5A99C" w14:textId="77777777" w:rsidR="006F1051" w:rsidRDefault="006F1051">
    <w:pPr>
      <w:ind w:right="8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F533AF" w14:textId="77777777" w:rsidR="00107BD7" w:rsidRDefault="00107BD7">
      <w:r>
        <w:separator/>
      </w:r>
    </w:p>
  </w:footnote>
  <w:footnote w:type="continuationSeparator" w:id="0">
    <w:p w14:paraId="5824BF02" w14:textId="77777777" w:rsidR="00107BD7" w:rsidRDefault="00107B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BD6D5" w14:textId="77777777" w:rsidR="006F1051" w:rsidRDefault="006F1051">
    <w:pPr>
      <w:pStyle w:val="a8"/>
      <w:pBdr>
        <w:bottom w:val="none" w:sz="0" w:space="0" w:color="auto"/>
      </w:pBdr>
      <w:jc w:val="left"/>
      <w:rPr>
        <w:rFonts w:ascii="黑体" w:eastAsia="黑体" w:hAnsi="黑体" w:hint="eastAsia"/>
        <w:b/>
        <w:color w:val="606060"/>
        <w:sz w:val="24"/>
        <w:szCs w:val="24"/>
        <w:lang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4DF40B"/>
    <w:multiLevelType w:val="singleLevel"/>
    <w:tmpl w:val="2A4DF40B"/>
    <w:lvl w:ilvl="0">
      <w:start w:val="2"/>
      <w:numFmt w:val="chineseCounting"/>
      <w:suff w:val="nothing"/>
      <w:lvlText w:val="%1、"/>
      <w:lvlJc w:val="left"/>
      <w:rPr>
        <w:rFonts w:hint="eastAsia"/>
      </w:rPr>
    </w:lvl>
  </w:abstractNum>
  <w:num w:numId="1" w16cid:durableId="7742467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jc3NTEzMTBmNTdjMGJjYTdkZjE5YmQzOWQwNTllMDEifQ=="/>
  </w:docVars>
  <w:rsids>
    <w:rsidRoot w:val="00AE5318"/>
    <w:rsid w:val="00000A06"/>
    <w:rsid w:val="00001F1A"/>
    <w:rsid w:val="00005651"/>
    <w:rsid w:val="00005709"/>
    <w:rsid w:val="000069E5"/>
    <w:rsid w:val="000075F4"/>
    <w:rsid w:val="0002789A"/>
    <w:rsid w:val="00027EF8"/>
    <w:rsid w:val="000322F8"/>
    <w:rsid w:val="000343F3"/>
    <w:rsid w:val="00036904"/>
    <w:rsid w:val="0004177D"/>
    <w:rsid w:val="0004613D"/>
    <w:rsid w:val="00051321"/>
    <w:rsid w:val="000547FC"/>
    <w:rsid w:val="000566C4"/>
    <w:rsid w:val="00060B8F"/>
    <w:rsid w:val="00061EE9"/>
    <w:rsid w:val="0006502A"/>
    <w:rsid w:val="00065A69"/>
    <w:rsid w:val="00075FF3"/>
    <w:rsid w:val="00076A08"/>
    <w:rsid w:val="00077027"/>
    <w:rsid w:val="00077ECF"/>
    <w:rsid w:val="00081D5A"/>
    <w:rsid w:val="0008333E"/>
    <w:rsid w:val="00083D20"/>
    <w:rsid w:val="00084DEC"/>
    <w:rsid w:val="0008787F"/>
    <w:rsid w:val="00091A8F"/>
    <w:rsid w:val="00093EF3"/>
    <w:rsid w:val="00094CD3"/>
    <w:rsid w:val="000A5D22"/>
    <w:rsid w:val="000B0B0A"/>
    <w:rsid w:val="000B3A01"/>
    <w:rsid w:val="000B6927"/>
    <w:rsid w:val="000B7F06"/>
    <w:rsid w:val="000C0790"/>
    <w:rsid w:val="000C19C0"/>
    <w:rsid w:val="000C2227"/>
    <w:rsid w:val="000C2EE5"/>
    <w:rsid w:val="000D1702"/>
    <w:rsid w:val="000D26D2"/>
    <w:rsid w:val="000D5F80"/>
    <w:rsid w:val="000D7D2A"/>
    <w:rsid w:val="000E0C92"/>
    <w:rsid w:val="000E17EC"/>
    <w:rsid w:val="000E235F"/>
    <w:rsid w:val="000E397E"/>
    <w:rsid w:val="000F1789"/>
    <w:rsid w:val="000F3509"/>
    <w:rsid w:val="000F3A80"/>
    <w:rsid w:val="00102E44"/>
    <w:rsid w:val="0010689A"/>
    <w:rsid w:val="00107BD7"/>
    <w:rsid w:val="00112C57"/>
    <w:rsid w:val="00113AE4"/>
    <w:rsid w:val="00120A24"/>
    <w:rsid w:val="00126F49"/>
    <w:rsid w:val="0012736B"/>
    <w:rsid w:val="00130C4B"/>
    <w:rsid w:val="00131316"/>
    <w:rsid w:val="00131D48"/>
    <w:rsid w:val="00132796"/>
    <w:rsid w:val="00133E9A"/>
    <w:rsid w:val="00134F8D"/>
    <w:rsid w:val="0013583E"/>
    <w:rsid w:val="00140967"/>
    <w:rsid w:val="00140A8B"/>
    <w:rsid w:val="001411ED"/>
    <w:rsid w:val="001455C8"/>
    <w:rsid w:val="001505EA"/>
    <w:rsid w:val="001520BA"/>
    <w:rsid w:val="0015435C"/>
    <w:rsid w:val="00155640"/>
    <w:rsid w:val="0015787F"/>
    <w:rsid w:val="00161BE4"/>
    <w:rsid w:val="001651E3"/>
    <w:rsid w:val="00165324"/>
    <w:rsid w:val="001713BC"/>
    <w:rsid w:val="00176EA0"/>
    <w:rsid w:val="00177274"/>
    <w:rsid w:val="00177C3B"/>
    <w:rsid w:val="00181D03"/>
    <w:rsid w:val="00181E33"/>
    <w:rsid w:val="0018325D"/>
    <w:rsid w:val="00184BED"/>
    <w:rsid w:val="00186DD5"/>
    <w:rsid w:val="001905DC"/>
    <w:rsid w:val="00193D89"/>
    <w:rsid w:val="00197A4F"/>
    <w:rsid w:val="001A2F9D"/>
    <w:rsid w:val="001A2FA5"/>
    <w:rsid w:val="001A35D9"/>
    <w:rsid w:val="001A3BDB"/>
    <w:rsid w:val="001A5266"/>
    <w:rsid w:val="001A6215"/>
    <w:rsid w:val="001B0AE1"/>
    <w:rsid w:val="001B0D41"/>
    <w:rsid w:val="001B1A35"/>
    <w:rsid w:val="001B29F5"/>
    <w:rsid w:val="001B2A2A"/>
    <w:rsid w:val="001B38F5"/>
    <w:rsid w:val="001B4CA7"/>
    <w:rsid w:val="001B72E2"/>
    <w:rsid w:val="001C05B8"/>
    <w:rsid w:val="001C09FB"/>
    <w:rsid w:val="001C47E6"/>
    <w:rsid w:val="001C5F62"/>
    <w:rsid w:val="001C79E0"/>
    <w:rsid w:val="001C7D9C"/>
    <w:rsid w:val="001D36CD"/>
    <w:rsid w:val="001E027F"/>
    <w:rsid w:val="001E125A"/>
    <w:rsid w:val="001E1BBF"/>
    <w:rsid w:val="001E495C"/>
    <w:rsid w:val="001E4D35"/>
    <w:rsid w:val="001E6A04"/>
    <w:rsid w:val="001E732D"/>
    <w:rsid w:val="001F3C0E"/>
    <w:rsid w:val="001F411F"/>
    <w:rsid w:val="00200AAD"/>
    <w:rsid w:val="00203434"/>
    <w:rsid w:val="002109D9"/>
    <w:rsid w:val="00211441"/>
    <w:rsid w:val="0021317E"/>
    <w:rsid w:val="00213D65"/>
    <w:rsid w:val="00215B7E"/>
    <w:rsid w:val="002166E7"/>
    <w:rsid w:val="002206C3"/>
    <w:rsid w:val="002214C8"/>
    <w:rsid w:val="00225E4C"/>
    <w:rsid w:val="002302D5"/>
    <w:rsid w:val="00232F66"/>
    <w:rsid w:val="00233523"/>
    <w:rsid w:val="002379AC"/>
    <w:rsid w:val="00240FDA"/>
    <w:rsid w:val="0024132D"/>
    <w:rsid w:val="002414F5"/>
    <w:rsid w:val="00242550"/>
    <w:rsid w:val="00250114"/>
    <w:rsid w:val="00255153"/>
    <w:rsid w:val="00256271"/>
    <w:rsid w:val="00256503"/>
    <w:rsid w:val="00263069"/>
    <w:rsid w:val="00264774"/>
    <w:rsid w:val="00266814"/>
    <w:rsid w:val="0026693C"/>
    <w:rsid w:val="00266B5F"/>
    <w:rsid w:val="00267554"/>
    <w:rsid w:val="0027221F"/>
    <w:rsid w:val="00272448"/>
    <w:rsid w:val="00275BB5"/>
    <w:rsid w:val="002771B8"/>
    <w:rsid w:val="00284BCC"/>
    <w:rsid w:val="00286A86"/>
    <w:rsid w:val="00287F0F"/>
    <w:rsid w:val="00290A7F"/>
    <w:rsid w:val="00294AC1"/>
    <w:rsid w:val="00294F66"/>
    <w:rsid w:val="00295018"/>
    <w:rsid w:val="00296917"/>
    <w:rsid w:val="002A0B82"/>
    <w:rsid w:val="002A2E6F"/>
    <w:rsid w:val="002A751F"/>
    <w:rsid w:val="002B16B9"/>
    <w:rsid w:val="002B20C2"/>
    <w:rsid w:val="002B2F1C"/>
    <w:rsid w:val="002B3660"/>
    <w:rsid w:val="002B621A"/>
    <w:rsid w:val="002B68AD"/>
    <w:rsid w:val="002C64C7"/>
    <w:rsid w:val="002D01E9"/>
    <w:rsid w:val="002D1060"/>
    <w:rsid w:val="002D1F83"/>
    <w:rsid w:val="002E0CCA"/>
    <w:rsid w:val="002E1E53"/>
    <w:rsid w:val="002E3BFE"/>
    <w:rsid w:val="002E4490"/>
    <w:rsid w:val="002E5431"/>
    <w:rsid w:val="002F051F"/>
    <w:rsid w:val="00300C52"/>
    <w:rsid w:val="00300E03"/>
    <w:rsid w:val="0030337E"/>
    <w:rsid w:val="00304B0D"/>
    <w:rsid w:val="00306341"/>
    <w:rsid w:val="00311763"/>
    <w:rsid w:val="00316E51"/>
    <w:rsid w:val="003173D2"/>
    <w:rsid w:val="0032098A"/>
    <w:rsid w:val="0032345B"/>
    <w:rsid w:val="00325A74"/>
    <w:rsid w:val="00330402"/>
    <w:rsid w:val="00332D92"/>
    <w:rsid w:val="0033736B"/>
    <w:rsid w:val="003426A2"/>
    <w:rsid w:val="003464C7"/>
    <w:rsid w:val="00347704"/>
    <w:rsid w:val="00350254"/>
    <w:rsid w:val="00353873"/>
    <w:rsid w:val="00355C7E"/>
    <w:rsid w:val="00357027"/>
    <w:rsid w:val="003575DE"/>
    <w:rsid w:val="00364081"/>
    <w:rsid w:val="003642E7"/>
    <w:rsid w:val="00365544"/>
    <w:rsid w:val="0036580C"/>
    <w:rsid w:val="00366662"/>
    <w:rsid w:val="00367F03"/>
    <w:rsid w:val="0037060F"/>
    <w:rsid w:val="0037531E"/>
    <w:rsid w:val="00377647"/>
    <w:rsid w:val="003776D4"/>
    <w:rsid w:val="00380137"/>
    <w:rsid w:val="00381A4A"/>
    <w:rsid w:val="003864C7"/>
    <w:rsid w:val="00386C42"/>
    <w:rsid w:val="0038738C"/>
    <w:rsid w:val="00390CFE"/>
    <w:rsid w:val="003916E9"/>
    <w:rsid w:val="00394B40"/>
    <w:rsid w:val="00396946"/>
    <w:rsid w:val="00397049"/>
    <w:rsid w:val="003A0A39"/>
    <w:rsid w:val="003A0BEF"/>
    <w:rsid w:val="003A257E"/>
    <w:rsid w:val="003A27F5"/>
    <w:rsid w:val="003A5F4C"/>
    <w:rsid w:val="003A7FFA"/>
    <w:rsid w:val="003B1DF4"/>
    <w:rsid w:val="003B2D1D"/>
    <w:rsid w:val="003B4178"/>
    <w:rsid w:val="003B7CFA"/>
    <w:rsid w:val="003C28A4"/>
    <w:rsid w:val="003C5927"/>
    <w:rsid w:val="003C6A66"/>
    <w:rsid w:val="003D01AD"/>
    <w:rsid w:val="003E1976"/>
    <w:rsid w:val="003E1A04"/>
    <w:rsid w:val="003E226A"/>
    <w:rsid w:val="003E59D9"/>
    <w:rsid w:val="003F2963"/>
    <w:rsid w:val="003F30DB"/>
    <w:rsid w:val="003F4761"/>
    <w:rsid w:val="00402B8B"/>
    <w:rsid w:val="004035F8"/>
    <w:rsid w:val="004066DC"/>
    <w:rsid w:val="00407063"/>
    <w:rsid w:val="004119D1"/>
    <w:rsid w:val="00412CA7"/>
    <w:rsid w:val="004232CC"/>
    <w:rsid w:val="00426148"/>
    <w:rsid w:val="00426D58"/>
    <w:rsid w:val="00427DFA"/>
    <w:rsid w:val="00432E1F"/>
    <w:rsid w:val="004338B6"/>
    <w:rsid w:val="0043444B"/>
    <w:rsid w:val="00442053"/>
    <w:rsid w:val="00442087"/>
    <w:rsid w:val="00451D84"/>
    <w:rsid w:val="00461A62"/>
    <w:rsid w:val="004659EF"/>
    <w:rsid w:val="004669EC"/>
    <w:rsid w:val="004673B1"/>
    <w:rsid w:val="004750D2"/>
    <w:rsid w:val="0048051B"/>
    <w:rsid w:val="00491D39"/>
    <w:rsid w:val="0049467D"/>
    <w:rsid w:val="004947AC"/>
    <w:rsid w:val="004951CC"/>
    <w:rsid w:val="0049572F"/>
    <w:rsid w:val="004965A0"/>
    <w:rsid w:val="004A1006"/>
    <w:rsid w:val="004A15D7"/>
    <w:rsid w:val="004A67FA"/>
    <w:rsid w:val="004A73BB"/>
    <w:rsid w:val="004B3687"/>
    <w:rsid w:val="004C02CF"/>
    <w:rsid w:val="004C4662"/>
    <w:rsid w:val="004D03DF"/>
    <w:rsid w:val="004D19F3"/>
    <w:rsid w:val="004D4899"/>
    <w:rsid w:val="004D5FD7"/>
    <w:rsid w:val="004E2A6F"/>
    <w:rsid w:val="004E2FF2"/>
    <w:rsid w:val="004E686B"/>
    <w:rsid w:val="004E6C5D"/>
    <w:rsid w:val="004E7BCC"/>
    <w:rsid w:val="004F0037"/>
    <w:rsid w:val="004F0BC3"/>
    <w:rsid w:val="004F17E5"/>
    <w:rsid w:val="004F38D7"/>
    <w:rsid w:val="004F4110"/>
    <w:rsid w:val="004F5EAA"/>
    <w:rsid w:val="00500B18"/>
    <w:rsid w:val="005027E2"/>
    <w:rsid w:val="005040AC"/>
    <w:rsid w:val="005052AF"/>
    <w:rsid w:val="00505952"/>
    <w:rsid w:val="00506A06"/>
    <w:rsid w:val="00506E99"/>
    <w:rsid w:val="00512A75"/>
    <w:rsid w:val="005133BF"/>
    <w:rsid w:val="00514D7A"/>
    <w:rsid w:val="00520024"/>
    <w:rsid w:val="005238CC"/>
    <w:rsid w:val="00524155"/>
    <w:rsid w:val="00525711"/>
    <w:rsid w:val="005258AB"/>
    <w:rsid w:val="00525BF1"/>
    <w:rsid w:val="00531396"/>
    <w:rsid w:val="00533A11"/>
    <w:rsid w:val="00536A9A"/>
    <w:rsid w:val="00537B0C"/>
    <w:rsid w:val="00540E3D"/>
    <w:rsid w:val="00541045"/>
    <w:rsid w:val="00542A6A"/>
    <w:rsid w:val="00542C66"/>
    <w:rsid w:val="00543525"/>
    <w:rsid w:val="00543E80"/>
    <w:rsid w:val="005446CD"/>
    <w:rsid w:val="00544902"/>
    <w:rsid w:val="005515BE"/>
    <w:rsid w:val="0055374E"/>
    <w:rsid w:val="00555C8A"/>
    <w:rsid w:val="00555D12"/>
    <w:rsid w:val="005575D7"/>
    <w:rsid w:val="00557BF7"/>
    <w:rsid w:val="005615FB"/>
    <w:rsid w:val="00562656"/>
    <w:rsid w:val="005753F0"/>
    <w:rsid w:val="00580C39"/>
    <w:rsid w:val="00581F09"/>
    <w:rsid w:val="005827C9"/>
    <w:rsid w:val="005854B5"/>
    <w:rsid w:val="00586C0D"/>
    <w:rsid w:val="005878E0"/>
    <w:rsid w:val="00593B23"/>
    <w:rsid w:val="0059585E"/>
    <w:rsid w:val="005A27B7"/>
    <w:rsid w:val="005A43CC"/>
    <w:rsid w:val="005A4E5E"/>
    <w:rsid w:val="005A6461"/>
    <w:rsid w:val="005A7A34"/>
    <w:rsid w:val="005B01A9"/>
    <w:rsid w:val="005B1BD1"/>
    <w:rsid w:val="005B4C30"/>
    <w:rsid w:val="005C1CF4"/>
    <w:rsid w:val="005C28E5"/>
    <w:rsid w:val="005C2A7A"/>
    <w:rsid w:val="005C4098"/>
    <w:rsid w:val="005C5AB3"/>
    <w:rsid w:val="005C5E13"/>
    <w:rsid w:val="005C7B47"/>
    <w:rsid w:val="005D1962"/>
    <w:rsid w:val="005D1D10"/>
    <w:rsid w:val="005D2A9E"/>
    <w:rsid w:val="005D4092"/>
    <w:rsid w:val="005D5E22"/>
    <w:rsid w:val="005E11FF"/>
    <w:rsid w:val="005E1559"/>
    <w:rsid w:val="005E2DA4"/>
    <w:rsid w:val="005E43E3"/>
    <w:rsid w:val="005E4880"/>
    <w:rsid w:val="005E65B0"/>
    <w:rsid w:val="005F1678"/>
    <w:rsid w:val="005F1C7D"/>
    <w:rsid w:val="005F40BE"/>
    <w:rsid w:val="005F41BC"/>
    <w:rsid w:val="005F5242"/>
    <w:rsid w:val="00600222"/>
    <w:rsid w:val="00600413"/>
    <w:rsid w:val="00601D87"/>
    <w:rsid w:val="00601FE6"/>
    <w:rsid w:val="006030B5"/>
    <w:rsid w:val="00603CF3"/>
    <w:rsid w:val="00606CE3"/>
    <w:rsid w:val="006120A0"/>
    <w:rsid w:val="00612A66"/>
    <w:rsid w:val="006150D9"/>
    <w:rsid w:val="0061731E"/>
    <w:rsid w:val="00623660"/>
    <w:rsid w:val="006257B5"/>
    <w:rsid w:val="0062653C"/>
    <w:rsid w:val="006279F4"/>
    <w:rsid w:val="00631AE7"/>
    <w:rsid w:val="006408CD"/>
    <w:rsid w:val="00641C76"/>
    <w:rsid w:val="006425B3"/>
    <w:rsid w:val="0064409E"/>
    <w:rsid w:val="00645798"/>
    <w:rsid w:val="006504E6"/>
    <w:rsid w:val="00652230"/>
    <w:rsid w:val="00652663"/>
    <w:rsid w:val="00652736"/>
    <w:rsid w:val="006558A7"/>
    <w:rsid w:val="00662976"/>
    <w:rsid w:val="00663422"/>
    <w:rsid w:val="0067035F"/>
    <w:rsid w:val="00670E84"/>
    <w:rsid w:val="006710E3"/>
    <w:rsid w:val="00673E0E"/>
    <w:rsid w:val="006750BB"/>
    <w:rsid w:val="00676844"/>
    <w:rsid w:val="0068138B"/>
    <w:rsid w:val="00681905"/>
    <w:rsid w:val="00685577"/>
    <w:rsid w:val="00686722"/>
    <w:rsid w:val="006902CA"/>
    <w:rsid w:val="0069078D"/>
    <w:rsid w:val="00693AFE"/>
    <w:rsid w:val="00695B45"/>
    <w:rsid w:val="006970FB"/>
    <w:rsid w:val="00697F85"/>
    <w:rsid w:val="006A0427"/>
    <w:rsid w:val="006A0A63"/>
    <w:rsid w:val="006A17B4"/>
    <w:rsid w:val="006A48D4"/>
    <w:rsid w:val="006A553B"/>
    <w:rsid w:val="006B2311"/>
    <w:rsid w:val="006B4D6A"/>
    <w:rsid w:val="006B4EB5"/>
    <w:rsid w:val="006B5070"/>
    <w:rsid w:val="006B718E"/>
    <w:rsid w:val="006B7EEC"/>
    <w:rsid w:val="006C399E"/>
    <w:rsid w:val="006C4322"/>
    <w:rsid w:val="006C53EF"/>
    <w:rsid w:val="006D2122"/>
    <w:rsid w:val="006D34C1"/>
    <w:rsid w:val="006D4BFC"/>
    <w:rsid w:val="006D5FCF"/>
    <w:rsid w:val="006D6E69"/>
    <w:rsid w:val="006D75B3"/>
    <w:rsid w:val="006E0BCB"/>
    <w:rsid w:val="006E59FA"/>
    <w:rsid w:val="006E6EC9"/>
    <w:rsid w:val="006E6F31"/>
    <w:rsid w:val="006E6F64"/>
    <w:rsid w:val="006F1051"/>
    <w:rsid w:val="00701F3D"/>
    <w:rsid w:val="0070351B"/>
    <w:rsid w:val="00704DAB"/>
    <w:rsid w:val="007073F2"/>
    <w:rsid w:val="007144E7"/>
    <w:rsid w:val="00715043"/>
    <w:rsid w:val="007171BB"/>
    <w:rsid w:val="0071732F"/>
    <w:rsid w:val="00717F76"/>
    <w:rsid w:val="00720EB8"/>
    <w:rsid w:val="00726C2F"/>
    <w:rsid w:val="007343CA"/>
    <w:rsid w:val="00735D4B"/>
    <w:rsid w:val="007361D0"/>
    <w:rsid w:val="0074065F"/>
    <w:rsid w:val="0074273B"/>
    <w:rsid w:val="00742DAC"/>
    <w:rsid w:val="00746C3B"/>
    <w:rsid w:val="0075334C"/>
    <w:rsid w:val="0075363F"/>
    <w:rsid w:val="00756F64"/>
    <w:rsid w:val="007578FF"/>
    <w:rsid w:val="00764228"/>
    <w:rsid w:val="007661BB"/>
    <w:rsid w:val="00766B9A"/>
    <w:rsid w:val="0076764E"/>
    <w:rsid w:val="00771854"/>
    <w:rsid w:val="00773E15"/>
    <w:rsid w:val="0077490E"/>
    <w:rsid w:val="007759CD"/>
    <w:rsid w:val="00777473"/>
    <w:rsid w:val="007802F5"/>
    <w:rsid w:val="00782EE0"/>
    <w:rsid w:val="00784A7C"/>
    <w:rsid w:val="0078552E"/>
    <w:rsid w:val="00787C01"/>
    <w:rsid w:val="00791786"/>
    <w:rsid w:val="00797BB2"/>
    <w:rsid w:val="007A060E"/>
    <w:rsid w:val="007A15B8"/>
    <w:rsid w:val="007A17AC"/>
    <w:rsid w:val="007A390C"/>
    <w:rsid w:val="007A3C09"/>
    <w:rsid w:val="007A3CA0"/>
    <w:rsid w:val="007A56AA"/>
    <w:rsid w:val="007B43EE"/>
    <w:rsid w:val="007B574A"/>
    <w:rsid w:val="007C0437"/>
    <w:rsid w:val="007C1EA6"/>
    <w:rsid w:val="007C2224"/>
    <w:rsid w:val="007C2C17"/>
    <w:rsid w:val="007C3CE9"/>
    <w:rsid w:val="007C4CD9"/>
    <w:rsid w:val="007C61C0"/>
    <w:rsid w:val="007C71C5"/>
    <w:rsid w:val="007D08A4"/>
    <w:rsid w:val="007D12E7"/>
    <w:rsid w:val="007D2A7E"/>
    <w:rsid w:val="007D4584"/>
    <w:rsid w:val="007D68DD"/>
    <w:rsid w:val="007D691F"/>
    <w:rsid w:val="007E2184"/>
    <w:rsid w:val="007E3174"/>
    <w:rsid w:val="007E4996"/>
    <w:rsid w:val="007E581E"/>
    <w:rsid w:val="007E66D8"/>
    <w:rsid w:val="007F0A4C"/>
    <w:rsid w:val="007F19C6"/>
    <w:rsid w:val="007F2C6C"/>
    <w:rsid w:val="007F4C43"/>
    <w:rsid w:val="007F5433"/>
    <w:rsid w:val="007F7248"/>
    <w:rsid w:val="007F7C5A"/>
    <w:rsid w:val="008050BB"/>
    <w:rsid w:val="0081115F"/>
    <w:rsid w:val="0081365A"/>
    <w:rsid w:val="00814495"/>
    <w:rsid w:val="00814FD1"/>
    <w:rsid w:val="00815969"/>
    <w:rsid w:val="00816995"/>
    <w:rsid w:val="0081703F"/>
    <w:rsid w:val="00817DA1"/>
    <w:rsid w:val="0082175B"/>
    <w:rsid w:val="00822838"/>
    <w:rsid w:val="00822DB9"/>
    <w:rsid w:val="0082391C"/>
    <w:rsid w:val="0082443F"/>
    <w:rsid w:val="008303AA"/>
    <w:rsid w:val="00837914"/>
    <w:rsid w:val="00841802"/>
    <w:rsid w:val="00841CAF"/>
    <w:rsid w:val="00842A19"/>
    <w:rsid w:val="00843FED"/>
    <w:rsid w:val="008442D0"/>
    <w:rsid w:val="008449FA"/>
    <w:rsid w:val="00852D18"/>
    <w:rsid w:val="00860DA3"/>
    <w:rsid w:val="00865FA0"/>
    <w:rsid w:val="00872A58"/>
    <w:rsid w:val="00873177"/>
    <w:rsid w:val="008739AA"/>
    <w:rsid w:val="00873E4C"/>
    <w:rsid w:val="00876B79"/>
    <w:rsid w:val="008779D6"/>
    <w:rsid w:val="00877D07"/>
    <w:rsid w:val="00880DB9"/>
    <w:rsid w:val="00882FA2"/>
    <w:rsid w:val="00886EB0"/>
    <w:rsid w:val="00887444"/>
    <w:rsid w:val="00891525"/>
    <w:rsid w:val="008932DE"/>
    <w:rsid w:val="0089397E"/>
    <w:rsid w:val="00897A03"/>
    <w:rsid w:val="008A0B7D"/>
    <w:rsid w:val="008A24FD"/>
    <w:rsid w:val="008A2D77"/>
    <w:rsid w:val="008A3970"/>
    <w:rsid w:val="008A4503"/>
    <w:rsid w:val="008A5933"/>
    <w:rsid w:val="008A6DA4"/>
    <w:rsid w:val="008B053C"/>
    <w:rsid w:val="008B095B"/>
    <w:rsid w:val="008B3B15"/>
    <w:rsid w:val="008B477C"/>
    <w:rsid w:val="008B52F3"/>
    <w:rsid w:val="008B5491"/>
    <w:rsid w:val="008C05A0"/>
    <w:rsid w:val="008C1EFC"/>
    <w:rsid w:val="008C554C"/>
    <w:rsid w:val="008C5E12"/>
    <w:rsid w:val="008C5FD3"/>
    <w:rsid w:val="008C7D5A"/>
    <w:rsid w:val="008D0F9B"/>
    <w:rsid w:val="008D776D"/>
    <w:rsid w:val="008E1988"/>
    <w:rsid w:val="008E1CAA"/>
    <w:rsid w:val="008F0B09"/>
    <w:rsid w:val="008F7263"/>
    <w:rsid w:val="008F73BD"/>
    <w:rsid w:val="00901A1B"/>
    <w:rsid w:val="0090296B"/>
    <w:rsid w:val="009032C7"/>
    <w:rsid w:val="00903A24"/>
    <w:rsid w:val="009063B5"/>
    <w:rsid w:val="009119F3"/>
    <w:rsid w:val="00913270"/>
    <w:rsid w:val="00914C0D"/>
    <w:rsid w:val="00916B6E"/>
    <w:rsid w:val="009179BF"/>
    <w:rsid w:val="00923783"/>
    <w:rsid w:val="00924BD1"/>
    <w:rsid w:val="0093173E"/>
    <w:rsid w:val="009411F6"/>
    <w:rsid w:val="009420C2"/>
    <w:rsid w:val="00945290"/>
    <w:rsid w:val="0094608B"/>
    <w:rsid w:val="00952EAC"/>
    <w:rsid w:val="0095356A"/>
    <w:rsid w:val="009553AD"/>
    <w:rsid w:val="00956180"/>
    <w:rsid w:val="00956374"/>
    <w:rsid w:val="00966F3C"/>
    <w:rsid w:val="0097017C"/>
    <w:rsid w:val="00977106"/>
    <w:rsid w:val="0097748A"/>
    <w:rsid w:val="009800EA"/>
    <w:rsid w:val="009806C8"/>
    <w:rsid w:val="009841D4"/>
    <w:rsid w:val="0098685E"/>
    <w:rsid w:val="00987C05"/>
    <w:rsid w:val="009928B4"/>
    <w:rsid w:val="0099550F"/>
    <w:rsid w:val="0099620A"/>
    <w:rsid w:val="00997FE6"/>
    <w:rsid w:val="009A0654"/>
    <w:rsid w:val="009B04EC"/>
    <w:rsid w:val="009B2631"/>
    <w:rsid w:val="009B29B5"/>
    <w:rsid w:val="009B75B0"/>
    <w:rsid w:val="009C0146"/>
    <w:rsid w:val="009C082F"/>
    <w:rsid w:val="009C1320"/>
    <w:rsid w:val="009C1D83"/>
    <w:rsid w:val="009C32FD"/>
    <w:rsid w:val="009C33BD"/>
    <w:rsid w:val="009C38DB"/>
    <w:rsid w:val="009D0120"/>
    <w:rsid w:val="009D3585"/>
    <w:rsid w:val="009D5257"/>
    <w:rsid w:val="009D7B92"/>
    <w:rsid w:val="009E0620"/>
    <w:rsid w:val="009E1C4C"/>
    <w:rsid w:val="009E4549"/>
    <w:rsid w:val="009E7D0F"/>
    <w:rsid w:val="009E7E86"/>
    <w:rsid w:val="009E7ED6"/>
    <w:rsid w:val="009F058E"/>
    <w:rsid w:val="00A017BE"/>
    <w:rsid w:val="00A04A34"/>
    <w:rsid w:val="00A04F5E"/>
    <w:rsid w:val="00A050B7"/>
    <w:rsid w:val="00A0541D"/>
    <w:rsid w:val="00A062ED"/>
    <w:rsid w:val="00A06302"/>
    <w:rsid w:val="00A06F9E"/>
    <w:rsid w:val="00A07F5A"/>
    <w:rsid w:val="00A10CB8"/>
    <w:rsid w:val="00A11508"/>
    <w:rsid w:val="00A13B7E"/>
    <w:rsid w:val="00A14B28"/>
    <w:rsid w:val="00A15B2D"/>
    <w:rsid w:val="00A15C17"/>
    <w:rsid w:val="00A1612A"/>
    <w:rsid w:val="00A17B63"/>
    <w:rsid w:val="00A2041A"/>
    <w:rsid w:val="00A27D82"/>
    <w:rsid w:val="00A318FF"/>
    <w:rsid w:val="00A3272C"/>
    <w:rsid w:val="00A33051"/>
    <w:rsid w:val="00A3350E"/>
    <w:rsid w:val="00A34916"/>
    <w:rsid w:val="00A34A0C"/>
    <w:rsid w:val="00A37377"/>
    <w:rsid w:val="00A4509B"/>
    <w:rsid w:val="00A451D6"/>
    <w:rsid w:val="00A5251C"/>
    <w:rsid w:val="00A55408"/>
    <w:rsid w:val="00A5582A"/>
    <w:rsid w:val="00A6213B"/>
    <w:rsid w:val="00A62306"/>
    <w:rsid w:val="00A653E9"/>
    <w:rsid w:val="00A66509"/>
    <w:rsid w:val="00A665CE"/>
    <w:rsid w:val="00A6660A"/>
    <w:rsid w:val="00A70889"/>
    <w:rsid w:val="00A74517"/>
    <w:rsid w:val="00A810F5"/>
    <w:rsid w:val="00A82F93"/>
    <w:rsid w:val="00A8599E"/>
    <w:rsid w:val="00A875F8"/>
    <w:rsid w:val="00A91C03"/>
    <w:rsid w:val="00A91E3C"/>
    <w:rsid w:val="00AA10F5"/>
    <w:rsid w:val="00AA2071"/>
    <w:rsid w:val="00AA3F55"/>
    <w:rsid w:val="00AB05CB"/>
    <w:rsid w:val="00AB0AF2"/>
    <w:rsid w:val="00AB1B3E"/>
    <w:rsid w:val="00AB2C32"/>
    <w:rsid w:val="00AB39C3"/>
    <w:rsid w:val="00AB56F4"/>
    <w:rsid w:val="00AB6BDB"/>
    <w:rsid w:val="00AC1223"/>
    <w:rsid w:val="00AC198F"/>
    <w:rsid w:val="00AC240E"/>
    <w:rsid w:val="00AC5DCA"/>
    <w:rsid w:val="00AC622C"/>
    <w:rsid w:val="00AD2AD2"/>
    <w:rsid w:val="00AD439B"/>
    <w:rsid w:val="00AD57C4"/>
    <w:rsid w:val="00AD5A09"/>
    <w:rsid w:val="00AD5E56"/>
    <w:rsid w:val="00AE1A3E"/>
    <w:rsid w:val="00AE3C96"/>
    <w:rsid w:val="00AE5318"/>
    <w:rsid w:val="00AE5754"/>
    <w:rsid w:val="00AE6C5B"/>
    <w:rsid w:val="00B02261"/>
    <w:rsid w:val="00B02A75"/>
    <w:rsid w:val="00B02D90"/>
    <w:rsid w:val="00B03C79"/>
    <w:rsid w:val="00B04915"/>
    <w:rsid w:val="00B06354"/>
    <w:rsid w:val="00B07908"/>
    <w:rsid w:val="00B114FD"/>
    <w:rsid w:val="00B12249"/>
    <w:rsid w:val="00B135C2"/>
    <w:rsid w:val="00B139E8"/>
    <w:rsid w:val="00B14544"/>
    <w:rsid w:val="00B14CF1"/>
    <w:rsid w:val="00B2006F"/>
    <w:rsid w:val="00B2199A"/>
    <w:rsid w:val="00B21F8F"/>
    <w:rsid w:val="00B2308E"/>
    <w:rsid w:val="00B24963"/>
    <w:rsid w:val="00B25879"/>
    <w:rsid w:val="00B276C2"/>
    <w:rsid w:val="00B31AE7"/>
    <w:rsid w:val="00B31F8B"/>
    <w:rsid w:val="00B34A80"/>
    <w:rsid w:val="00B35A53"/>
    <w:rsid w:val="00B36BC9"/>
    <w:rsid w:val="00B405C2"/>
    <w:rsid w:val="00B44490"/>
    <w:rsid w:val="00B454A9"/>
    <w:rsid w:val="00B46EE2"/>
    <w:rsid w:val="00B515E8"/>
    <w:rsid w:val="00B576AA"/>
    <w:rsid w:val="00B64396"/>
    <w:rsid w:val="00B71D82"/>
    <w:rsid w:val="00B753E6"/>
    <w:rsid w:val="00B82FFE"/>
    <w:rsid w:val="00B931CB"/>
    <w:rsid w:val="00B94510"/>
    <w:rsid w:val="00B94A57"/>
    <w:rsid w:val="00BA0F67"/>
    <w:rsid w:val="00BA3F8E"/>
    <w:rsid w:val="00BA7E4E"/>
    <w:rsid w:val="00BB1C07"/>
    <w:rsid w:val="00BB3F97"/>
    <w:rsid w:val="00BB5F1E"/>
    <w:rsid w:val="00BB620F"/>
    <w:rsid w:val="00BB75C7"/>
    <w:rsid w:val="00BC2DE3"/>
    <w:rsid w:val="00BC322B"/>
    <w:rsid w:val="00BC4D3B"/>
    <w:rsid w:val="00BC4E80"/>
    <w:rsid w:val="00BC51E7"/>
    <w:rsid w:val="00BC6FC4"/>
    <w:rsid w:val="00BD3742"/>
    <w:rsid w:val="00BE11D9"/>
    <w:rsid w:val="00BE2342"/>
    <w:rsid w:val="00BE3325"/>
    <w:rsid w:val="00BE492F"/>
    <w:rsid w:val="00BE4C86"/>
    <w:rsid w:val="00BE5012"/>
    <w:rsid w:val="00C00510"/>
    <w:rsid w:val="00C019F2"/>
    <w:rsid w:val="00C03919"/>
    <w:rsid w:val="00C132D0"/>
    <w:rsid w:val="00C1606F"/>
    <w:rsid w:val="00C1648F"/>
    <w:rsid w:val="00C214CF"/>
    <w:rsid w:val="00C21783"/>
    <w:rsid w:val="00C26F1B"/>
    <w:rsid w:val="00C31307"/>
    <w:rsid w:val="00C32194"/>
    <w:rsid w:val="00C33A8E"/>
    <w:rsid w:val="00C34BB9"/>
    <w:rsid w:val="00C34E81"/>
    <w:rsid w:val="00C3579C"/>
    <w:rsid w:val="00C36690"/>
    <w:rsid w:val="00C401E5"/>
    <w:rsid w:val="00C40239"/>
    <w:rsid w:val="00C421CA"/>
    <w:rsid w:val="00C42216"/>
    <w:rsid w:val="00C4398F"/>
    <w:rsid w:val="00C45144"/>
    <w:rsid w:val="00C4691A"/>
    <w:rsid w:val="00C4724E"/>
    <w:rsid w:val="00C524E2"/>
    <w:rsid w:val="00C56332"/>
    <w:rsid w:val="00C57A88"/>
    <w:rsid w:val="00C64555"/>
    <w:rsid w:val="00C661A8"/>
    <w:rsid w:val="00C6791F"/>
    <w:rsid w:val="00C70D85"/>
    <w:rsid w:val="00C74AE2"/>
    <w:rsid w:val="00C7584E"/>
    <w:rsid w:val="00C76125"/>
    <w:rsid w:val="00C766C3"/>
    <w:rsid w:val="00C76CE5"/>
    <w:rsid w:val="00C772F9"/>
    <w:rsid w:val="00C8792E"/>
    <w:rsid w:val="00C91C9E"/>
    <w:rsid w:val="00C91EFD"/>
    <w:rsid w:val="00C93FEF"/>
    <w:rsid w:val="00C97B8F"/>
    <w:rsid w:val="00CA06D6"/>
    <w:rsid w:val="00CA4761"/>
    <w:rsid w:val="00CA5876"/>
    <w:rsid w:val="00CA6FF5"/>
    <w:rsid w:val="00CB2828"/>
    <w:rsid w:val="00CB4B21"/>
    <w:rsid w:val="00CC08BA"/>
    <w:rsid w:val="00CC1697"/>
    <w:rsid w:val="00CC1D90"/>
    <w:rsid w:val="00CC2866"/>
    <w:rsid w:val="00CC38D0"/>
    <w:rsid w:val="00CC49F4"/>
    <w:rsid w:val="00CD0214"/>
    <w:rsid w:val="00CD03AA"/>
    <w:rsid w:val="00CD1983"/>
    <w:rsid w:val="00CD2237"/>
    <w:rsid w:val="00CD280A"/>
    <w:rsid w:val="00CD76F3"/>
    <w:rsid w:val="00CE114D"/>
    <w:rsid w:val="00CE2EB2"/>
    <w:rsid w:val="00CE6F4C"/>
    <w:rsid w:val="00CE7560"/>
    <w:rsid w:val="00CE7E06"/>
    <w:rsid w:val="00CF0190"/>
    <w:rsid w:val="00CF2321"/>
    <w:rsid w:val="00CF64BB"/>
    <w:rsid w:val="00D0087D"/>
    <w:rsid w:val="00D00A41"/>
    <w:rsid w:val="00D03EA1"/>
    <w:rsid w:val="00D16540"/>
    <w:rsid w:val="00D16D1F"/>
    <w:rsid w:val="00D174D6"/>
    <w:rsid w:val="00D17D27"/>
    <w:rsid w:val="00D17D74"/>
    <w:rsid w:val="00D20B61"/>
    <w:rsid w:val="00D21615"/>
    <w:rsid w:val="00D23E4D"/>
    <w:rsid w:val="00D26B47"/>
    <w:rsid w:val="00D31571"/>
    <w:rsid w:val="00D31C68"/>
    <w:rsid w:val="00D32024"/>
    <w:rsid w:val="00D32307"/>
    <w:rsid w:val="00D32EF7"/>
    <w:rsid w:val="00D3308C"/>
    <w:rsid w:val="00D413E0"/>
    <w:rsid w:val="00D46B43"/>
    <w:rsid w:val="00D47DF4"/>
    <w:rsid w:val="00D50268"/>
    <w:rsid w:val="00D57540"/>
    <w:rsid w:val="00D65AA3"/>
    <w:rsid w:val="00D73355"/>
    <w:rsid w:val="00D73F37"/>
    <w:rsid w:val="00D74632"/>
    <w:rsid w:val="00D74C02"/>
    <w:rsid w:val="00D80400"/>
    <w:rsid w:val="00D81597"/>
    <w:rsid w:val="00D82118"/>
    <w:rsid w:val="00D83C99"/>
    <w:rsid w:val="00D85A4F"/>
    <w:rsid w:val="00D86036"/>
    <w:rsid w:val="00D9203B"/>
    <w:rsid w:val="00D92958"/>
    <w:rsid w:val="00D93B60"/>
    <w:rsid w:val="00D93D54"/>
    <w:rsid w:val="00DA52A2"/>
    <w:rsid w:val="00DA752F"/>
    <w:rsid w:val="00DB4D95"/>
    <w:rsid w:val="00DB5090"/>
    <w:rsid w:val="00DB5DDE"/>
    <w:rsid w:val="00DC1B6E"/>
    <w:rsid w:val="00DC4353"/>
    <w:rsid w:val="00DC47C5"/>
    <w:rsid w:val="00DD2A82"/>
    <w:rsid w:val="00DE142A"/>
    <w:rsid w:val="00DE4BFF"/>
    <w:rsid w:val="00DE7D3D"/>
    <w:rsid w:val="00DF083E"/>
    <w:rsid w:val="00DF0CBD"/>
    <w:rsid w:val="00DF1528"/>
    <w:rsid w:val="00DF1677"/>
    <w:rsid w:val="00DF2EB7"/>
    <w:rsid w:val="00DF4294"/>
    <w:rsid w:val="00DF5CDE"/>
    <w:rsid w:val="00DF6D5A"/>
    <w:rsid w:val="00DF6D5E"/>
    <w:rsid w:val="00E038D0"/>
    <w:rsid w:val="00E05DEB"/>
    <w:rsid w:val="00E05EC0"/>
    <w:rsid w:val="00E103B4"/>
    <w:rsid w:val="00E22501"/>
    <w:rsid w:val="00E24B5A"/>
    <w:rsid w:val="00E25C7E"/>
    <w:rsid w:val="00E26F2F"/>
    <w:rsid w:val="00E27D60"/>
    <w:rsid w:val="00E32095"/>
    <w:rsid w:val="00E34A52"/>
    <w:rsid w:val="00E34B95"/>
    <w:rsid w:val="00E355AB"/>
    <w:rsid w:val="00E36B0A"/>
    <w:rsid w:val="00E407A6"/>
    <w:rsid w:val="00E40AF6"/>
    <w:rsid w:val="00E4194C"/>
    <w:rsid w:val="00E426F7"/>
    <w:rsid w:val="00E46273"/>
    <w:rsid w:val="00E472D3"/>
    <w:rsid w:val="00E50162"/>
    <w:rsid w:val="00E54D78"/>
    <w:rsid w:val="00E5521F"/>
    <w:rsid w:val="00E56E9F"/>
    <w:rsid w:val="00E6094E"/>
    <w:rsid w:val="00E63877"/>
    <w:rsid w:val="00E670F3"/>
    <w:rsid w:val="00E847B9"/>
    <w:rsid w:val="00E85B56"/>
    <w:rsid w:val="00E87ED2"/>
    <w:rsid w:val="00E93B95"/>
    <w:rsid w:val="00E94851"/>
    <w:rsid w:val="00E94BE2"/>
    <w:rsid w:val="00E95465"/>
    <w:rsid w:val="00E97A68"/>
    <w:rsid w:val="00EA0F2C"/>
    <w:rsid w:val="00EA4C31"/>
    <w:rsid w:val="00EB04F5"/>
    <w:rsid w:val="00EB1177"/>
    <w:rsid w:val="00EB17E0"/>
    <w:rsid w:val="00EB1B30"/>
    <w:rsid w:val="00EC2321"/>
    <w:rsid w:val="00EC2DA8"/>
    <w:rsid w:val="00EC4239"/>
    <w:rsid w:val="00EC5D16"/>
    <w:rsid w:val="00EC6FF0"/>
    <w:rsid w:val="00ED4F22"/>
    <w:rsid w:val="00ED6270"/>
    <w:rsid w:val="00EE090F"/>
    <w:rsid w:val="00EE104B"/>
    <w:rsid w:val="00EE21C6"/>
    <w:rsid w:val="00EF5B95"/>
    <w:rsid w:val="00F016DB"/>
    <w:rsid w:val="00F042CA"/>
    <w:rsid w:val="00F06D3A"/>
    <w:rsid w:val="00F23EC9"/>
    <w:rsid w:val="00F23F0E"/>
    <w:rsid w:val="00F26798"/>
    <w:rsid w:val="00F27D52"/>
    <w:rsid w:val="00F315F8"/>
    <w:rsid w:val="00F31AD9"/>
    <w:rsid w:val="00F31C73"/>
    <w:rsid w:val="00F36518"/>
    <w:rsid w:val="00F36769"/>
    <w:rsid w:val="00F36923"/>
    <w:rsid w:val="00F3766E"/>
    <w:rsid w:val="00F40094"/>
    <w:rsid w:val="00F41A6B"/>
    <w:rsid w:val="00F447F7"/>
    <w:rsid w:val="00F4524B"/>
    <w:rsid w:val="00F55FB7"/>
    <w:rsid w:val="00F56991"/>
    <w:rsid w:val="00F56E90"/>
    <w:rsid w:val="00F65168"/>
    <w:rsid w:val="00F663E7"/>
    <w:rsid w:val="00F67FFB"/>
    <w:rsid w:val="00F71223"/>
    <w:rsid w:val="00F72B6B"/>
    <w:rsid w:val="00F76385"/>
    <w:rsid w:val="00F8253E"/>
    <w:rsid w:val="00F831A4"/>
    <w:rsid w:val="00F832BF"/>
    <w:rsid w:val="00F83E5E"/>
    <w:rsid w:val="00F85FEA"/>
    <w:rsid w:val="00F934E3"/>
    <w:rsid w:val="00F9473F"/>
    <w:rsid w:val="00F94C14"/>
    <w:rsid w:val="00F958C5"/>
    <w:rsid w:val="00F97C4C"/>
    <w:rsid w:val="00FA02BC"/>
    <w:rsid w:val="00FA21BC"/>
    <w:rsid w:val="00FA23EC"/>
    <w:rsid w:val="00FA2F43"/>
    <w:rsid w:val="00FA3311"/>
    <w:rsid w:val="00FA4F8C"/>
    <w:rsid w:val="00FA589A"/>
    <w:rsid w:val="00FB063E"/>
    <w:rsid w:val="00FB1884"/>
    <w:rsid w:val="00FB2310"/>
    <w:rsid w:val="00FB51B6"/>
    <w:rsid w:val="00FB6058"/>
    <w:rsid w:val="00FC16A4"/>
    <w:rsid w:val="00FC2999"/>
    <w:rsid w:val="00FC3037"/>
    <w:rsid w:val="00FC3B58"/>
    <w:rsid w:val="00FD1BA3"/>
    <w:rsid w:val="00FD22CA"/>
    <w:rsid w:val="00FD25AE"/>
    <w:rsid w:val="00FE1EA6"/>
    <w:rsid w:val="00FE6A36"/>
    <w:rsid w:val="00FF0F50"/>
    <w:rsid w:val="00FF261B"/>
    <w:rsid w:val="00FF4D30"/>
    <w:rsid w:val="00FF514B"/>
    <w:rsid w:val="00FF5388"/>
    <w:rsid w:val="00FF7845"/>
    <w:rsid w:val="0F282A3B"/>
    <w:rsid w:val="15FD16D4"/>
    <w:rsid w:val="1F9E1DC8"/>
    <w:rsid w:val="457C3DA0"/>
    <w:rsid w:val="52CC638A"/>
    <w:rsid w:val="5C761A3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EED8BA"/>
  <w15:docId w15:val="{6A488536-2C41-46BE-B858-1B970AD5B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widowControl/>
      <w:spacing w:before="480" w:line="276" w:lineRule="auto"/>
      <w:jc w:val="left"/>
      <w:outlineLvl w:val="0"/>
    </w:pPr>
    <w:rPr>
      <w:rFonts w:asciiTheme="majorHAnsi" w:eastAsiaTheme="majorEastAsia" w:hAnsiTheme="majorHAnsi" w:cstheme="majorBidi"/>
      <w:b/>
      <w:bCs/>
      <w:color w:val="365F91" w:themeColor="accent1" w:themeShade="BF"/>
      <w:kern w:val="0"/>
      <w:sz w:val="28"/>
      <w:szCs w:val="28"/>
      <w:lang w:eastAsia="en-US" w:bidi="en-US"/>
    </w:rPr>
  </w:style>
  <w:style w:type="paragraph" w:styleId="2">
    <w:name w:val="heading 2"/>
    <w:basedOn w:val="a"/>
    <w:next w:val="a"/>
    <w:link w:val="20"/>
    <w:uiPriority w:val="9"/>
    <w:semiHidden/>
    <w:unhideWhenUsed/>
    <w:qFormat/>
    <w:pPr>
      <w:keepNext/>
      <w:keepLines/>
      <w:widowControl/>
      <w:spacing w:before="200" w:line="276" w:lineRule="auto"/>
      <w:jc w:val="left"/>
      <w:outlineLvl w:val="1"/>
    </w:pPr>
    <w:rPr>
      <w:rFonts w:asciiTheme="majorHAnsi" w:eastAsiaTheme="majorEastAsia" w:hAnsiTheme="majorHAnsi" w:cstheme="majorBidi"/>
      <w:b/>
      <w:bCs/>
      <w:color w:val="4F81BD" w:themeColor="accent1"/>
      <w:kern w:val="0"/>
      <w:sz w:val="26"/>
      <w:szCs w:val="26"/>
      <w:lang w:eastAsia="en-US" w:bidi="en-US"/>
    </w:rPr>
  </w:style>
  <w:style w:type="paragraph" w:styleId="3">
    <w:name w:val="heading 3"/>
    <w:basedOn w:val="a"/>
    <w:next w:val="a"/>
    <w:link w:val="30"/>
    <w:uiPriority w:val="9"/>
    <w:unhideWhenUsed/>
    <w:qFormat/>
    <w:pPr>
      <w:keepNext/>
      <w:keepLines/>
      <w:widowControl/>
      <w:spacing w:before="200" w:line="276" w:lineRule="auto"/>
      <w:jc w:val="left"/>
      <w:outlineLvl w:val="2"/>
    </w:pPr>
    <w:rPr>
      <w:rFonts w:asciiTheme="majorHAnsi" w:eastAsiaTheme="majorEastAsia" w:hAnsiTheme="majorHAnsi" w:cstheme="majorBidi"/>
      <w:b/>
      <w:bCs/>
      <w:color w:val="4F81BD" w:themeColor="accent1"/>
      <w:kern w:val="0"/>
      <w:sz w:val="22"/>
      <w:lang w:eastAsia="en-US" w:bidi="en-US"/>
    </w:rPr>
  </w:style>
  <w:style w:type="paragraph" w:styleId="4">
    <w:name w:val="heading 4"/>
    <w:basedOn w:val="a"/>
    <w:next w:val="a"/>
    <w:link w:val="40"/>
    <w:uiPriority w:val="9"/>
    <w:semiHidden/>
    <w:unhideWhenUsed/>
    <w:qFormat/>
    <w:pPr>
      <w:keepNext/>
      <w:keepLines/>
      <w:widowControl/>
      <w:spacing w:before="200" w:line="276" w:lineRule="auto"/>
      <w:jc w:val="left"/>
      <w:outlineLvl w:val="3"/>
    </w:pPr>
    <w:rPr>
      <w:rFonts w:asciiTheme="majorHAnsi" w:eastAsiaTheme="majorEastAsia" w:hAnsiTheme="majorHAnsi" w:cstheme="majorBidi"/>
      <w:b/>
      <w:bCs/>
      <w:i/>
      <w:iCs/>
      <w:color w:val="4F81BD" w:themeColor="accent1"/>
      <w:kern w:val="0"/>
      <w:sz w:val="22"/>
      <w:lang w:eastAsia="en-US" w:bidi="en-US"/>
    </w:rPr>
  </w:style>
  <w:style w:type="paragraph" w:styleId="5">
    <w:name w:val="heading 5"/>
    <w:basedOn w:val="a"/>
    <w:next w:val="a"/>
    <w:link w:val="50"/>
    <w:uiPriority w:val="9"/>
    <w:semiHidden/>
    <w:unhideWhenUsed/>
    <w:qFormat/>
    <w:pPr>
      <w:keepNext/>
      <w:keepLines/>
      <w:widowControl/>
      <w:spacing w:before="200" w:line="276" w:lineRule="auto"/>
      <w:jc w:val="left"/>
      <w:outlineLvl w:val="4"/>
    </w:pPr>
    <w:rPr>
      <w:rFonts w:asciiTheme="majorHAnsi" w:eastAsiaTheme="majorEastAsia" w:hAnsiTheme="majorHAnsi" w:cstheme="majorBidi"/>
      <w:color w:val="244061" w:themeColor="accent1" w:themeShade="80"/>
      <w:kern w:val="0"/>
      <w:sz w:val="22"/>
      <w:lang w:eastAsia="en-US" w:bidi="en-US"/>
    </w:rPr>
  </w:style>
  <w:style w:type="paragraph" w:styleId="6">
    <w:name w:val="heading 6"/>
    <w:basedOn w:val="a"/>
    <w:next w:val="a"/>
    <w:link w:val="60"/>
    <w:uiPriority w:val="9"/>
    <w:semiHidden/>
    <w:unhideWhenUsed/>
    <w:qFormat/>
    <w:pPr>
      <w:keepNext/>
      <w:keepLines/>
      <w:widowControl/>
      <w:spacing w:before="200" w:line="276" w:lineRule="auto"/>
      <w:jc w:val="left"/>
      <w:outlineLvl w:val="5"/>
    </w:pPr>
    <w:rPr>
      <w:rFonts w:asciiTheme="majorHAnsi" w:eastAsiaTheme="majorEastAsia" w:hAnsiTheme="majorHAnsi" w:cstheme="majorBidi"/>
      <w:i/>
      <w:iCs/>
      <w:color w:val="244061" w:themeColor="accent1" w:themeShade="80"/>
      <w:kern w:val="0"/>
      <w:sz w:val="22"/>
      <w:lang w:eastAsia="en-US" w:bidi="en-US"/>
    </w:rPr>
  </w:style>
  <w:style w:type="paragraph" w:styleId="7">
    <w:name w:val="heading 7"/>
    <w:basedOn w:val="a"/>
    <w:next w:val="a"/>
    <w:link w:val="70"/>
    <w:uiPriority w:val="9"/>
    <w:semiHidden/>
    <w:unhideWhenUsed/>
    <w:qFormat/>
    <w:pPr>
      <w:keepNext/>
      <w:keepLines/>
      <w:widowControl/>
      <w:spacing w:before="200" w:line="276" w:lineRule="auto"/>
      <w:jc w:val="left"/>
      <w:outlineLvl w:val="6"/>
    </w:pPr>
    <w:rPr>
      <w:rFonts w:asciiTheme="majorHAnsi" w:eastAsiaTheme="majorEastAsia" w:hAnsiTheme="majorHAnsi" w:cstheme="majorBidi"/>
      <w:i/>
      <w:iCs/>
      <w:color w:val="404040" w:themeColor="text1" w:themeTint="BF"/>
      <w:kern w:val="0"/>
      <w:sz w:val="22"/>
      <w:lang w:eastAsia="en-US" w:bidi="en-US"/>
    </w:rPr>
  </w:style>
  <w:style w:type="paragraph" w:styleId="8">
    <w:name w:val="heading 8"/>
    <w:basedOn w:val="a"/>
    <w:next w:val="a"/>
    <w:link w:val="80"/>
    <w:uiPriority w:val="9"/>
    <w:semiHidden/>
    <w:unhideWhenUsed/>
    <w:qFormat/>
    <w:pPr>
      <w:keepNext/>
      <w:keepLines/>
      <w:widowControl/>
      <w:spacing w:before="200" w:line="276" w:lineRule="auto"/>
      <w:jc w:val="left"/>
      <w:outlineLvl w:val="7"/>
    </w:pPr>
    <w:rPr>
      <w:rFonts w:asciiTheme="majorHAnsi" w:eastAsiaTheme="majorEastAsia" w:hAnsiTheme="majorHAnsi" w:cstheme="majorBidi"/>
      <w:color w:val="4F81BD" w:themeColor="accent1"/>
      <w:kern w:val="0"/>
      <w:sz w:val="20"/>
      <w:szCs w:val="20"/>
      <w:lang w:eastAsia="en-US" w:bidi="en-US"/>
    </w:rPr>
  </w:style>
  <w:style w:type="paragraph" w:styleId="9">
    <w:name w:val="heading 9"/>
    <w:basedOn w:val="a"/>
    <w:next w:val="a"/>
    <w:link w:val="90"/>
    <w:uiPriority w:val="9"/>
    <w:semiHidden/>
    <w:unhideWhenUsed/>
    <w:qFormat/>
    <w:pPr>
      <w:keepNext/>
      <w:keepLines/>
      <w:widowControl/>
      <w:spacing w:before="200" w:line="276" w:lineRule="auto"/>
      <w:jc w:val="left"/>
      <w:outlineLvl w:val="8"/>
    </w:pPr>
    <w:rPr>
      <w:rFonts w:asciiTheme="majorHAnsi" w:eastAsiaTheme="majorEastAsia" w:hAnsiTheme="majorHAnsi" w:cstheme="majorBidi"/>
      <w:i/>
      <w:iCs/>
      <w:color w:val="404040" w:themeColor="text1" w:themeTint="BF"/>
      <w:kern w:val="0"/>
      <w:sz w:val="20"/>
      <w:szCs w:val="20"/>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semiHidden/>
    <w:unhideWhenUsed/>
    <w:qFormat/>
    <w:rPr>
      <w:b/>
      <w:bCs/>
      <w:color w:val="4F81BD" w:themeColor="accent1"/>
      <w:sz w:val="18"/>
      <w:szCs w:val="18"/>
    </w:rPr>
  </w:style>
  <w:style w:type="paragraph" w:styleId="a4">
    <w:name w:val="Balloon Text"/>
    <w:basedOn w:val="a"/>
    <w:link w:val="a5"/>
    <w:uiPriority w:val="99"/>
    <w:semiHidden/>
    <w:unhideWhenUsed/>
    <w:qFormat/>
    <w:rPr>
      <w:sz w:val="18"/>
      <w:szCs w:val="18"/>
    </w:rPr>
  </w:style>
  <w:style w:type="paragraph" w:styleId="a6">
    <w:name w:val="footer"/>
    <w:basedOn w:val="a"/>
    <w:link w:val="a7"/>
    <w:uiPriority w:val="99"/>
    <w:unhideWhenUsed/>
    <w:qFormat/>
    <w:pPr>
      <w:widowControl/>
      <w:tabs>
        <w:tab w:val="center" w:pos="4153"/>
        <w:tab w:val="right" w:pos="8306"/>
      </w:tabs>
      <w:snapToGrid w:val="0"/>
      <w:spacing w:after="200"/>
      <w:jc w:val="left"/>
    </w:pPr>
    <w:rPr>
      <w:kern w:val="0"/>
      <w:sz w:val="18"/>
      <w:szCs w:val="18"/>
      <w:lang w:eastAsia="en-US" w:bidi="en-US"/>
    </w:rPr>
  </w:style>
  <w:style w:type="paragraph" w:styleId="a8">
    <w:name w:val="header"/>
    <w:basedOn w:val="a"/>
    <w:link w:val="a9"/>
    <w:uiPriority w:val="99"/>
    <w:unhideWhenUsed/>
    <w:qFormat/>
    <w:pPr>
      <w:widowControl/>
      <w:pBdr>
        <w:bottom w:val="single" w:sz="6" w:space="1" w:color="auto"/>
      </w:pBdr>
      <w:tabs>
        <w:tab w:val="center" w:pos="4153"/>
        <w:tab w:val="right" w:pos="8306"/>
      </w:tabs>
      <w:snapToGrid w:val="0"/>
      <w:spacing w:after="200"/>
      <w:jc w:val="center"/>
    </w:pPr>
    <w:rPr>
      <w:kern w:val="0"/>
      <w:sz w:val="18"/>
      <w:szCs w:val="18"/>
      <w:lang w:eastAsia="en-US" w:bidi="en-US"/>
    </w:rPr>
  </w:style>
  <w:style w:type="paragraph" w:styleId="TOC1">
    <w:name w:val="toc 1"/>
    <w:basedOn w:val="a"/>
    <w:next w:val="a"/>
    <w:uiPriority w:val="39"/>
    <w:unhideWhenUsed/>
    <w:qFormat/>
    <w:pPr>
      <w:widowControl/>
      <w:tabs>
        <w:tab w:val="right" w:leader="dot" w:pos="9058"/>
      </w:tabs>
      <w:spacing w:after="360" w:line="276" w:lineRule="auto"/>
      <w:jc w:val="left"/>
    </w:pPr>
    <w:rPr>
      <w:b/>
      <w:kern w:val="0"/>
      <w:sz w:val="44"/>
      <w:szCs w:val="44"/>
      <w:lang w:val="zh-CN" w:eastAsia="en-US" w:bidi="en-US"/>
    </w:rPr>
  </w:style>
  <w:style w:type="paragraph" w:styleId="aa">
    <w:name w:val="Subtitle"/>
    <w:basedOn w:val="a"/>
    <w:next w:val="a"/>
    <w:link w:val="ab"/>
    <w:uiPriority w:val="11"/>
    <w:qFormat/>
    <w:pPr>
      <w:widowControl/>
      <w:spacing w:after="200" w:line="276" w:lineRule="auto"/>
      <w:jc w:val="left"/>
    </w:pPr>
    <w:rPr>
      <w:rFonts w:asciiTheme="majorHAnsi" w:eastAsiaTheme="majorEastAsia" w:hAnsiTheme="majorHAnsi" w:cstheme="majorBidi"/>
      <w:i/>
      <w:iCs/>
      <w:color w:val="4F81BD" w:themeColor="accent1"/>
      <w:spacing w:val="15"/>
      <w:kern w:val="0"/>
      <w:sz w:val="24"/>
      <w:szCs w:val="24"/>
      <w:lang w:eastAsia="en-US" w:bidi="en-US"/>
    </w:rPr>
  </w:style>
  <w:style w:type="paragraph" w:styleId="TOC2">
    <w:name w:val="toc 2"/>
    <w:basedOn w:val="a"/>
    <w:next w:val="a"/>
    <w:uiPriority w:val="39"/>
    <w:unhideWhenUsed/>
    <w:qFormat/>
    <w:pPr>
      <w:widowControl/>
      <w:spacing w:after="100" w:line="276" w:lineRule="auto"/>
      <w:ind w:left="220"/>
      <w:jc w:val="left"/>
    </w:pPr>
    <w:rPr>
      <w:rFonts w:ascii="Calibri" w:eastAsia="宋体" w:hAnsi="Calibri" w:cs="Times New Roman"/>
      <w:kern w:val="0"/>
      <w:sz w:val="22"/>
      <w:lang w:eastAsia="en-US" w:bidi="en-US"/>
    </w:rPr>
  </w:style>
  <w:style w:type="paragraph" w:styleId="ac">
    <w:name w:val="Title"/>
    <w:basedOn w:val="a"/>
    <w:next w:val="a"/>
    <w:link w:val="ad"/>
    <w:uiPriority w:val="10"/>
    <w:qFormat/>
    <w:pPr>
      <w:widowControl/>
      <w:pBdr>
        <w:bottom w:val="single" w:sz="8" w:space="4" w:color="4F81BD" w:themeColor="accent1"/>
      </w:pBdr>
      <w:spacing w:after="300"/>
      <w:contextualSpacing/>
      <w:jc w:val="left"/>
    </w:pPr>
    <w:rPr>
      <w:rFonts w:asciiTheme="majorHAnsi" w:eastAsiaTheme="majorEastAsia" w:hAnsiTheme="majorHAnsi" w:cstheme="majorBidi"/>
      <w:color w:val="17365D" w:themeColor="text2" w:themeShade="BF"/>
      <w:spacing w:val="5"/>
      <w:kern w:val="28"/>
      <w:sz w:val="52"/>
      <w:szCs w:val="52"/>
      <w:lang w:eastAsia="en-US" w:bidi="en-US"/>
    </w:rPr>
  </w:style>
  <w:style w:type="character" w:styleId="ae">
    <w:name w:val="Strong"/>
    <w:basedOn w:val="a0"/>
    <w:uiPriority w:val="22"/>
    <w:qFormat/>
    <w:rPr>
      <w:b/>
      <w:bCs/>
    </w:rPr>
  </w:style>
  <w:style w:type="character" w:styleId="af">
    <w:name w:val="Emphasis"/>
    <w:basedOn w:val="a0"/>
    <w:uiPriority w:val="20"/>
    <w:qFormat/>
    <w:rPr>
      <w:i/>
      <w:iCs/>
    </w:rPr>
  </w:style>
  <w:style w:type="character" w:customStyle="1" w:styleId="10">
    <w:name w:val="标题 1 字符"/>
    <w:basedOn w:val="a0"/>
    <w:link w:val="1"/>
    <w:uiPriority w:val="9"/>
    <w:qFormat/>
    <w:rPr>
      <w:rFonts w:asciiTheme="majorHAnsi" w:eastAsiaTheme="majorEastAsia" w:hAnsiTheme="majorHAnsi" w:cstheme="majorBidi"/>
      <w:b/>
      <w:bCs/>
      <w:color w:val="365F91" w:themeColor="accent1" w:themeShade="BF"/>
      <w:sz w:val="28"/>
      <w:szCs w:val="28"/>
    </w:rPr>
  </w:style>
  <w:style w:type="character" w:customStyle="1" w:styleId="20">
    <w:name w:val="标题 2 字符"/>
    <w:basedOn w:val="a0"/>
    <w:link w:val="2"/>
    <w:uiPriority w:val="9"/>
    <w:semiHidden/>
    <w:qFormat/>
    <w:rPr>
      <w:rFonts w:asciiTheme="majorHAnsi" w:eastAsiaTheme="majorEastAsia" w:hAnsiTheme="majorHAnsi" w:cstheme="majorBidi"/>
      <w:b/>
      <w:bCs/>
      <w:color w:val="4F81BD" w:themeColor="accent1"/>
      <w:sz w:val="26"/>
      <w:szCs w:val="26"/>
    </w:rPr>
  </w:style>
  <w:style w:type="character" w:customStyle="1" w:styleId="30">
    <w:name w:val="标题 3 字符"/>
    <w:basedOn w:val="a0"/>
    <w:link w:val="3"/>
    <w:uiPriority w:val="9"/>
    <w:qFormat/>
    <w:rPr>
      <w:rFonts w:asciiTheme="majorHAnsi" w:eastAsiaTheme="majorEastAsia" w:hAnsiTheme="majorHAnsi" w:cstheme="majorBidi"/>
      <w:b/>
      <w:bCs/>
      <w:color w:val="4F81BD" w:themeColor="accent1"/>
    </w:rPr>
  </w:style>
  <w:style w:type="character" w:customStyle="1" w:styleId="40">
    <w:name w:val="标题 4 字符"/>
    <w:basedOn w:val="a0"/>
    <w:link w:val="4"/>
    <w:uiPriority w:val="9"/>
    <w:qFormat/>
    <w:rPr>
      <w:rFonts w:asciiTheme="majorHAnsi" w:eastAsiaTheme="majorEastAsia" w:hAnsiTheme="majorHAnsi" w:cstheme="majorBidi"/>
      <w:b/>
      <w:bCs/>
      <w:i/>
      <w:iCs/>
      <w:color w:val="4F81BD" w:themeColor="accent1"/>
    </w:rPr>
  </w:style>
  <w:style w:type="character" w:customStyle="1" w:styleId="50">
    <w:name w:val="标题 5 字符"/>
    <w:basedOn w:val="a0"/>
    <w:link w:val="5"/>
    <w:uiPriority w:val="9"/>
    <w:qFormat/>
    <w:rPr>
      <w:rFonts w:asciiTheme="majorHAnsi" w:eastAsiaTheme="majorEastAsia" w:hAnsiTheme="majorHAnsi" w:cstheme="majorBidi"/>
      <w:color w:val="244061" w:themeColor="accent1" w:themeShade="80"/>
    </w:rPr>
  </w:style>
  <w:style w:type="character" w:customStyle="1" w:styleId="60">
    <w:name w:val="标题 6 字符"/>
    <w:basedOn w:val="a0"/>
    <w:link w:val="6"/>
    <w:uiPriority w:val="9"/>
    <w:qFormat/>
    <w:rPr>
      <w:rFonts w:asciiTheme="majorHAnsi" w:eastAsiaTheme="majorEastAsia" w:hAnsiTheme="majorHAnsi" w:cstheme="majorBidi"/>
      <w:i/>
      <w:iCs/>
      <w:color w:val="244061" w:themeColor="accent1" w:themeShade="80"/>
    </w:rPr>
  </w:style>
  <w:style w:type="character" w:customStyle="1" w:styleId="70">
    <w:name w:val="标题 7 字符"/>
    <w:basedOn w:val="a0"/>
    <w:link w:val="7"/>
    <w:uiPriority w:val="9"/>
    <w:qFormat/>
    <w:rPr>
      <w:rFonts w:asciiTheme="majorHAnsi" w:eastAsiaTheme="majorEastAsia" w:hAnsiTheme="majorHAnsi" w:cstheme="majorBidi"/>
      <w:i/>
      <w:iCs/>
      <w:color w:val="404040" w:themeColor="text1" w:themeTint="BF"/>
    </w:rPr>
  </w:style>
  <w:style w:type="character" w:customStyle="1" w:styleId="80">
    <w:name w:val="标题 8 字符"/>
    <w:basedOn w:val="a0"/>
    <w:link w:val="8"/>
    <w:uiPriority w:val="9"/>
    <w:qFormat/>
    <w:rPr>
      <w:rFonts w:asciiTheme="majorHAnsi" w:eastAsiaTheme="majorEastAsia" w:hAnsiTheme="majorHAnsi" w:cstheme="majorBidi"/>
      <w:color w:val="4F81BD" w:themeColor="accent1"/>
      <w:sz w:val="20"/>
      <w:szCs w:val="20"/>
    </w:rPr>
  </w:style>
  <w:style w:type="character" w:customStyle="1" w:styleId="90">
    <w:name w:val="标题 9 字符"/>
    <w:basedOn w:val="a0"/>
    <w:link w:val="9"/>
    <w:uiPriority w:val="9"/>
    <w:qFormat/>
    <w:rPr>
      <w:rFonts w:asciiTheme="majorHAnsi" w:eastAsiaTheme="majorEastAsia" w:hAnsiTheme="majorHAnsi" w:cstheme="majorBidi"/>
      <w:i/>
      <w:iCs/>
      <w:color w:val="404040" w:themeColor="text1" w:themeTint="BF"/>
      <w:sz w:val="20"/>
      <w:szCs w:val="20"/>
    </w:rPr>
  </w:style>
  <w:style w:type="character" w:customStyle="1" w:styleId="ad">
    <w:name w:val="标题 字符"/>
    <w:basedOn w:val="a0"/>
    <w:link w:val="ac"/>
    <w:uiPriority w:val="10"/>
    <w:rPr>
      <w:rFonts w:asciiTheme="majorHAnsi" w:eastAsiaTheme="majorEastAsia" w:hAnsiTheme="majorHAnsi" w:cstheme="majorBidi"/>
      <w:color w:val="17365D" w:themeColor="text2" w:themeShade="BF"/>
      <w:spacing w:val="5"/>
      <w:kern w:val="28"/>
      <w:sz w:val="52"/>
      <w:szCs w:val="52"/>
    </w:rPr>
  </w:style>
  <w:style w:type="character" w:customStyle="1" w:styleId="ab">
    <w:name w:val="副标题 字符"/>
    <w:basedOn w:val="a0"/>
    <w:link w:val="aa"/>
    <w:uiPriority w:val="11"/>
    <w:qFormat/>
    <w:rPr>
      <w:rFonts w:asciiTheme="majorHAnsi" w:eastAsiaTheme="majorEastAsia" w:hAnsiTheme="majorHAnsi" w:cstheme="majorBidi"/>
      <w:i/>
      <w:iCs/>
      <w:color w:val="4F81BD" w:themeColor="accent1"/>
      <w:spacing w:val="15"/>
      <w:sz w:val="24"/>
      <w:szCs w:val="24"/>
    </w:rPr>
  </w:style>
  <w:style w:type="paragraph" w:styleId="af0">
    <w:name w:val="No Spacing"/>
    <w:uiPriority w:val="1"/>
    <w:qFormat/>
    <w:rPr>
      <w:sz w:val="22"/>
      <w:szCs w:val="22"/>
      <w:lang w:eastAsia="en-US" w:bidi="en-US"/>
    </w:rPr>
  </w:style>
  <w:style w:type="paragraph" w:styleId="af1">
    <w:name w:val="List Paragraph"/>
    <w:basedOn w:val="a"/>
    <w:uiPriority w:val="34"/>
    <w:qFormat/>
    <w:pPr>
      <w:widowControl/>
      <w:spacing w:after="200" w:line="276" w:lineRule="auto"/>
      <w:ind w:left="720"/>
      <w:contextualSpacing/>
      <w:jc w:val="left"/>
    </w:pPr>
    <w:rPr>
      <w:kern w:val="0"/>
      <w:sz w:val="22"/>
      <w:lang w:eastAsia="en-US" w:bidi="en-US"/>
    </w:rPr>
  </w:style>
  <w:style w:type="paragraph" w:styleId="af2">
    <w:name w:val="Quote"/>
    <w:basedOn w:val="a"/>
    <w:next w:val="a"/>
    <w:link w:val="af3"/>
    <w:uiPriority w:val="29"/>
    <w:qFormat/>
    <w:pPr>
      <w:widowControl/>
      <w:spacing w:after="200" w:line="276" w:lineRule="auto"/>
      <w:jc w:val="left"/>
    </w:pPr>
    <w:rPr>
      <w:i/>
      <w:iCs/>
      <w:color w:val="000000" w:themeColor="text1"/>
      <w:kern w:val="0"/>
      <w:sz w:val="22"/>
      <w:lang w:eastAsia="en-US" w:bidi="en-US"/>
    </w:rPr>
  </w:style>
  <w:style w:type="character" w:customStyle="1" w:styleId="af3">
    <w:name w:val="引用 字符"/>
    <w:basedOn w:val="a0"/>
    <w:link w:val="af2"/>
    <w:uiPriority w:val="29"/>
    <w:qFormat/>
    <w:rPr>
      <w:i/>
      <w:iCs/>
      <w:color w:val="000000" w:themeColor="text1"/>
    </w:rPr>
  </w:style>
  <w:style w:type="paragraph" w:styleId="af4">
    <w:name w:val="Intense Quote"/>
    <w:basedOn w:val="a"/>
    <w:next w:val="a"/>
    <w:link w:val="af5"/>
    <w:uiPriority w:val="30"/>
    <w:qFormat/>
    <w:pPr>
      <w:widowControl/>
      <w:pBdr>
        <w:bottom w:val="single" w:sz="4" w:space="4" w:color="4F81BD" w:themeColor="accent1"/>
      </w:pBdr>
      <w:spacing w:before="200" w:after="280" w:line="276" w:lineRule="auto"/>
      <w:ind w:left="936" w:right="936"/>
      <w:jc w:val="left"/>
    </w:pPr>
    <w:rPr>
      <w:b/>
      <w:bCs/>
      <w:i/>
      <w:iCs/>
      <w:color w:val="4F81BD" w:themeColor="accent1"/>
      <w:kern w:val="0"/>
      <w:sz w:val="22"/>
      <w:lang w:eastAsia="en-US" w:bidi="en-US"/>
    </w:rPr>
  </w:style>
  <w:style w:type="character" w:customStyle="1" w:styleId="af5">
    <w:name w:val="明显引用 字符"/>
    <w:basedOn w:val="a0"/>
    <w:link w:val="af4"/>
    <w:uiPriority w:val="30"/>
    <w:rPr>
      <w:b/>
      <w:bCs/>
      <w:i/>
      <w:iCs/>
      <w:color w:val="4F81BD" w:themeColor="accent1"/>
    </w:rPr>
  </w:style>
  <w:style w:type="character" w:customStyle="1" w:styleId="11">
    <w:name w:val="不明显强调1"/>
    <w:basedOn w:val="a0"/>
    <w:uiPriority w:val="19"/>
    <w:qFormat/>
    <w:rPr>
      <w:i/>
      <w:iCs/>
      <w:color w:val="7F7F7F" w:themeColor="text1" w:themeTint="80"/>
    </w:rPr>
  </w:style>
  <w:style w:type="character" w:customStyle="1" w:styleId="12">
    <w:name w:val="明显强调1"/>
    <w:basedOn w:val="a0"/>
    <w:uiPriority w:val="21"/>
    <w:qFormat/>
    <w:rPr>
      <w:b/>
      <w:bCs/>
      <w:i/>
      <w:iCs/>
      <w:color w:val="4F81BD" w:themeColor="accent1"/>
    </w:rPr>
  </w:style>
  <w:style w:type="character" w:customStyle="1" w:styleId="13">
    <w:name w:val="不明显参考1"/>
    <w:basedOn w:val="a0"/>
    <w:uiPriority w:val="31"/>
    <w:qFormat/>
    <w:rPr>
      <w:smallCaps/>
      <w:color w:val="C0504D" w:themeColor="accent2"/>
      <w:u w:val="single"/>
    </w:rPr>
  </w:style>
  <w:style w:type="character" w:customStyle="1" w:styleId="14">
    <w:name w:val="明显参考1"/>
    <w:basedOn w:val="a0"/>
    <w:uiPriority w:val="32"/>
    <w:qFormat/>
    <w:rPr>
      <w:b/>
      <w:bCs/>
      <w:smallCaps/>
      <w:color w:val="C0504D" w:themeColor="accent2"/>
      <w:spacing w:val="5"/>
      <w:u w:val="single"/>
    </w:rPr>
  </w:style>
  <w:style w:type="character" w:customStyle="1" w:styleId="15">
    <w:name w:val="书籍标题1"/>
    <w:basedOn w:val="a0"/>
    <w:uiPriority w:val="33"/>
    <w:qFormat/>
    <w:rPr>
      <w:b/>
      <w:bCs/>
      <w:smallCaps/>
      <w:spacing w:val="5"/>
    </w:rPr>
  </w:style>
  <w:style w:type="paragraph" w:customStyle="1" w:styleId="TOC10">
    <w:name w:val="TOC 标题1"/>
    <w:basedOn w:val="1"/>
    <w:next w:val="a"/>
    <w:uiPriority w:val="39"/>
    <w:semiHidden/>
    <w:unhideWhenUsed/>
    <w:qFormat/>
    <w:pPr>
      <w:outlineLvl w:val="9"/>
    </w:pPr>
  </w:style>
  <w:style w:type="paragraph" w:customStyle="1" w:styleId="110">
    <w:name w:val="标题 11"/>
    <w:basedOn w:val="a"/>
    <w:uiPriority w:val="1"/>
    <w:qFormat/>
    <w:pPr>
      <w:widowControl/>
      <w:autoSpaceDE w:val="0"/>
      <w:autoSpaceDN w:val="0"/>
      <w:adjustRightInd w:val="0"/>
      <w:spacing w:after="200" w:line="276" w:lineRule="auto"/>
      <w:ind w:left="117"/>
      <w:jc w:val="left"/>
      <w:outlineLvl w:val="0"/>
    </w:pPr>
    <w:rPr>
      <w:rFonts w:ascii="宋体" w:hAnsi="Times New Roman" w:cs="宋体"/>
      <w:b/>
      <w:bCs/>
      <w:kern w:val="0"/>
      <w:sz w:val="28"/>
      <w:szCs w:val="28"/>
      <w:lang w:eastAsia="en-US" w:bidi="en-US"/>
    </w:rPr>
  </w:style>
  <w:style w:type="paragraph" w:customStyle="1" w:styleId="21">
    <w:name w:val="标题 21"/>
    <w:basedOn w:val="a"/>
    <w:uiPriority w:val="1"/>
    <w:qFormat/>
    <w:pPr>
      <w:widowControl/>
      <w:autoSpaceDE w:val="0"/>
      <w:autoSpaceDN w:val="0"/>
      <w:adjustRightInd w:val="0"/>
      <w:spacing w:after="200" w:line="276" w:lineRule="auto"/>
      <w:ind w:left="142"/>
      <w:jc w:val="left"/>
      <w:outlineLvl w:val="1"/>
    </w:pPr>
    <w:rPr>
      <w:rFonts w:ascii="Microsoft JhengHei" w:eastAsia="Microsoft JhengHei" w:hAnsi="Times New Roman" w:cs="Microsoft JhengHei"/>
      <w:b/>
      <w:bCs/>
      <w:kern w:val="0"/>
      <w:sz w:val="24"/>
      <w:szCs w:val="24"/>
      <w:lang w:eastAsia="en-US" w:bidi="en-US"/>
    </w:rPr>
  </w:style>
  <w:style w:type="paragraph" w:customStyle="1" w:styleId="IPO">
    <w:name w:val="IPO正文"/>
    <w:basedOn w:val="a"/>
    <w:link w:val="IPOChar"/>
    <w:qFormat/>
    <w:pPr>
      <w:widowControl/>
      <w:spacing w:afterLines="50" w:line="360" w:lineRule="auto"/>
      <w:ind w:firstLineChars="200" w:firstLine="480"/>
      <w:jc w:val="left"/>
    </w:pPr>
    <w:rPr>
      <w:rFonts w:ascii="宋体" w:eastAsia="Arial" w:hAnsi="宋体"/>
      <w:color w:val="000000"/>
      <w:kern w:val="0"/>
      <w:sz w:val="24"/>
      <w:szCs w:val="20"/>
      <w:lang w:eastAsia="en-US" w:bidi="en-US"/>
    </w:rPr>
  </w:style>
  <w:style w:type="character" w:customStyle="1" w:styleId="IPOChar">
    <w:name w:val="IPO正文 Char"/>
    <w:link w:val="IPO"/>
    <w:qFormat/>
    <w:rPr>
      <w:rFonts w:ascii="宋体" w:eastAsia="Arial" w:hAnsi="宋体"/>
      <w:color w:val="000000"/>
      <w:sz w:val="24"/>
      <w:szCs w:val="20"/>
    </w:rPr>
  </w:style>
  <w:style w:type="character" w:customStyle="1" w:styleId="a9">
    <w:name w:val="页眉 字符"/>
    <w:basedOn w:val="a0"/>
    <w:link w:val="a8"/>
    <w:uiPriority w:val="99"/>
    <w:qFormat/>
    <w:rPr>
      <w:sz w:val="18"/>
      <w:szCs w:val="18"/>
    </w:rPr>
  </w:style>
  <w:style w:type="character" w:customStyle="1" w:styleId="a7">
    <w:name w:val="页脚 字符"/>
    <w:basedOn w:val="a0"/>
    <w:link w:val="a6"/>
    <w:uiPriority w:val="99"/>
    <w:qFormat/>
    <w:rPr>
      <w:sz w:val="18"/>
      <w:szCs w:val="18"/>
    </w:rPr>
  </w:style>
  <w:style w:type="character" w:customStyle="1" w:styleId="a5">
    <w:name w:val="批注框文本 字符"/>
    <w:basedOn w:val="a0"/>
    <w:link w:val="a4"/>
    <w:uiPriority w:val="99"/>
    <w:semiHidden/>
    <w:qFormat/>
    <w:rPr>
      <w:kern w:val="2"/>
      <w:sz w:val="18"/>
      <w:szCs w:val="18"/>
      <w:lang w:eastAsia="zh-CN" w:bidi="ar-SA"/>
    </w:rPr>
  </w:style>
  <w:style w:type="paragraph" w:customStyle="1" w:styleId="Style6">
    <w:name w:val="_Style 6"/>
    <w:basedOn w:val="a"/>
    <w:uiPriority w:val="34"/>
    <w:qFormat/>
    <w:pPr>
      <w:ind w:firstLineChars="200" w:firstLine="420"/>
    </w:pPr>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634B48-7B23-4C5C-8866-CF281EF64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6</Pages>
  <Words>520</Words>
  <Characters>2966</Characters>
  <Application>Microsoft Office Word</Application>
  <DocSecurity>0</DocSecurity>
  <Lines>24</Lines>
  <Paragraphs>6</Paragraphs>
  <ScaleCrop>false</ScaleCrop>
  <Company>Microsoft</Company>
  <LinksUpToDate>false</LinksUpToDate>
  <CharactersWithSpaces>3480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fenqie-001</dc:creator>
  <cp:lastModifiedBy>璇 赵</cp:lastModifiedBy>
  <cp:revision>14</cp:revision>
  <cp:lastPrinted>2025-08-28T09:48:00Z</cp:lastPrinted>
  <dcterms:created xsi:type="dcterms:W3CDTF">2025-08-28T08:25:00Z</dcterms:created>
  <dcterms:modified xsi:type="dcterms:W3CDTF">2025-08-28T10:27:00Z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264230FDEB9643B0B1A2C91A96A0BC55_13</vt:lpwstr>
  </property>
</Properties>
</file>