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1246258" w14:textId="77777777" w:rsidR="00D70DCB" w:rsidRDefault="00C87AAF">
      <w:pPr>
        <w:pStyle w:val="New1"/>
        <w:spacing w:beforeLines="50" w:before="156" w:afterLines="50" w:after="156" w:line="400" w:lineRule="exact"/>
        <w:rPr>
          <w:bCs/>
          <w:iCs/>
          <w:color w:val="000000"/>
          <w:sz w:val="24"/>
        </w:rPr>
      </w:pPr>
      <w:r>
        <w:rPr>
          <w:rFonts w:hint="eastAsia"/>
          <w:bCs/>
          <w:iCs/>
          <w:color w:val="000000"/>
          <w:sz w:val="24"/>
        </w:rPr>
        <w:t>证券代码：</w:t>
      </w:r>
      <w:r>
        <w:rPr>
          <w:bCs/>
          <w:iCs/>
          <w:color w:val="000000"/>
          <w:sz w:val="24"/>
        </w:rPr>
        <w:t>688290</w:t>
      </w:r>
      <w:r>
        <w:rPr>
          <w:rFonts w:hint="eastAsia"/>
          <w:bCs/>
          <w:iCs/>
          <w:color w:val="000000"/>
          <w:sz w:val="24"/>
        </w:rPr>
        <w:t xml:space="preserve">             </w:t>
      </w:r>
      <w:r>
        <w:rPr>
          <w:bCs/>
          <w:iCs/>
          <w:color w:val="000000"/>
          <w:sz w:val="24"/>
        </w:rPr>
        <w:t xml:space="preserve">         </w:t>
      </w:r>
      <w:r>
        <w:rPr>
          <w:rFonts w:hint="eastAsia"/>
          <w:bCs/>
          <w:iCs/>
          <w:color w:val="000000"/>
          <w:sz w:val="24"/>
        </w:rPr>
        <w:t xml:space="preserve">   </w:t>
      </w:r>
      <w:r>
        <w:rPr>
          <w:bCs/>
          <w:iCs/>
          <w:color w:val="000000"/>
          <w:sz w:val="24"/>
        </w:rPr>
        <w:t xml:space="preserve">       </w:t>
      </w:r>
      <w:r>
        <w:rPr>
          <w:rFonts w:hint="eastAsia"/>
          <w:bCs/>
          <w:iCs/>
          <w:color w:val="000000"/>
          <w:sz w:val="24"/>
        </w:rPr>
        <w:t xml:space="preserve">          </w:t>
      </w:r>
      <w:r>
        <w:rPr>
          <w:rFonts w:hint="eastAsia"/>
          <w:bCs/>
          <w:iCs/>
          <w:color w:val="000000"/>
          <w:sz w:val="24"/>
        </w:rPr>
        <w:t>证券简称：景业智能</w:t>
      </w:r>
    </w:p>
    <w:p w14:paraId="2BDDB139" w14:textId="77777777" w:rsidR="00D70DCB" w:rsidRDefault="00D70DCB">
      <w:pPr>
        <w:pStyle w:val="New1"/>
        <w:spacing w:beforeLines="50" w:before="156" w:afterLines="50" w:after="156" w:line="400" w:lineRule="exact"/>
        <w:ind w:firstLineChars="300" w:firstLine="720"/>
        <w:rPr>
          <w:bCs/>
          <w:iCs/>
          <w:color w:val="000000"/>
          <w:sz w:val="24"/>
        </w:rPr>
      </w:pPr>
    </w:p>
    <w:p w14:paraId="72E496B8" w14:textId="77777777" w:rsidR="00D70DCB" w:rsidRDefault="00C87AAF">
      <w:pPr>
        <w:pStyle w:val="New1"/>
        <w:spacing w:beforeLines="50" w:before="156" w:afterLines="50" w:after="156" w:line="400" w:lineRule="exact"/>
        <w:jc w:val="center"/>
        <w:rPr>
          <w:b/>
          <w:bCs/>
          <w:iCs/>
          <w:color w:val="000000"/>
          <w:sz w:val="32"/>
          <w:szCs w:val="32"/>
        </w:rPr>
      </w:pPr>
      <w:r>
        <w:rPr>
          <w:rFonts w:hint="eastAsia"/>
          <w:b/>
          <w:bCs/>
          <w:iCs/>
          <w:color w:val="000000"/>
          <w:sz w:val="32"/>
          <w:szCs w:val="32"/>
        </w:rPr>
        <w:t>杭州景业智能科技股份有限公司</w:t>
      </w:r>
    </w:p>
    <w:p w14:paraId="467707D4" w14:textId="77777777" w:rsidR="00D70DCB" w:rsidRDefault="00C87AAF">
      <w:pPr>
        <w:pStyle w:val="New1"/>
        <w:spacing w:beforeLines="50" w:before="156" w:afterLines="50" w:after="156" w:line="400" w:lineRule="exact"/>
        <w:jc w:val="center"/>
        <w:rPr>
          <w:b/>
          <w:bCs/>
          <w:iCs/>
          <w:color w:val="000000"/>
          <w:sz w:val="32"/>
          <w:szCs w:val="32"/>
        </w:rPr>
      </w:pPr>
      <w:r>
        <w:rPr>
          <w:rFonts w:hint="eastAsia"/>
          <w:b/>
          <w:bCs/>
          <w:iCs/>
          <w:color w:val="000000"/>
          <w:sz w:val="32"/>
          <w:szCs w:val="32"/>
        </w:rPr>
        <w:t>投资者关系活动记录表</w:t>
      </w:r>
    </w:p>
    <w:p w14:paraId="5F743AF0" w14:textId="1A50C698" w:rsidR="00D70DCB" w:rsidRDefault="00C87AAF">
      <w:pPr>
        <w:pStyle w:val="New1"/>
        <w:spacing w:line="400" w:lineRule="exact"/>
        <w:rPr>
          <w:bCs/>
          <w:iCs/>
          <w:sz w:val="24"/>
        </w:rPr>
      </w:pPr>
      <w:r>
        <w:rPr>
          <w:rFonts w:hint="eastAsia"/>
          <w:bCs/>
          <w:iCs/>
          <w:color w:val="000000"/>
          <w:sz w:val="24"/>
        </w:rPr>
        <w:t xml:space="preserve">                                                     </w:t>
      </w:r>
      <w:r>
        <w:rPr>
          <w:bCs/>
          <w:iCs/>
          <w:color w:val="000000"/>
          <w:sz w:val="24"/>
        </w:rPr>
        <w:t xml:space="preserve">        </w:t>
      </w:r>
      <w:r>
        <w:rPr>
          <w:rFonts w:hint="eastAsia"/>
          <w:bCs/>
          <w:iCs/>
          <w:color w:val="000000"/>
          <w:sz w:val="24"/>
        </w:rPr>
        <w:t xml:space="preserve"> </w:t>
      </w:r>
      <w:r>
        <w:rPr>
          <w:rFonts w:hint="eastAsia"/>
          <w:bCs/>
          <w:iCs/>
          <w:color w:val="000000"/>
          <w:sz w:val="24"/>
        </w:rPr>
        <w:t>编号：</w:t>
      </w:r>
      <w:r>
        <w:rPr>
          <w:rFonts w:hint="eastAsia"/>
          <w:bCs/>
          <w:iCs/>
          <w:color w:val="000000"/>
          <w:sz w:val="24"/>
        </w:rPr>
        <w:t>202</w:t>
      </w:r>
      <w:r w:rsidR="00701D45">
        <w:rPr>
          <w:bCs/>
          <w:iCs/>
          <w:sz w:val="24"/>
        </w:rPr>
        <w:t>5</w:t>
      </w:r>
      <w:r>
        <w:rPr>
          <w:rFonts w:hint="eastAsia"/>
          <w:bCs/>
          <w:iCs/>
          <w:sz w:val="24"/>
        </w:rPr>
        <w:t>-0</w:t>
      </w:r>
      <w:r>
        <w:rPr>
          <w:bCs/>
          <w:iCs/>
          <w:sz w:val="24"/>
        </w:rPr>
        <w:t>0</w:t>
      </w:r>
      <w:r w:rsidR="00701D45">
        <w:rPr>
          <w:bCs/>
          <w:iCs/>
          <w:sz w:val="24"/>
        </w:rPr>
        <w:t>1</w:t>
      </w:r>
    </w:p>
    <w:tbl>
      <w:tblPr>
        <w:tblW w:w="90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3"/>
        <w:gridCol w:w="7037"/>
      </w:tblGrid>
      <w:tr w:rsidR="00D70DCB" w14:paraId="61D833D6" w14:textId="77777777" w:rsidTr="00BF75F6">
        <w:trPr>
          <w:trHeight w:val="2463"/>
        </w:trPr>
        <w:tc>
          <w:tcPr>
            <w:tcW w:w="2023" w:type="dxa"/>
          </w:tcPr>
          <w:p w14:paraId="0905EABF" w14:textId="77777777" w:rsidR="00D70DCB" w:rsidRDefault="00C87AAF">
            <w:pPr>
              <w:pStyle w:val="New1"/>
              <w:spacing w:line="360" w:lineRule="auto"/>
              <w:rPr>
                <w:b/>
                <w:bCs/>
                <w:iCs/>
                <w:color w:val="000000"/>
                <w:sz w:val="24"/>
              </w:rPr>
            </w:pPr>
            <w:r>
              <w:rPr>
                <w:b/>
                <w:bCs/>
                <w:iCs/>
                <w:color w:val="000000"/>
                <w:sz w:val="24"/>
              </w:rPr>
              <w:t>投资者关系活动类别</w:t>
            </w:r>
          </w:p>
        </w:tc>
        <w:tc>
          <w:tcPr>
            <w:tcW w:w="7037" w:type="dxa"/>
          </w:tcPr>
          <w:p w14:paraId="430B67E5" w14:textId="77777777" w:rsidR="00D70DCB" w:rsidRDefault="00C87AAF">
            <w:pPr>
              <w:pStyle w:val="New1"/>
              <w:snapToGrid w:val="0"/>
              <w:spacing w:line="480" w:lineRule="atLeast"/>
              <w:rPr>
                <w:bCs/>
                <w:iCs/>
                <w:color w:val="000000"/>
                <w:sz w:val="24"/>
              </w:rPr>
            </w:pPr>
            <w:r>
              <w:rPr>
                <w:bCs/>
                <w:iCs/>
                <w:color w:val="000000"/>
                <w:sz w:val="24"/>
              </w:rPr>
              <w:t>□</w:t>
            </w:r>
            <w:r>
              <w:rPr>
                <w:sz w:val="24"/>
              </w:rPr>
              <w:t>特定对象调研</w:t>
            </w:r>
            <w:r>
              <w:rPr>
                <w:sz w:val="24"/>
              </w:rPr>
              <w:t xml:space="preserve">       </w:t>
            </w:r>
            <w:r>
              <w:rPr>
                <w:bCs/>
                <w:iCs/>
                <w:color w:val="000000"/>
                <w:sz w:val="24"/>
              </w:rPr>
              <w:t>□</w:t>
            </w:r>
            <w:r>
              <w:rPr>
                <w:sz w:val="24"/>
              </w:rPr>
              <w:t>分析师会议</w:t>
            </w:r>
          </w:p>
          <w:p w14:paraId="279D931C" w14:textId="62A7AE36" w:rsidR="00D70DCB" w:rsidRDefault="00C87AAF">
            <w:pPr>
              <w:pStyle w:val="New1"/>
              <w:snapToGrid w:val="0"/>
              <w:spacing w:line="480" w:lineRule="atLeast"/>
              <w:rPr>
                <w:bCs/>
                <w:iCs/>
                <w:color w:val="000000"/>
                <w:sz w:val="24"/>
              </w:rPr>
            </w:pPr>
            <w:r>
              <w:rPr>
                <w:bCs/>
                <w:iCs/>
                <w:color w:val="000000"/>
                <w:sz w:val="24"/>
              </w:rPr>
              <w:t>□</w:t>
            </w:r>
            <w:r>
              <w:rPr>
                <w:sz w:val="24"/>
              </w:rPr>
              <w:t>媒体采访</w:t>
            </w:r>
            <w:r>
              <w:rPr>
                <w:sz w:val="24"/>
              </w:rPr>
              <w:t xml:space="preserve">          </w:t>
            </w:r>
            <w:r w:rsidR="00BF75F6">
              <w:rPr>
                <w:rFonts w:hint="eastAsia"/>
                <w:bCs/>
                <w:iCs/>
                <w:color w:val="000000"/>
                <w:sz w:val="24"/>
              </w:rPr>
              <w:t>√</w:t>
            </w:r>
            <w:r>
              <w:rPr>
                <w:sz w:val="24"/>
              </w:rPr>
              <w:t>业绩说明会</w:t>
            </w:r>
          </w:p>
          <w:p w14:paraId="6321679F" w14:textId="1B4C251C" w:rsidR="00D70DCB" w:rsidRDefault="00C87AAF">
            <w:pPr>
              <w:pStyle w:val="New1"/>
              <w:snapToGrid w:val="0"/>
              <w:spacing w:line="480" w:lineRule="atLeast"/>
              <w:rPr>
                <w:bCs/>
                <w:iCs/>
                <w:color w:val="000000"/>
                <w:sz w:val="24"/>
              </w:rPr>
            </w:pPr>
            <w:r>
              <w:rPr>
                <w:bCs/>
                <w:iCs/>
                <w:color w:val="000000"/>
                <w:sz w:val="24"/>
              </w:rPr>
              <w:t>□</w:t>
            </w:r>
            <w:r>
              <w:rPr>
                <w:sz w:val="24"/>
              </w:rPr>
              <w:t>新闻发布会</w:t>
            </w:r>
            <w:r>
              <w:rPr>
                <w:sz w:val="24"/>
              </w:rPr>
              <w:t xml:space="preserve">         </w:t>
            </w:r>
            <w:r w:rsidR="00797700">
              <w:rPr>
                <w:bCs/>
                <w:iCs/>
                <w:color w:val="000000"/>
                <w:sz w:val="24"/>
              </w:rPr>
              <w:t>□</w:t>
            </w:r>
            <w:r>
              <w:rPr>
                <w:sz w:val="24"/>
              </w:rPr>
              <w:t>路演活动</w:t>
            </w:r>
          </w:p>
          <w:p w14:paraId="13911F6C" w14:textId="2100F9AE" w:rsidR="00D70DCB" w:rsidRDefault="00BF75F6">
            <w:pPr>
              <w:pStyle w:val="New1"/>
              <w:tabs>
                <w:tab w:val="left" w:pos="3045"/>
                <w:tab w:val="center" w:pos="3199"/>
              </w:tabs>
              <w:snapToGrid w:val="0"/>
              <w:spacing w:line="480" w:lineRule="atLeast"/>
              <w:rPr>
                <w:bCs/>
                <w:iCs/>
                <w:color w:val="000000"/>
                <w:sz w:val="24"/>
              </w:rPr>
            </w:pPr>
            <w:r>
              <w:rPr>
                <w:bCs/>
                <w:iCs/>
                <w:color w:val="000000"/>
                <w:sz w:val="24"/>
              </w:rPr>
              <w:t>□</w:t>
            </w:r>
            <w:r w:rsidR="00C87AAF">
              <w:rPr>
                <w:sz w:val="24"/>
              </w:rPr>
              <w:t>现场</w:t>
            </w:r>
            <w:r w:rsidR="00C87AAF">
              <w:rPr>
                <w:rFonts w:hint="eastAsia"/>
                <w:sz w:val="24"/>
              </w:rPr>
              <w:t>调研</w:t>
            </w:r>
            <w:r w:rsidR="00C87AAF">
              <w:rPr>
                <w:rFonts w:hint="eastAsia"/>
                <w:sz w:val="24"/>
              </w:rPr>
              <w:t xml:space="preserve"> </w:t>
            </w:r>
            <w:r w:rsidR="00C87AAF">
              <w:rPr>
                <w:sz w:val="24"/>
              </w:rPr>
              <w:t xml:space="preserve">         </w:t>
            </w:r>
            <w:r w:rsidR="00797700">
              <w:rPr>
                <w:rFonts w:hint="eastAsia"/>
                <w:bCs/>
                <w:iCs/>
                <w:color w:val="000000"/>
                <w:sz w:val="24"/>
              </w:rPr>
              <w:t>√</w:t>
            </w:r>
            <w:r w:rsidR="00C87AAF">
              <w:rPr>
                <w:rFonts w:hint="eastAsia"/>
                <w:sz w:val="24"/>
              </w:rPr>
              <w:t>电话</w:t>
            </w:r>
            <w:r w:rsidR="00797700">
              <w:rPr>
                <w:rFonts w:hint="eastAsia"/>
                <w:sz w:val="24"/>
              </w:rPr>
              <w:t>会议</w:t>
            </w:r>
          </w:p>
          <w:p w14:paraId="416F31D9" w14:textId="77777777" w:rsidR="00D70DCB" w:rsidRDefault="00C87AAF">
            <w:pPr>
              <w:pStyle w:val="New1"/>
              <w:tabs>
                <w:tab w:val="center" w:pos="3199"/>
              </w:tabs>
              <w:snapToGrid w:val="0"/>
              <w:spacing w:line="480" w:lineRule="atLeast"/>
              <w:rPr>
                <w:bCs/>
                <w:iCs/>
                <w:color w:val="000000"/>
                <w:sz w:val="24"/>
              </w:rPr>
            </w:pPr>
            <w:r>
              <w:rPr>
                <w:bCs/>
                <w:iCs/>
                <w:color w:val="000000"/>
                <w:sz w:val="24"/>
              </w:rPr>
              <w:t>□</w:t>
            </w:r>
            <w:r>
              <w:rPr>
                <w:sz w:val="24"/>
              </w:rPr>
              <w:t>其他</w:t>
            </w:r>
            <w:r>
              <w:rPr>
                <w:sz w:val="24"/>
              </w:rPr>
              <w:t xml:space="preserve"> </w:t>
            </w:r>
          </w:p>
        </w:tc>
      </w:tr>
      <w:tr w:rsidR="00D70DCB" w14:paraId="17C69C10" w14:textId="77777777" w:rsidTr="00BF75F6">
        <w:trPr>
          <w:trHeight w:val="1463"/>
        </w:trPr>
        <w:tc>
          <w:tcPr>
            <w:tcW w:w="2023" w:type="dxa"/>
          </w:tcPr>
          <w:p w14:paraId="3E49890F" w14:textId="77777777" w:rsidR="00D70DCB" w:rsidRDefault="00C87AAF">
            <w:pPr>
              <w:pStyle w:val="New1"/>
              <w:spacing w:line="360" w:lineRule="auto"/>
              <w:rPr>
                <w:b/>
                <w:bCs/>
                <w:iCs/>
                <w:color w:val="000000"/>
                <w:sz w:val="24"/>
              </w:rPr>
            </w:pPr>
            <w:r>
              <w:rPr>
                <w:b/>
                <w:bCs/>
                <w:iCs/>
                <w:color w:val="000000"/>
                <w:sz w:val="24"/>
              </w:rPr>
              <w:t>参与单位名称</w:t>
            </w:r>
            <w:r>
              <w:rPr>
                <w:rFonts w:hint="eastAsia"/>
                <w:b/>
                <w:bCs/>
                <w:iCs/>
                <w:color w:val="000000"/>
                <w:sz w:val="24"/>
              </w:rPr>
              <w:t>及参与人员</w:t>
            </w:r>
          </w:p>
        </w:tc>
        <w:tc>
          <w:tcPr>
            <w:tcW w:w="7037" w:type="dxa"/>
            <w:shd w:val="clear" w:color="auto" w:fill="auto"/>
            <w:vAlign w:val="center"/>
          </w:tcPr>
          <w:p w14:paraId="261BE901" w14:textId="046111C7" w:rsidR="00021236" w:rsidRPr="00021236" w:rsidRDefault="00C020A6" w:rsidP="00712DEC">
            <w:pPr>
              <w:rPr>
                <w:rFonts w:ascii="宋体" w:hAnsi="宋体"/>
                <w:sz w:val="24"/>
                <w:szCs w:val="24"/>
              </w:rPr>
            </w:pPr>
            <w:r>
              <w:rPr>
                <w:rFonts w:ascii="宋体" w:hAnsi="宋体" w:hint="eastAsia"/>
                <w:sz w:val="24"/>
                <w:szCs w:val="24"/>
              </w:rPr>
              <w:t>华夏基金、</w:t>
            </w:r>
            <w:r w:rsidRPr="00C020A6">
              <w:rPr>
                <w:rFonts w:ascii="宋体" w:hAnsi="宋体" w:hint="eastAsia"/>
                <w:sz w:val="24"/>
                <w:szCs w:val="24"/>
              </w:rPr>
              <w:t>农银汇理基金</w:t>
            </w:r>
            <w:r>
              <w:rPr>
                <w:rFonts w:ascii="宋体" w:hAnsi="宋体" w:hint="eastAsia"/>
                <w:sz w:val="24"/>
                <w:szCs w:val="24"/>
              </w:rPr>
              <w:t>、</w:t>
            </w:r>
            <w:r w:rsidRPr="00C020A6">
              <w:rPr>
                <w:rFonts w:ascii="宋体" w:hAnsi="宋体" w:hint="eastAsia"/>
                <w:sz w:val="24"/>
                <w:szCs w:val="24"/>
              </w:rPr>
              <w:t>中欧基金</w:t>
            </w:r>
            <w:r>
              <w:rPr>
                <w:rFonts w:ascii="宋体" w:hAnsi="宋体" w:hint="eastAsia"/>
                <w:sz w:val="24"/>
                <w:szCs w:val="24"/>
              </w:rPr>
              <w:t>、</w:t>
            </w:r>
            <w:r w:rsidRPr="00C020A6">
              <w:rPr>
                <w:rFonts w:ascii="宋体" w:hAnsi="宋体" w:hint="eastAsia"/>
                <w:sz w:val="24"/>
                <w:szCs w:val="24"/>
              </w:rPr>
              <w:t>新华基金</w:t>
            </w:r>
            <w:r>
              <w:rPr>
                <w:rFonts w:ascii="宋体" w:hAnsi="宋体" w:hint="eastAsia"/>
                <w:sz w:val="24"/>
                <w:szCs w:val="24"/>
              </w:rPr>
              <w:t>、</w:t>
            </w:r>
            <w:r w:rsidRPr="00C020A6">
              <w:rPr>
                <w:rFonts w:ascii="宋体" w:hAnsi="宋体" w:hint="eastAsia"/>
                <w:sz w:val="24"/>
                <w:szCs w:val="24"/>
              </w:rPr>
              <w:t>信泰人寿</w:t>
            </w:r>
            <w:r>
              <w:rPr>
                <w:rFonts w:ascii="宋体" w:hAnsi="宋体" w:hint="eastAsia"/>
                <w:sz w:val="24"/>
                <w:szCs w:val="24"/>
              </w:rPr>
              <w:t>、</w:t>
            </w:r>
            <w:r w:rsidRPr="00C020A6">
              <w:rPr>
                <w:rFonts w:ascii="宋体" w:hAnsi="宋体" w:hint="eastAsia"/>
                <w:sz w:val="24"/>
                <w:szCs w:val="24"/>
              </w:rPr>
              <w:t>诺安基金</w:t>
            </w:r>
            <w:r>
              <w:rPr>
                <w:rFonts w:ascii="宋体" w:hAnsi="宋体" w:hint="eastAsia"/>
                <w:sz w:val="24"/>
                <w:szCs w:val="24"/>
              </w:rPr>
              <w:t>、</w:t>
            </w:r>
            <w:r w:rsidRPr="00C020A6">
              <w:rPr>
                <w:rFonts w:ascii="宋体" w:hAnsi="宋体" w:hint="eastAsia"/>
                <w:sz w:val="24"/>
                <w:szCs w:val="24"/>
              </w:rPr>
              <w:t>国泰基金</w:t>
            </w:r>
            <w:r>
              <w:rPr>
                <w:rFonts w:ascii="宋体" w:hAnsi="宋体" w:hint="eastAsia"/>
                <w:sz w:val="24"/>
                <w:szCs w:val="24"/>
              </w:rPr>
              <w:t>、</w:t>
            </w:r>
            <w:r w:rsidR="00741E65" w:rsidRPr="00741E65">
              <w:rPr>
                <w:rFonts w:ascii="宋体" w:hAnsi="宋体" w:hint="eastAsia"/>
                <w:sz w:val="24"/>
                <w:szCs w:val="24"/>
              </w:rPr>
              <w:t>光大保德信基金</w:t>
            </w:r>
            <w:r w:rsidR="00741E65">
              <w:rPr>
                <w:rFonts w:ascii="宋体" w:hAnsi="宋体" w:hint="eastAsia"/>
                <w:sz w:val="24"/>
                <w:szCs w:val="24"/>
              </w:rPr>
              <w:t>、</w:t>
            </w:r>
            <w:r w:rsidRPr="00C020A6">
              <w:rPr>
                <w:rFonts w:ascii="宋体" w:hAnsi="宋体" w:hint="eastAsia"/>
                <w:sz w:val="24"/>
                <w:szCs w:val="24"/>
              </w:rPr>
              <w:t>前海开源基金</w:t>
            </w:r>
            <w:r>
              <w:rPr>
                <w:rFonts w:ascii="宋体" w:hAnsi="宋体" w:hint="eastAsia"/>
                <w:sz w:val="24"/>
                <w:szCs w:val="24"/>
              </w:rPr>
              <w:t>、</w:t>
            </w:r>
            <w:r w:rsidR="00514522">
              <w:rPr>
                <w:rFonts w:ascii="宋体" w:hAnsi="宋体" w:hint="eastAsia"/>
                <w:sz w:val="24"/>
                <w:szCs w:val="24"/>
              </w:rPr>
              <w:t>中信证券、</w:t>
            </w:r>
            <w:r w:rsidRPr="00C020A6">
              <w:rPr>
                <w:rFonts w:ascii="宋体" w:hAnsi="宋体" w:hint="eastAsia"/>
                <w:sz w:val="24"/>
                <w:szCs w:val="24"/>
              </w:rPr>
              <w:t>长盛基金</w:t>
            </w:r>
            <w:r>
              <w:rPr>
                <w:rFonts w:ascii="宋体" w:hAnsi="宋体" w:hint="eastAsia"/>
                <w:sz w:val="24"/>
                <w:szCs w:val="24"/>
              </w:rPr>
              <w:t>、</w:t>
            </w:r>
            <w:r w:rsidRPr="00C020A6">
              <w:rPr>
                <w:rFonts w:ascii="宋体" w:hAnsi="宋体" w:hint="eastAsia"/>
                <w:sz w:val="24"/>
                <w:szCs w:val="24"/>
              </w:rPr>
              <w:t>上海睿亿投资</w:t>
            </w:r>
            <w:r>
              <w:rPr>
                <w:rFonts w:ascii="宋体" w:hAnsi="宋体" w:hint="eastAsia"/>
                <w:sz w:val="24"/>
                <w:szCs w:val="24"/>
              </w:rPr>
              <w:t>、长城保险、</w:t>
            </w:r>
            <w:r w:rsidR="00517748" w:rsidRPr="00517748">
              <w:rPr>
                <w:rFonts w:ascii="宋体" w:hAnsi="宋体" w:hint="eastAsia"/>
                <w:sz w:val="24"/>
                <w:szCs w:val="24"/>
              </w:rPr>
              <w:t>交银保险资产</w:t>
            </w:r>
            <w:r w:rsidR="00517748">
              <w:rPr>
                <w:rFonts w:ascii="宋体" w:hAnsi="宋体" w:hint="eastAsia"/>
                <w:sz w:val="24"/>
                <w:szCs w:val="24"/>
              </w:rPr>
              <w:t>、</w:t>
            </w:r>
            <w:r w:rsidR="00BF75F6" w:rsidRPr="00BF75F6">
              <w:rPr>
                <w:rFonts w:ascii="宋体" w:hAnsi="宋体" w:hint="eastAsia"/>
                <w:sz w:val="24"/>
                <w:szCs w:val="24"/>
              </w:rPr>
              <w:t>上海彤源投资</w:t>
            </w:r>
            <w:r w:rsidR="00BF75F6">
              <w:rPr>
                <w:rFonts w:ascii="宋体" w:hAnsi="宋体" w:hint="eastAsia"/>
                <w:sz w:val="24"/>
                <w:szCs w:val="24"/>
              </w:rPr>
              <w:t>、</w:t>
            </w:r>
            <w:r>
              <w:rPr>
                <w:rFonts w:ascii="宋体" w:hAnsi="宋体" w:hint="eastAsia"/>
                <w:sz w:val="24"/>
                <w:szCs w:val="24"/>
              </w:rPr>
              <w:t>国金证券、</w:t>
            </w:r>
            <w:r w:rsidR="00517748" w:rsidRPr="00517748">
              <w:rPr>
                <w:rFonts w:ascii="宋体" w:hAnsi="宋体" w:hint="eastAsia"/>
                <w:sz w:val="24"/>
                <w:szCs w:val="24"/>
              </w:rPr>
              <w:t>长安基金</w:t>
            </w:r>
            <w:r w:rsidR="00517748">
              <w:rPr>
                <w:rFonts w:ascii="宋体" w:hAnsi="宋体" w:hint="eastAsia"/>
                <w:sz w:val="24"/>
                <w:szCs w:val="24"/>
              </w:rPr>
              <w:t>、</w:t>
            </w:r>
            <w:r>
              <w:rPr>
                <w:rFonts w:ascii="宋体" w:hAnsi="宋体" w:hint="eastAsia"/>
                <w:sz w:val="24"/>
                <w:szCs w:val="24"/>
              </w:rPr>
              <w:t>华福证券、中金公司、</w:t>
            </w:r>
            <w:r w:rsidR="00BF75F6" w:rsidRPr="00BF75F6">
              <w:rPr>
                <w:rFonts w:ascii="宋体" w:hAnsi="宋体" w:hint="eastAsia"/>
                <w:sz w:val="24"/>
                <w:szCs w:val="24"/>
              </w:rPr>
              <w:t>上海沣杨资产</w:t>
            </w:r>
            <w:r w:rsidR="00BF75F6">
              <w:rPr>
                <w:rFonts w:ascii="宋体" w:hAnsi="宋体" w:hint="eastAsia"/>
                <w:sz w:val="24"/>
                <w:szCs w:val="24"/>
              </w:rPr>
              <w:t>、</w:t>
            </w:r>
            <w:r>
              <w:rPr>
                <w:rFonts w:ascii="宋体" w:hAnsi="宋体" w:hint="eastAsia"/>
                <w:sz w:val="24"/>
                <w:szCs w:val="24"/>
              </w:rPr>
              <w:t>方正证券、西部证券等</w:t>
            </w:r>
          </w:p>
        </w:tc>
      </w:tr>
      <w:tr w:rsidR="00D70DCB" w14:paraId="059CDCE2" w14:textId="77777777" w:rsidTr="00BF75F6">
        <w:trPr>
          <w:trHeight w:val="575"/>
        </w:trPr>
        <w:tc>
          <w:tcPr>
            <w:tcW w:w="2023" w:type="dxa"/>
          </w:tcPr>
          <w:p w14:paraId="395DDD57" w14:textId="77777777" w:rsidR="00D70DCB" w:rsidRDefault="00C87AAF">
            <w:pPr>
              <w:pStyle w:val="New1"/>
              <w:spacing w:line="360" w:lineRule="auto"/>
              <w:rPr>
                <w:b/>
                <w:bCs/>
                <w:iCs/>
                <w:color w:val="000000"/>
                <w:sz w:val="24"/>
              </w:rPr>
            </w:pPr>
            <w:r>
              <w:rPr>
                <w:b/>
                <w:bCs/>
                <w:iCs/>
                <w:color w:val="000000"/>
                <w:sz w:val="24"/>
              </w:rPr>
              <w:t>时间</w:t>
            </w:r>
          </w:p>
        </w:tc>
        <w:tc>
          <w:tcPr>
            <w:tcW w:w="7037" w:type="dxa"/>
            <w:vAlign w:val="center"/>
          </w:tcPr>
          <w:p w14:paraId="6101300A" w14:textId="4630544B" w:rsidR="00D70DCB" w:rsidRDefault="00C87AAF" w:rsidP="00674B56">
            <w:pPr>
              <w:pStyle w:val="New1"/>
              <w:spacing w:line="360" w:lineRule="auto"/>
              <w:rPr>
                <w:bCs/>
                <w:iCs/>
                <w:color w:val="000000"/>
                <w:sz w:val="24"/>
              </w:rPr>
            </w:pPr>
            <w:r>
              <w:rPr>
                <w:bCs/>
                <w:iCs/>
                <w:color w:val="000000"/>
                <w:sz w:val="24"/>
              </w:rPr>
              <w:t>202</w:t>
            </w:r>
            <w:r w:rsidR="005C3C23">
              <w:rPr>
                <w:bCs/>
                <w:iCs/>
                <w:color w:val="000000"/>
                <w:sz w:val="24"/>
              </w:rPr>
              <w:t>5</w:t>
            </w:r>
            <w:r>
              <w:rPr>
                <w:bCs/>
                <w:iCs/>
                <w:color w:val="000000"/>
                <w:sz w:val="24"/>
              </w:rPr>
              <w:t>年</w:t>
            </w:r>
            <w:r w:rsidR="002A2547">
              <w:rPr>
                <w:bCs/>
                <w:iCs/>
                <w:color w:val="000000"/>
                <w:sz w:val="24"/>
              </w:rPr>
              <w:t>8</w:t>
            </w:r>
            <w:r>
              <w:rPr>
                <w:bCs/>
                <w:iCs/>
                <w:color w:val="000000"/>
                <w:sz w:val="24"/>
              </w:rPr>
              <w:t>月</w:t>
            </w:r>
          </w:p>
        </w:tc>
      </w:tr>
      <w:tr w:rsidR="00D70DCB" w14:paraId="0093D77C" w14:textId="77777777" w:rsidTr="00BF75F6">
        <w:trPr>
          <w:trHeight w:val="667"/>
        </w:trPr>
        <w:tc>
          <w:tcPr>
            <w:tcW w:w="2023" w:type="dxa"/>
          </w:tcPr>
          <w:p w14:paraId="6DD27722" w14:textId="77777777" w:rsidR="00D70DCB" w:rsidRDefault="00C87AAF">
            <w:pPr>
              <w:pStyle w:val="New1"/>
              <w:spacing w:line="360" w:lineRule="auto"/>
              <w:rPr>
                <w:b/>
                <w:bCs/>
                <w:iCs/>
                <w:color w:val="000000"/>
                <w:sz w:val="24"/>
              </w:rPr>
            </w:pPr>
            <w:r>
              <w:rPr>
                <w:rFonts w:hint="eastAsia"/>
                <w:b/>
                <w:bCs/>
                <w:iCs/>
                <w:color w:val="000000"/>
                <w:sz w:val="24"/>
              </w:rPr>
              <w:t>方式</w:t>
            </w:r>
          </w:p>
        </w:tc>
        <w:tc>
          <w:tcPr>
            <w:tcW w:w="7037" w:type="dxa"/>
            <w:vAlign w:val="center"/>
          </w:tcPr>
          <w:p w14:paraId="3E31338F" w14:textId="085D7B60" w:rsidR="00D70DCB" w:rsidRDefault="00797700">
            <w:pPr>
              <w:pStyle w:val="New1"/>
              <w:spacing w:line="360" w:lineRule="auto"/>
              <w:rPr>
                <w:bCs/>
                <w:iCs/>
                <w:color w:val="000000"/>
                <w:sz w:val="24"/>
              </w:rPr>
            </w:pPr>
            <w:r>
              <w:rPr>
                <w:rFonts w:hint="eastAsia"/>
                <w:bCs/>
                <w:iCs/>
                <w:color w:val="000000"/>
                <w:sz w:val="24"/>
              </w:rPr>
              <w:t>电话会议</w:t>
            </w:r>
          </w:p>
        </w:tc>
      </w:tr>
      <w:tr w:rsidR="00D70DCB" w14:paraId="7FC6586D" w14:textId="77777777" w:rsidTr="00BF75F6">
        <w:trPr>
          <w:trHeight w:val="1078"/>
        </w:trPr>
        <w:tc>
          <w:tcPr>
            <w:tcW w:w="2023" w:type="dxa"/>
          </w:tcPr>
          <w:p w14:paraId="42BE5E0E" w14:textId="77777777" w:rsidR="00D70DCB" w:rsidRDefault="00C87AAF">
            <w:pPr>
              <w:pStyle w:val="New1"/>
              <w:spacing w:line="360" w:lineRule="auto"/>
              <w:rPr>
                <w:b/>
                <w:bCs/>
                <w:iCs/>
                <w:color w:val="000000"/>
                <w:sz w:val="24"/>
              </w:rPr>
            </w:pPr>
            <w:r>
              <w:rPr>
                <w:b/>
                <w:bCs/>
                <w:iCs/>
                <w:color w:val="000000"/>
                <w:sz w:val="24"/>
              </w:rPr>
              <w:t>上市公司接待人员姓名</w:t>
            </w:r>
          </w:p>
        </w:tc>
        <w:tc>
          <w:tcPr>
            <w:tcW w:w="7037" w:type="dxa"/>
            <w:vAlign w:val="center"/>
          </w:tcPr>
          <w:p w14:paraId="7EF38CD9" w14:textId="1525D965" w:rsidR="002A2547" w:rsidRDefault="002A2547" w:rsidP="00021236">
            <w:pPr>
              <w:pStyle w:val="New1"/>
              <w:jc w:val="left"/>
              <w:rPr>
                <w:bCs/>
                <w:iCs/>
                <w:color w:val="000000"/>
                <w:sz w:val="24"/>
              </w:rPr>
            </w:pPr>
            <w:r>
              <w:rPr>
                <w:rFonts w:hint="eastAsia"/>
                <w:bCs/>
                <w:iCs/>
                <w:color w:val="000000"/>
                <w:sz w:val="24"/>
              </w:rPr>
              <w:t>董事长：来建良</w:t>
            </w:r>
          </w:p>
          <w:p w14:paraId="513BEF0A" w14:textId="471EAD84" w:rsidR="00797700" w:rsidRDefault="00797700" w:rsidP="00021236">
            <w:pPr>
              <w:pStyle w:val="New1"/>
              <w:jc w:val="left"/>
              <w:rPr>
                <w:bCs/>
                <w:iCs/>
                <w:color w:val="000000"/>
                <w:sz w:val="24"/>
              </w:rPr>
            </w:pPr>
            <w:r>
              <w:rPr>
                <w:rFonts w:hint="eastAsia"/>
                <w:bCs/>
                <w:iCs/>
                <w:color w:val="000000"/>
                <w:sz w:val="24"/>
              </w:rPr>
              <w:t>总经理：章逸丰</w:t>
            </w:r>
          </w:p>
          <w:p w14:paraId="420CCAA1" w14:textId="4581D141" w:rsidR="00D70DCB" w:rsidRDefault="00C87AAF" w:rsidP="00021236">
            <w:pPr>
              <w:pStyle w:val="New1"/>
              <w:jc w:val="left"/>
              <w:rPr>
                <w:bCs/>
                <w:iCs/>
                <w:color w:val="000000"/>
                <w:sz w:val="24"/>
              </w:rPr>
            </w:pPr>
            <w:r>
              <w:rPr>
                <w:rFonts w:hint="eastAsia"/>
                <w:bCs/>
                <w:iCs/>
                <w:color w:val="000000"/>
                <w:sz w:val="24"/>
              </w:rPr>
              <w:t>副总经理、董事会秘书兼财务总监：朱艳秋</w:t>
            </w:r>
          </w:p>
        </w:tc>
      </w:tr>
      <w:tr w:rsidR="00D70DCB" w14:paraId="653629DF" w14:textId="77777777">
        <w:trPr>
          <w:trHeight w:val="1147"/>
        </w:trPr>
        <w:tc>
          <w:tcPr>
            <w:tcW w:w="2023" w:type="dxa"/>
            <w:vAlign w:val="center"/>
          </w:tcPr>
          <w:p w14:paraId="773B5AE9" w14:textId="77777777" w:rsidR="00D70DCB" w:rsidRDefault="00C87AAF">
            <w:pPr>
              <w:pStyle w:val="New1"/>
              <w:spacing w:line="360" w:lineRule="auto"/>
              <w:rPr>
                <w:b/>
                <w:bCs/>
                <w:iCs/>
                <w:color w:val="000000"/>
                <w:sz w:val="24"/>
              </w:rPr>
            </w:pPr>
            <w:r>
              <w:rPr>
                <w:b/>
                <w:bCs/>
                <w:iCs/>
                <w:color w:val="000000"/>
                <w:sz w:val="24"/>
              </w:rPr>
              <w:t>投资者关系活动主要内容介绍</w:t>
            </w:r>
          </w:p>
        </w:tc>
        <w:tc>
          <w:tcPr>
            <w:tcW w:w="7037" w:type="dxa"/>
          </w:tcPr>
          <w:p w14:paraId="3B1B8CAA" w14:textId="291996EA" w:rsidR="00D70DCB" w:rsidRDefault="00021236" w:rsidP="00F363C7">
            <w:pPr>
              <w:pStyle w:val="ab"/>
              <w:snapToGrid w:val="0"/>
              <w:rPr>
                <w:rFonts w:ascii="宋体" w:hAnsi="宋体" w:hint="default"/>
                <w:b/>
                <w:kern w:val="2"/>
              </w:rPr>
            </w:pPr>
            <w:r>
              <w:rPr>
                <w:rFonts w:ascii="宋体" w:hAnsi="宋体"/>
                <w:b/>
                <w:kern w:val="2"/>
              </w:rPr>
              <w:t>一、</w:t>
            </w:r>
            <w:r w:rsidR="00C87AAF" w:rsidRPr="00674B56">
              <w:rPr>
                <w:rFonts w:ascii="宋体" w:hAnsi="宋体"/>
                <w:b/>
                <w:kern w:val="2"/>
              </w:rPr>
              <w:t>董事会秘书朱艳秋介绍公司</w:t>
            </w:r>
            <w:r w:rsidR="002A2547">
              <w:rPr>
                <w:rFonts w:ascii="宋体" w:hAnsi="宋体"/>
                <w:b/>
                <w:kern w:val="2"/>
              </w:rPr>
              <w:t>2</w:t>
            </w:r>
            <w:r w:rsidR="002A2547">
              <w:rPr>
                <w:rFonts w:ascii="宋体" w:hAnsi="宋体" w:hint="default"/>
                <w:b/>
                <w:kern w:val="2"/>
              </w:rPr>
              <w:t>025</w:t>
            </w:r>
            <w:r w:rsidR="002A2547">
              <w:rPr>
                <w:rFonts w:ascii="宋体" w:hAnsi="宋体"/>
                <w:b/>
                <w:kern w:val="2"/>
              </w:rPr>
              <w:t>半年度经营业绩以及经营管理</w:t>
            </w:r>
            <w:r w:rsidR="00741E65">
              <w:rPr>
                <w:rFonts w:ascii="宋体" w:hAnsi="宋体"/>
                <w:b/>
                <w:kern w:val="2"/>
              </w:rPr>
              <w:t>工作</w:t>
            </w:r>
            <w:r w:rsidR="00C020A6">
              <w:rPr>
                <w:rFonts w:ascii="宋体" w:hAnsi="宋体"/>
                <w:b/>
                <w:kern w:val="2"/>
              </w:rPr>
              <w:t>情况</w:t>
            </w:r>
          </w:p>
          <w:p w14:paraId="2AF01E84" w14:textId="4AE2ED7E" w:rsidR="00D70DCB" w:rsidRPr="00674B56" w:rsidRDefault="00021236" w:rsidP="00F363C7">
            <w:pPr>
              <w:pStyle w:val="ab"/>
              <w:snapToGrid w:val="0"/>
              <w:rPr>
                <w:rFonts w:ascii="宋体" w:hAnsi="宋体" w:hint="default"/>
                <w:b/>
                <w:kern w:val="2"/>
              </w:rPr>
            </w:pPr>
            <w:r>
              <w:rPr>
                <w:rFonts w:ascii="宋体" w:hAnsi="宋体"/>
                <w:b/>
                <w:kern w:val="2"/>
              </w:rPr>
              <w:t>二、</w:t>
            </w:r>
            <w:r w:rsidR="00C87AAF" w:rsidRPr="00674B56">
              <w:rPr>
                <w:rFonts w:ascii="宋体" w:hAnsi="宋体"/>
                <w:b/>
                <w:kern w:val="2"/>
              </w:rPr>
              <w:t>主要问答环节</w:t>
            </w:r>
          </w:p>
          <w:p w14:paraId="159196D0" w14:textId="326A0121" w:rsidR="00DE01EE" w:rsidRPr="00DE01EE" w:rsidRDefault="00DE01EE" w:rsidP="00DE01EE">
            <w:pPr>
              <w:adjustRightInd w:val="0"/>
              <w:snapToGrid w:val="0"/>
              <w:spacing w:line="360" w:lineRule="auto"/>
              <w:rPr>
                <w:rFonts w:ascii="宋体" w:hAnsi="宋体"/>
                <w:b/>
                <w:bCs/>
                <w:sz w:val="24"/>
                <w:szCs w:val="24"/>
              </w:rPr>
            </w:pPr>
            <w:r w:rsidRPr="00DE01EE">
              <w:rPr>
                <w:rFonts w:ascii="宋体" w:hAnsi="宋体" w:hint="eastAsia"/>
                <w:b/>
                <w:bCs/>
                <w:sz w:val="24"/>
                <w:szCs w:val="24"/>
              </w:rPr>
              <w:t>Q1：</w:t>
            </w:r>
            <w:r w:rsidR="00C020A6" w:rsidRPr="00C020A6">
              <w:rPr>
                <w:rFonts w:ascii="宋体" w:hAnsi="宋体" w:hint="eastAsia"/>
                <w:b/>
                <w:bCs/>
                <w:sz w:val="24"/>
                <w:szCs w:val="24"/>
              </w:rPr>
              <w:t>公司在核工业和军工领域的地位、近期合作情况及未来订单预期如何？</w:t>
            </w:r>
          </w:p>
          <w:p w14:paraId="0AFC00FB" w14:textId="2EA1FD6C" w:rsidR="006D29E4" w:rsidRPr="006238AC" w:rsidRDefault="00DE01EE" w:rsidP="006D29E4">
            <w:pPr>
              <w:adjustRightInd w:val="0"/>
              <w:snapToGrid w:val="0"/>
              <w:spacing w:line="360" w:lineRule="auto"/>
              <w:rPr>
                <w:rFonts w:ascii="宋体" w:hAnsi="宋体"/>
                <w:sz w:val="24"/>
                <w:szCs w:val="24"/>
              </w:rPr>
            </w:pPr>
            <w:r w:rsidRPr="00DE01EE">
              <w:rPr>
                <w:rFonts w:ascii="宋体" w:hAnsi="宋体" w:hint="eastAsia"/>
                <w:sz w:val="24"/>
                <w:szCs w:val="24"/>
              </w:rPr>
              <w:t>A1：</w:t>
            </w:r>
            <w:r w:rsidR="006D29E4" w:rsidRPr="006D29E4">
              <w:rPr>
                <w:rFonts w:ascii="宋体" w:hAnsi="宋体" w:hint="eastAsia"/>
                <w:sz w:val="24"/>
                <w:szCs w:val="24"/>
              </w:rPr>
              <w:t>核工业领域，客户需求持续增加，上半年与主要合作伙伴开展联合攻关，解决了其重要需求，在重点项目的布局方面，聚焦后处理专项、核聚变专项、核燃料制备专项、特殊金属制备产线</w:t>
            </w:r>
            <w:r w:rsidR="00741E65">
              <w:rPr>
                <w:rFonts w:ascii="宋体" w:hAnsi="宋体" w:hint="eastAsia"/>
                <w:sz w:val="24"/>
                <w:szCs w:val="24"/>
              </w:rPr>
              <w:t>及其他重要专项</w:t>
            </w:r>
            <w:r w:rsidR="006D29E4" w:rsidRPr="006D29E4">
              <w:rPr>
                <w:rFonts w:ascii="宋体" w:hAnsi="宋体" w:hint="eastAsia"/>
                <w:sz w:val="24"/>
                <w:szCs w:val="24"/>
              </w:rPr>
              <w:t>等，全年业务订单将实现</w:t>
            </w:r>
            <w:r w:rsidR="00741E65">
              <w:rPr>
                <w:rFonts w:ascii="宋体" w:hAnsi="宋体" w:hint="eastAsia"/>
                <w:sz w:val="24"/>
                <w:szCs w:val="24"/>
              </w:rPr>
              <w:t>快速</w:t>
            </w:r>
            <w:r w:rsidR="006D29E4" w:rsidRPr="006D29E4">
              <w:rPr>
                <w:rFonts w:ascii="宋体" w:hAnsi="宋体" w:hint="eastAsia"/>
                <w:sz w:val="24"/>
                <w:szCs w:val="24"/>
              </w:rPr>
              <w:t>稳步增长</w:t>
            </w:r>
            <w:r w:rsidR="00741E65">
              <w:rPr>
                <w:rFonts w:ascii="宋体" w:hAnsi="宋体" w:hint="eastAsia"/>
                <w:sz w:val="24"/>
                <w:szCs w:val="24"/>
              </w:rPr>
              <w:t>，</w:t>
            </w:r>
            <w:r w:rsidR="00446D59">
              <w:rPr>
                <w:rFonts w:ascii="宋体" w:hAnsi="宋体" w:hint="eastAsia"/>
                <w:sz w:val="24"/>
                <w:szCs w:val="24"/>
              </w:rPr>
              <w:t>预计</w:t>
            </w:r>
            <w:r w:rsidR="00741E65">
              <w:rPr>
                <w:rFonts w:ascii="宋体" w:hAnsi="宋体" w:hint="eastAsia"/>
                <w:sz w:val="24"/>
                <w:szCs w:val="24"/>
              </w:rPr>
              <w:t>年底在手订单充沛</w:t>
            </w:r>
            <w:r w:rsidR="00446D59">
              <w:rPr>
                <w:rFonts w:ascii="宋体" w:hAnsi="宋体" w:hint="eastAsia"/>
                <w:sz w:val="24"/>
                <w:szCs w:val="24"/>
              </w:rPr>
              <w:t>，</w:t>
            </w:r>
            <w:r w:rsidR="00446D59" w:rsidRPr="006238AC">
              <w:rPr>
                <w:rFonts w:ascii="宋体" w:hAnsi="宋体" w:hint="eastAsia"/>
                <w:sz w:val="24"/>
                <w:szCs w:val="24"/>
              </w:rPr>
              <w:t>将迎来新一轮业绩增长周期。</w:t>
            </w:r>
          </w:p>
          <w:p w14:paraId="0D53788A" w14:textId="7662E34C" w:rsidR="00DE01EE" w:rsidRPr="006238AC" w:rsidRDefault="006D29E4" w:rsidP="006D29E4">
            <w:pPr>
              <w:adjustRightInd w:val="0"/>
              <w:snapToGrid w:val="0"/>
              <w:spacing w:line="360" w:lineRule="auto"/>
              <w:rPr>
                <w:rFonts w:ascii="宋体" w:hAnsi="宋体"/>
                <w:sz w:val="24"/>
                <w:szCs w:val="24"/>
              </w:rPr>
            </w:pPr>
            <w:r w:rsidRPr="007226E1">
              <w:rPr>
                <w:rFonts w:ascii="宋体" w:hAnsi="宋体" w:hint="eastAsia"/>
                <w:sz w:val="24"/>
                <w:szCs w:val="24"/>
              </w:rPr>
              <w:t>军工领域，</w:t>
            </w:r>
            <w:r w:rsidR="00741E65" w:rsidRPr="007226E1">
              <w:rPr>
                <w:rFonts w:ascii="宋体" w:hAnsi="宋体" w:hint="eastAsia"/>
                <w:sz w:val="24"/>
                <w:szCs w:val="24"/>
              </w:rPr>
              <w:t>公司通过丰富产品体系、优化营销模式及拓展应用领</w:t>
            </w:r>
            <w:r w:rsidR="00741E65" w:rsidRPr="007226E1">
              <w:rPr>
                <w:rFonts w:ascii="宋体" w:hAnsi="宋体" w:hint="eastAsia"/>
                <w:sz w:val="24"/>
                <w:szCs w:val="24"/>
              </w:rPr>
              <w:lastRenderedPageBreak/>
              <w:t>域，</w:t>
            </w:r>
            <w:r w:rsidRPr="007226E1">
              <w:rPr>
                <w:rFonts w:ascii="宋体" w:hAnsi="宋体" w:hint="eastAsia"/>
                <w:sz w:val="24"/>
                <w:szCs w:val="24"/>
              </w:rPr>
              <w:t>上半年已完成转运存管相关保障装备的定型，正在</w:t>
            </w:r>
            <w:r w:rsidR="00741E65" w:rsidRPr="007226E1">
              <w:rPr>
                <w:rFonts w:ascii="宋体" w:hAnsi="宋体" w:hint="eastAsia"/>
                <w:sz w:val="24"/>
                <w:szCs w:val="24"/>
              </w:rPr>
              <w:t>工程转换阶段</w:t>
            </w:r>
            <w:r w:rsidRPr="007226E1">
              <w:rPr>
                <w:rFonts w:ascii="宋体" w:hAnsi="宋体" w:hint="eastAsia"/>
                <w:sz w:val="24"/>
                <w:szCs w:val="24"/>
              </w:rPr>
              <w:t>，后续订单基本确定</w:t>
            </w:r>
            <w:r w:rsidR="00CA5D72" w:rsidRPr="007226E1">
              <w:rPr>
                <w:rFonts w:ascii="宋体" w:hAnsi="宋体" w:hint="eastAsia"/>
                <w:sz w:val="24"/>
                <w:szCs w:val="24"/>
              </w:rPr>
              <w:t>；</w:t>
            </w:r>
            <w:r w:rsidRPr="007226E1">
              <w:rPr>
                <w:rFonts w:ascii="宋体" w:hAnsi="宋体" w:hint="eastAsia"/>
                <w:sz w:val="24"/>
                <w:szCs w:val="24"/>
              </w:rPr>
              <w:t>要地综合信息系统</w:t>
            </w:r>
            <w:r w:rsidR="00741E65" w:rsidRPr="007226E1">
              <w:rPr>
                <w:rFonts w:ascii="宋体" w:hAnsi="宋体" w:hint="eastAsia"/>
                <w:sz w:val="24"/>
                <w:szCs w:val="24"/>
              </w:rPr>
              <w:t>等几款产品</w:t>
            </w:r>
            <w:r w:rsidRPr="007226E1">
              <w:rPr>
                <w:rFonts w:ascii="宋体" w:hAnsi="宋体" w:hint="eastAsia"/>
                <w:sz w:val="24"/>
                <w:szCs w:val="24"/>
              </w:rPr>
              <w:t>有多个重点专项</w:t>
            </w:r>
            <w:r w:rsidR="00741E65" w:rsidRPr="007226E1">
              <w:rPr>
                <w:rFonts w:ascii="宋体" w:hAnsi="宋体" w:hint="eastAsia"/>
                <w:sz w:val="24"/>
                <w:szCs w:val="24"/>
              </w:rPr>
              <w:t>正</w:t>
            </w:r>
            <w:r w:rsidRPr="007226E1">
              <w:rPr>
                <w:rFonts w:ascii="宋体" w:hAnsi="宋体" w:hint="eastAsia"/>
                <w:sz w:val="24"/>
                <w:szCs w:val="24"/>
              </w:rPr>
              <w:t>在执行</w:t>
            </w:r>
            <w:r w:rsidR="00CA5D72" w:rsidRPr="007226E1">
              <w:rPr>
                <w:rFonts w:ascii="宋体" w:hAnsi="宋体" w:hint="eastAsia"/>
                <w:sz w:val="24"/>
                <w:szCs w:val="24"/>
              </w:rPr>
              <w:t>；</w:t>
            </w:r>
            <w:r w:rsidR="00FC1532" w:rsidRPr="007226E1">
              <w:rPr>
                <w:rFonts w:ascii="宋体" w:hAnsi="宋体" w:hint="eastAsia"/>
                <w:sz w:val="24"/>
                <w:szCs w:val="24"/>
              </w:rPr>
              <w:t>在火工线领域，基于优势的特种机器人产品和智能化产线能力，</w:t>
            </w:r>
            <w:r w:rsidR="00741E65" w:rsidRPr="007226E1">
              <w:rPr>
                <w:rFonts w:ascii="宋体" w:hAnsi="宋体" w:hint="eastAsia"/>
                <w:sz w:val="24"/>
                <w:szCs w:val="24"/>
              </w:rPr>
              <w:t>随着产品的持续拓展以及客户需求的增加，</w:t>
            </w:r>
            <w:r w:rsidR="00446D59" w:rsidRPr="006238AC">
              <w:rPr>
                <w:rFonts w:ascii="宋体" w:hAnsi="宋体" w:hint="eastAsia"/>
                <w:sz w:val="24"/>
                <w:szCs w:val="24"/>
              </w:rPr>
              <w:t>今</w:t>
            </w:r>
            <w:r w:rsidR="00741E65" w:rsidRPr="006238AC">
              <w:rPr>
                <w:rFonts w:ascii="宋体" w:hAnsi="宋体" w:hint="eastAsia"/>
                <w:sz w:val="24"/>
                <w:szCs w:val="24"/>
              </w:rPr>
              <w:t>明</w:t>
            </w:r>
            <w:r w:rsidR="00446D59" w:rsidRPr="006238AC">
              <w:rPr>
                <w:rFonts w:ascii="宋体" w:hAnsi="宋体" w:hint="eastAsia"/>
                <w:sz w:val="24"/>
                <w:szCs w:val="24"/>
              </w:rPr>
              <w:t>两年将</w:t>
            </w:r>
            <w:r w:rsidR="00741E65" w:rsidRPr="006238AC">
              <w:rPr>
                <w:rFonts w:ascii="宋体" w:hAnsi="宋体" w:hint="eastAsia"/>
                <w:sz w:val="24"/>
                <w:szCs w:val="24"/>
              </w:rPr>
              <w:t>迎来军工业务高速增长。</w:t>
            </w:r>
          </w:p>
          <w:p w14:paraId="21E7A77D" w14:textId="77777777" w:rsidR="00161C6F" w:rsidRDefault="00161C6F" w:rsidP="00DE01EE">
            <w:pPr>
              <w:adjustRightInd w:val="0"/>
              <w:snapToGrid w:val="0"/>
              <w:spacing w:line="360" w:lineRule="auto"/>
              <w:rPr>
                <w:rFonts w:ascii="宋体" w:hAnsi="宋体"/>
                <w:sz w:val="24"/>
                <w:szCs w:val="24"/>
              </w:rPr>
            </w:pPr>
          </w:p>
          <w:p w14:paraId="0B60C99A" w14:textId="731C5B4E" w:rsidR="00DE01EE" w:rsidRPr="00DE01EE" w:rsidRDefault="00DE01EE" w:rsidP="00DE01EE">
            <w:pPr>
              <w:adjustRightInd w:val="0"/>
              <w:snapToGrid w:val="0"/>
              <w:spacing w:line="360" w:lineRule="auto"/>
              <w:rPr>
                <w:rFonts w:ascii="宋体" w:hAnsi="宋体"/>
                <w:b/>
                <w:bCs/>
                <w:sz w:val="24"/>
                <w:szCs w:val="24"/>
              </w:rPr>
            </w:pPr>
            <w:r w:rsidRPr="00DE01EE">
              <w:rPr>
                <w:rFonts w:ascii="宋体" w:hAnsi="宋体" w:hint="eastAsia"/>
                <w:b/>
                <w:bCs/>
                <w:sz w:val="24"/>
                <w:szCs w:val="24"/>
              </w:rPr>
              <w:t>Q2：</w:t>
            </w:r>
            <w:r w:rsidR="00C020A6" w:rsidRPr="00C020A6">
              <w:rPr>
                <w:rFonts w:ascii="宋体" w:hAnsi="宋体" w:hint="eastAsia"/>
                <w:b/>
                <w:bCs/>
                <w:sz w:val="24"/>
                <w:szCs w:val="24"/>
              </w:rPr>
              <w:t>特种机器人目前在哪些具体领域？今年以来的订单情况如何？机器人出海有无新的进展？</w:t>
            </w:r>
            <w:r w:rsidR="00C020A6" w:rsidRPr="00DE01EE">
              <w:rPr>
                <w:rFonts w:ascii="宋体" w:hAnsi="宋体"/>
                <w:b/>
                <w:bCs/>
                <w:sz w:val="24"/>
                <w:szCs w:val="24"/>
              </w:rPr>
              <w:t xml:space="preserve"> </w:t>
            </w:r>
          </w:p>
          <w:p w14:paraId="039AB6ED" w14:textId="4BA7BD2E" w:rsidR="0072383B" w:rsidRPr="00DE01EE" w:rsidRDefault="00DE01EE" w:rsidP="00C020A6">
            <w:pPr>
              <w:adjustRightInd w:val="0"/>
              <w:snapToGrid w:val="0"/>
              <w:spacing w:line="360" w:lineRule="auto"/>
              <w:rPr>
                <w:rFonts w:ascii="宋体" w:hAnsi="宋体"/>
                <w:sz w:val="24"/>
                <w:szCs w:val="24"/>
              </w:rPr>
            </w:pPr>
            <w:r w:rsidRPr="00DE01EE">
              <w:rPr>
                <w:rFonts w:ascii="宋体" w:hAnsi="宋体" w:hint="eastAsia"/>
                <w:sz w:val="24"/>
                <w:szCs w:val="24"/>
              </w:rPr>
              <w:t>A2：</w:t>
            </w:r>
            <w:r w:rsidR="006D29E4" w:rsidRPr="006D29E4">
              <w:rPr>
                <w:rFonts w:ascii="宋体" w:hAnsi="宋体" w:hint="eastAsia"/>
                <w:sz w:val="24"/>
                <w:szCs w:val="24"/>
              </w:rPr>
              <w:t>特种机器人领域方面，公司长期提供核工业放射性环境下的耐辐射、耐腐蚀特种机器人及机械臂（如DS、DM系列产品）以及军工场景的防爆重载特种AGV</w:t>
            </w:r>
            <w:r w:rsidR="00ED608A">
              <w:rPr>
                <w:rFonts w:ascii="宋体" w:hAnsi="宋体" w:hint="eastAsia"/>
                <w:sz w:val="24"/>
                <w:szCs w:val="24"/>
              </w:rPr>
              <w:t>；上半年</w:t>
            </w:r>
            <w:r w:rsidR="006D29E4" w:rsidRPr="006D29E4">
              <w:rPr>
                <w:rFonts w:ascii="宋体" w:hAnsi="宋体" w:hint="eastAsia"/>
                <w:sz w:val="24"/>
                <w:szCs w:val="24"/>
              </w:rPr>
              <w:t>新增特种四足机器人产品，主要在巡逻和应急作业方向，并推广至核电、核燃料制备热区场景</w:t>
            </w:r>
            <w:r w:rsidR="00CA5D72">
              <w:rPr>
                <w:rFonts w:ascii="宋体" w:hAnsi="宋体" w:hint="eastAsia"/>
                <w:sz w:val="24"/>
                <w:szCs w:val="24"/>
              </w:rPr>
              <w:t>；</w:t>
            </w:r>
            <w:r w:rsidR="006D29E4" w:rsidRPr="006D29E4">
              <w:rPr>
                <w:rFonts w:ascii="宋体" w:hAnsi="宋体" w:hint="eastAsia"/>
                <w:sz w:val="24"/>
                <w:szCs w:val="24"/>
              </w:rPr>
              <w:t>同时，在聚变领域材料测试上下料及实验室、实验堆巡检巡逻中应用。今年以来订单主要围绕国内场景，新增机器人在巡逻、应急作业及核电等场景推广。机器人出海方面，公司</w:t>
            </w:r>
            <w:r w:rsidR="00FC1532" w:rsidRPr="00FC1532">
              <w:rPr>
                <w:rFonts w:ascii="宋体" w:hAnsi="宋体" w:hint="eastAsia"/>
                <w:sz w:val="24"/>
                <w:szCs w:val="24"/>
              </w:rPr>
              <w:t>积极布局和拓展渠道，</w:t>
            </w:r>
            <w:r w:rsidR="006D29E4" w:rsidRPr="006D29E4">
              <w:rPr>
                <w:rFonts w:ascii="宋体" w:hAnsi="宋体" w:hint="eastAsia"/>
                <w:sz w:val="24"/>
                <w:szCs w:val="24"/>
              </w:rPr>
              <w:t>年初参加阿布扎比展会，后续也会参加海外展会活动，积极拓展海外市场。</w:t>
            </w:r>
          </w:p>
          <w:p w14:paraId="65F5CC01" w14:textId="77777777" w:rsidR="00DE01EE" w:rsidRPr="0072383B" w:rsidRDefault="00DE01EE" w:rsidP="00DE01EE">
            <w:pPr>
              <w:adjustRightInd w:val="0"/>
              <w:snapToGrid w:val="0"/>
              <w:spacing w:line="360" w:lineRule="auto"/>
              <w:rPr>
                <w:rFonts w:ascii="宋体" w:hAnsi="宋体"/>
                <w:sz w:val="24"/>
                <w:szCs w:val="24"/>
              </w:rPr>
            </w:pPr>
          </w:p>
          <w:p w14:paraId="21A02798" w14:textId="38AD8C23" w:rsidR="00DE01EE" w:rsidRPr="00DE01EE" w:rsidRDefault="00DE01EE" w:rsidP="00DE01EE">
            <w:pPr>
              <w:adjustRightInd w:val="0"/>
              <w:snapToGrid w:val="0"/>
              <w:spacing w:line="360" w:lineRule="auto"/>
              <w:rPr>
                <w:rFonts w:ascii="宋体" w:hAnsi="宋体"/>
                <w:b/>
                <w:bCs/>
                <w:sz w:val="24"/>
                <w:szCs w:val="24"/>
              </w:rPr>
            </w:pPr>
            <w:r w:rsidRPr="00DE01EE">
              <w:rPr>
                <w:rFonts w:ascii="宋体" w:hAnsi="宋体" w:hint="eastAsia"/>
                <w:b/>
                <w:bCs/>
                <w:sz w:val="24"/>
                <w:szCs w:val="24"/>
              </w:rPr>
              <w:t>Q3：</w:t>
            </w:r>
            <w:r w:rsidR="00C020A6" w:rsidRPr="00C020A6">
              <w:rPr>
                <w:rFonts w:ascii="宋体" w:hAnsi="宋体" w:hint="eastAsia"/>
                <w:b/>
                <w:bCs/>
                <w:sz w:val="24"/>
                <w:szCs w:val="24"/>
              </w:rPr>
              <w:t>公司</w:t>
            </w:r>
            <w:r w:rsidR="002A4028" w:rsidRPr="002A4028">
              <w:rPr>
                <w:rFonts w:ascii="宋体" w:hAnsi="宋体" w:hint="eastAsia"/>
                <w:b/>
                <w:bCs/>
                <w:sz w:val="24"/>
                <w:szCs w:val="24"/>
              </w:rPr>
              <w:t>微堆/SMR</w:t>
            </w:r>
            <w:r w:rsidR="00C020A6" w:rsidRPr="00C020A6">
              <w:rPr>
                <w:rFonts w:ascii="宋体" w:hAnsi="宋体" w:hint="eastAsia"/>
                <w:b/>
                <w:bCs/>
                <w:sz w:val="24"/>
                <w:szCs w:val="24"/>
              </w:rPr>
              <w:t>与浙江大学的合作情况以及进展如何？</w:t>
            </w:r>
            <w:r w:rsidR="00C020A6" w:rsidRPr="00DE01EE">
              <w:rPr>
                <w:rFonts w:ascii="宋体" w:hAnsi="宋体"/>
                <w:b/>
                <w:bCs/>
                <w:sz w:val="24"/>
                <w:szCs w:val="24"/>
              </w:rPr>
              <w:t xml:space="preserve"> </w:t>
            </w:r>
          </w:p>
          <w:p w14:paraId="4AFC967C" w14:textId="5725EF95" w:rsidR="002A4028" w:rsidRPr="00DE01EE" w:rsidRDefault="00DE01EE" w:rsidP="00DE01EE">
            <w:pPr>
              <w:adjustRightInd w:val="0"/>
              <w:snapToGrid w:val="0"/>
              <w:spacing w:line="360" w:lineRule="auto"/>
              <w:rPr>
                <w:rFonts w:ascii="宋体" w:hAnsi="宋体"/>
                <w:sz w:val="24"/>
                <w:szCs w:val="24"/>
              </w:rPr>
            </w:pPr>
            <w:r w:rsidRPr="00DE01EE">
              <w:rPr>
                <w:rFonts w:ascii="宋体" w:hAnsi="宋体" w:hint="eastAsia"/>
                <w:sz w:val="24"/>
                <w:szCs w:val="24"/>
              </w:rPr>
              <w:t>A3：</w:t>
            </w:r>
            <w:r w:rsidR="002A4028" w:rsidRPr="006D29E4">
              <w:rPr>
                <w:rFonts w:ascii="宋体" w:hAnsi="宋体" w:hint="eastAsia"/>
                <w:sz w:val="24"/>
                <w:szCs w:val="24"/>
              </w:rPr>
              <w:t>微堆/SMR</w:t>
            </w:r>
            <w:r w:rsidR="006D29E4" w:rsidRPr="006D29E4">
              <w:rPr>
                <w:rFonts w:ascii="宋体" w:hAnsi="宋体" w:hint="eastAsia"/>
                <w:sz w:val="24"/>
                <w:szCs w:val="24"/>
              </w:rPr>
              <w:t>是未来核能发展方向的重要领域，对公司而言有技术传承和基础。与浙江大学合作方面，双方依托浙大微型核电源关键技术重点实验室和核科学技术研究中心，成立了“微堆/SMR技术联合研发中心，合作深入充分。</w:t>
            </w:r>
            <w:r w:rsidR="00741E65">
              <w:rPr>
                <w:rFonts w:ascii="宋体" w:hAnsi="宋体" w:hint="eastAsia"/>
                <w:sz w:val="24"/>
                <w:szCs w:val="24"/>
              </w:rPr>
              <w:t>目前</w:t>
            </w:r>
            <w:r w:rsidR="006D29E4" w:rsidRPr="006D29E4">
              <w:rPr>
                <w:rFonts w:ascii="宋体" w:hAnsi="宋体" w:hint="eastAsia"/>
                <w:sz w:val="24"/>
                <w:szCs w:val="24"/>
              </w:rPr>
              <w:t>技术路线已</w:t>
            </w:r>
            <w:r w:rsidR="00741E65">
              <w:rPr>
                <w:rFonts w:ascii="宋体" w:hAnsi="宋体" w:hint="eastAsia"/>
                <w:sz w:val="24"/>
                <w:szCs w:val="24"/>
              </w:rPr>
              <w:t>基本确定</w:t>
            </w:r>
            <w:r w:rsidR="006D29E4" w:rsidRPr="006D29E4">
              <w:rPr>
                <w:rFonts w:ascii="宋体" w:hAnsi="宋体" w:hint="eastAsia"/>
                <w:sz w:val="24"/>
                <w:szCs w:val="24"/>
              </w:rPr>
              <w:t>，</w:t>
            </w:r>
            <w:r w:rsidR="00741E65">
              <w:rPr>
                <w:rFonts w:ascii="宋体" w:hAnsi="宋体" w:hint="eastAsia"/>
                <w:sz w:val="24"/>
                <w:szCs w:val="24"/>
              </w:rPr>
              <w:t>S</w:t>
            </w:r>
            <w:r w:rsidR="00741E65">
              <w:rPr>
                <w:rFonts w:ascii="宋体" w:hAnsi="宋体"/>
                <w:sz w:val="24"/>
                <w:szCs w:val="24"/>
              </w:rPr>
              <w:t>MR</w:t>
            </w:r>
            <w:r w:rsidR="006D29E4" w:rsidRPr="006D29E4">
              <w:rPr>
                <w:rFonts w:ascii="宋体" w:hAnsi="宋体" w:hint="eastAsia"/>
                <w:sz w:val="24"/>
                <w:szCs w:val="24"/>
              </w:rPr>
              <w:t>特点是确定性强、固有安全、模块化设计</w:t>
            </w:r>
            <w:r w:rsidR="00161C6F" w:rsidRPr="00161C6F">
              <w:rPr>
                <w:rFonts w:ascii="宋体" w:hAnsi="宋体" w:hint="eastAsia"/>
                <w:sz w:val="24"/>
                <w:szCs w:val="24"/>
              </w:rPr>
              <w:t>和经济性</w:t>
            </w:r>
            <w:r w:rsidR="00161C6F">
              <w:rPr>
                <w:rFonts w:ascii="宋体" w:hAnsi="宋体" w:hint="eastAsia"/>
                <w:sz w:val="24"/>
                <w:szCs w:val="24"/>
              </w:rPr>
              <w:t>，</w:t>
            </w:r>
            <w:r w:rsidR="006D29E4" w:rsidRPr="006D29E4">
              <w:rPr>
                <w:rFonts w:ascii="宋体" w:hAnsi="宋体" w:hint="eastAsia"/>
                <w:sz w:val="24"/>
                <w:szCs w:val="24"/>
              </w:rPr>
              <w:t>目前核心骨干团队已基本组建完成</w:t>
            </w:r>
            <w:r w:rsidR="005B5498">
              <w:rPr>
                <w:rFonts w:ascii="宋体" w:hAnsi="宋体" w:hint="eastAsia"/>
                <w:sz w:val="24"/>
                <w:szCs w:val="24"/>
              </w:rPr>
              <w:t>。</w:t>
            </w:r>
          </w:p>
          <w:p w14:paraId="38820770" w14:textId="77777777" w:rsidR="00DE01EE" w:rsidRPr="00DE01EE" w:rsidRDefault="00DE01EE" w:rsidP="00DE01EE">
            <w:pPr>
              <w:adjustRightInd w:val="0"/>
              <w:snapToGrid w:val="0"/>
              <w:spacing w:line="360" w:lineRule="auto"/>
              <w:rPr>
                <w:rFonts w:ascii="宋体" w:hAnsi="宋体"/>
                <w:sz w:val="24"/>
                <w:szCs w:val="24"/>
              </w:rPr>
            </w:pPr>
          </w:p>
          <w:p w14:paraId="6F64213C" w14:textId="0DABA955" w:rsidR="00DE01EE" w:rsidRPr="00DE01EE" w:rsidRDefault="00DE01EE" w:rsidP="00DE01EE">
            <w:pPr>
              <w:adjustRightInd w:val="0"/>
              <w:snapToGrid w:val="0"/>
              <w:spacing w:line="360" w:lineRule="auto"/>
              <w:rPr>
                <w:rFonts w:ascii="宋体" w:hAnsi="宋体"/>
                <w:b/>
                <w:bCs/>
                <w:sz w:val="24"/>
                <w:szCs w:val="24"/>
              </w:rPr>
            </w:pPr>
            <w:r w:rsidRPr="00DE01EE">
              <w:rPr>
                <w:rFonts w:ascii="宋体" w:hAnsi="宋体" w:hint="eastAsia"/>
                <w:b/>
                <w:bCs/>
                <w:sz w:val="24"/>
                <w:szCs w:val="24"/>
              </w:rPr>
              <w:t>Q4：</w:t>
            </w:r>
            <w:r w:rsidR="00C020A6" w:rsidRPr="00C020A6">
              <w:rPr>
                <w:rFonts w:ascii="宋体" w:hAnsi="宋体" w:hint="eastAsia"/>
                <w:b/>
                <w:bCs/>
                <w:sz w:val="24"/>
                <w:szCs w:val="24"/>
              </w:rPr>
              <w:t>公司在核聚变领域有哪些产品布局</w:t>
            </w:r>
            <w:r w:rsidR="00E863BA">
              <w:rPr>
                <w:rFonts w:ascii="宋体" w:hAnsi="宋体" w:hint="eastAsia"/>
                <w:b/>
                <w:bCs/>
                <w:sz w:val="24"/>
                <w:szCs w:val="24"/>
              </w:rPr>
              <w:t>？</w:t>
            </w:r>
            <w:r w:rsidR="00C020A6" w:rsidRPr="00C020A6">
              <w:rPr>
                <w:rFonts w:ascii="宋体" w:hAnsi="宋体" w:hint="eastAsia"/>
                <w:b/>
                <w:bCs/>
                <w:sz w:val="24"/>
                <w:szCs w:val="24"/>
              </w:rPr>
              <w:t>未来与哪些客户合作？</w:t>
            </w:r>
            <w:r w:rsidR="00C020A6" w:rsidRPr="00DE01EE">
              <w:rPr>
                <w:rFonts w:ascii="宋体" w:hAnsi="宋体"/>
                <w:b/>
                <w:bCs/>
                <w:sz w:val="24"/>
                <w:szCs w:val="24"/>
              </w:rPr>
              <w:t xml:space="preserve"> </w:t>
            </w:r>
          </w:p>
          <w:p w14:paraId="310CB666" w14:textId="480B6BAB" w:rsidR="00161C6F" w:rsidRPr="00DE01EE" w:rsidRDefault="00DE01EE" w:rsidP="00DE01EE">
            <w:pPr>
              <w:adjustRightInd w:val="0"/>
              <w:snapToGrid w:val="0"/>
              <w:spacing w:line="360" w:lineRule="auto"/>
              <w:rPr>
                <w:rFonts w:ascii="宋体" w:hAnsi="宋体"/>
                <w:sz w:val="24"/>
                <w:szCs w:val="24"/>
              </w:rPr>
            </w:pPr>
            <w:r w:rsidRPr="00DE01EE">
              <w:rPr>
                <w:rFonts w:ascii="宋体" w:hAnsi="宋体" w:hint="eastAsia"/>
                <w:sz w:val="24"/>
                <w:szCs w:val="24"/>
              </w:rPr>
              <w:t>A4：</w:t>
            </w:r>
            <w:r w:rsidR="00161C6F" w:rsidRPr="00161C6F">
              <w:rPr>
                <w:rFonts w:ascii="宋体" w:hAnsi="宋体" w:hint="eastAsia"/>
                <w:sz w:val="24"/>
                <w:szCs w:val="24"/>
              </w:rPr>
              <w:t>公司紧密围绕核工业西南物理研究院、中科院合肥等离子所等国内头部客户需求，将主要在聚变堆遥操作作业和检维修技术、特种材料自动化测试分析等方向，研发相应的机器人产品和系统；同</w:t>
            </w:r>
            <w:r w:rsidR="00161C6F" w:rsidRPr="00161C6F">
              <w:rPr>
                <w:rFonts w:ascii="宋体" w:hAnsi="宋体" w:hint="eastAsia"/>
                <w:sz w:val="24"/>
                <w:szCs w:val="24"/>
              </w:rPr>
              <w:lastRenderedPageBreak/>
              <w:t>时推动人工智能与核技术融合，在核聚变装置运维自动控制领域储备相关技术</w:t>
            </w:r>
            <w:r w:rsidR="00CA5D72">
              <w:rPr>
                <w:rFonts w:ascii="宋体" w:hAnsi="宋体" w:hint="eastAsia"/>
                <w:sz w:val="24"/>
                <w:szCs w:val="24"/>
              </w:rPr>
              <w:t>，</w:t>
            </w:r>
            <w:r w:rsidR="00161C6F" w:rsidRPr="00161C6F">
              <w:rPr>
                <w:rFonts w:ascii="宋体" w:hAnsi="宋体" w:hint="eastAsia"/>
                <w:sz w:val="24"/>
                <w:szCs w:val="24"/>
              </w:rPr>
              <w:t>并积极布局提供聚变所需燃料等生产</w:t>
            </w:r>
            <w:r w:rsidR="00FC1532">
              <w:rPr>
                <w:rFonts w:ascii="宋体" w:hAnsi="宋体" w:hint="eastAsia"/>
                <w:sz w:val="24"/>
                <w:szCs w:val="24"/>
              </w:rPr>
              <w:t>和循环</w:t>
            </w:r>
            <w:r w:rsidR="00161C6F" w:rsidRPr="00161C6F">
              <w:rPr>
                <w:rFonts w:ascii="宋体" w:hAnsi="宋体" w:hint="eastAsia"/>
                <w:sz w:val="24"/>
                <w:szCs w:val="24"/>
              </w:rPr>
              <w:t>全套智能装备和解决方案。</w:t>
            </w:r>
          </w:p>
          <w:p w14:paraId="36B620F4" w14:textId="77777777" w:rsidR="00DE01EE" w:rsidRPr="00DE01EE" w:rsidRDefault="00DE01EE" w:rsidP="00DE01EE">
            <w:pPr>
              <w:adjustRightInd w:val="0"/>
              <w:snapToGrid w:val="0"/>
              <w:spacing w:line="360" w:lineRule="auto"/>
              <w:rPr>
                <w:rFonts w:ascii="宋体" w:hAnsi="宋体"/>
                <w:sz w:val="24"/>
                <w:szCs w:val="24"/>
              </w:rPr>
            </w:pPr>
          </w:p>
          <w:p w14:paraId="041AF5CE" w14:textId="4EF84CB7" w:rsidR="00DE01EE" w:rsidRPr="00DE01EE" w:rsidRDefault="00DE01EE" w:rsidP="00DE01EE">
            <w:pPr>
              <w:adjustRightInd w:val="0"/>
              <w:snapToGrid w:val="0"/>
              <w:spacing w:line="360" w:lineRule="auto"/>
              <w:rPr>
                <w:rFonts w:ascii="宋体" w:hAnsi="宋体"/>
                <w:b/>
                <w:bCs/>
                <w:sz w:val="24"/>
                <w:szCs w:val="24"/>
              </w:rPr>
            </w:pPr>
            <w:r w:rsidRPr="00DE01EE">
              <w:rPr>
                <w:rFonts w:ascii="宋体" w:hAnsi="宋体" w:hint="eastAsia"/>
                <w:b/>
                <w:bCs/>
                <w:sz w:val="24"/>
                <w:szCs w:val="24"/>
              </w:rPr>
              <w:t>Q5：</w:t>
            </w:r>
            <w:bookmarkStart w:id="0" w:name="_Hlk207294916"/>
            <w:r w:rsidR="00C020A6" w:rsidRPr="00C020A6">
              <w:rPr>
                <w:rFonts w:ascii="宋体" w:hAnsi="宋体" w:hint="eastAsia"/>
                <w:b/>
                <w:bCs/>
                <w:sz w:val="24"/>
                <w:szCs w:val="24"/>
              </w:rPr>
              <w:t>公司</w:t>
            </w:r>
            <w:r w:rsidR="00C020A6">
              <w:rPr>
                <w:rFonts w:ascii="宋体" w:hAnsi="宋体" w:hint="eastAsia"/>
                <w:b/>
                <w:bCs/>
                <w:sz w:val="24"/>
                <w:szCs w:val="24"/>
              </w:rPr>
              <w:t>核技术应用</w:t>
            </w:r>
            <w:r w:rsidR="00947036">
              <w:rPr>
                <w:rFonts w:ascii="宋体" w:hAnsi="宋体" w:hint="eastAsia"/>
                <w:b/>
                <w:bCs/>
                <w:sz w:val="24"/>
                <w:szCs w:val="24"/>
              </w:rPr>
              <w:t>的产品规划</w:t>
            </w:r>
            <w:r w:rsidR="00BF75F6">
              <w:rPr>
                <w:rFonts w:ascii="宋体" w:hAnsi="宋体" w:hint="eastAsia"/>
                <w:b/>
                <w:bCs/>
                <w:sz w:val="24"/>
                <w:szCs w:val="24"/>
              </w:rPr>
              <w:t>？</w:t>
            </w:r>
            <w:r w:rsidR="00C020A6" w:rsidRPr="00C020A6">
              <w:rPr>
                <w:rFonts w:ascii="宋体" w:hAnsi="宋体" w:hint="eastAsia"/>
                <w:b/>
                <w:bCs/>
                <w:sz w:val="24"/>
                <w:szCs w:val="24"/>
              </w:rPr>
              <w:t>投资的核药、核素项目进展如何？</w:t>
            </w:r>
            <w:bookmarkEnd w:id="0"/>
          </w:p>
          <w:p w14:paraId="5D9927C3" w14:textId="2B5AD731" w:rsidR="00DE01EE" w:rsidRDefault="00DE01EE" w:rsidP="00DE01EE">
            <w:pPr>
              <w:adjustRightInd w:val="0"/>
              <w:snapToGrid w:val="0"/>
              <w:spacing w:line="360" w:lineRule="auto"/>
              <w:rPr>
                <w:rFonts w:ascii="宋体" w:hAnsi="宋体"/>
                <w:sz w:val="24"/>
                <w:szCs w:val="24"/>
              </w:rPr>
            </w:pPr>
            <w:r w:rsidRPr="00DE01EE">
              <w:rPr>
                <w:rFonts w:ascii="宋体" w:hAnsi="宋体" w:hint="eastAsia"/>
                <w:sz w:val="24"/>
                <w:szCs w:val="24"/>
              </w:rPr>
              <w:t>A5：</w:t>
            </w:r>
            <w:bookmarkStart w:id="1" w:name="_Hlk207294932"/>
            <w:r w:rsidR="00BF75F6">
              <w:rPr>
                <w:rFonts w:ascii="宋体" w:hAnsi="宋体" w:hint="eastAsia"/>
                <w:sz w:val="24"/>
                <w:szCs w:val="24"/>
              </w:rPr>
              <w:t>公司</w:t>
            </w:r>
            <w:r w:rsidR="00BF75F6" w:rsidRPr="00BF75F6">
              <w:rPr>
                <w:rFonts w:ascii="宋体" w:hAnsi="宋体" w:hint="eastAsia"/>
                <w:sz w:val="24"/>
                <w:szCs w:val="24"/>
              </w:rPr>
              <w:t>聚焦核技术应用装备和核素核药板块，其中核技术应用装备业务在新品事业部加速培育发展，核素和核药业务通过外部合作发展。核技术应用装备聚焦标准产品</w:t>
            </w:r>
            <w:r w:rsidR="00FC1532" w:rsidRPr="00FC1532">
              <w:rPr>
                <w:rFonts w:ascii="宋体" w:hAnsi="宋体" w:hint="eastAsia"/>
                <w:sz w:val="24"/>
                <w:szCs w:val="24"/>
              </w:rPr>
              <w:t>和智能化产线</w:t>
            </w:r>
            <w:r w:rsidR="00FC1532">
              <w:rPr>
                <w:rFonts w:ascii="宋体" w:hAnsi="宋体" w:hint="eastAsia"/>
                <w:sz w:val="24"/>
                <w:szCs w:val="24"/>
              </w:rPr>
              <w:t>，</w:t>
            </w:r>
            <w:r w:rsidR="00FC1532" w:rsidRPr="00FC1532">
              <w:rPr>
                <w:rFonts w:ascii="宋体" w:hAnsi="宋体" w:hint="eastAsia"/>
                <w:sz w:val="24"/>
                <w:szCs w:val="24"/>
              </w:rPr>
              <w:t>与国内主要头部企业建立紧密合作</w:t>
            </w:r>
            <w:r w:rsidR="00BF75F6" w:rsidRPr="00BF75F6">
              <w:rPr>
                <w:rFonts w:ascii="宋体" w:hAnsi="宋体" w:hint="eastAsia"/>
                <w:sz w:val="24"/>
                <w:szCs w:val="24"/>
              </w:rPr>
              <w:t>。公司投资的核药</w:t>
            </w:r>
            <w:r w:rsidR="00BF75F6">
              <w:rPr>
                <w:rFonts w:ascii="宋体" w:hAnsi="宋体" w:hint="eastAsia"/>
                <w:sz w:val="24"/>
                <w:szCs w:val="24"/>
              </w:rPr>
              <w:t>项目</w:t>
            </w:r>
            <w:r w:rsidR="00BF75F6" w:rsidRPr="00BF75F6">
              <w:rPr>
                <w:rFonts w:ascii="宋体" w:hAnsi="宋体" w:hint="eastAsia"/>
                <w:sz w:val="24"/>
                <w:szCs w:val="24"/>
              </w:rPr>
              <w:t>进展顺利，正在进行第二轮融资，社会资本认可度高，发展势头良好</w:t>
            </w:r>
            <w:bookmarkEnd w:id="1"/>
            <w:r w:rsidR="00741E65">
              <w:rPr>
                <w:rFonts w:ascii="宋体" w:hAnsi="宋体" w:hint="eastAsia"/>
                <w:sz w:val="24"/>
                <w:szCs w:val="24"/>
              </w:rPr>
              <w:t>，已制定重大里程碑节点。</w:t>
            </w:r>
          </w:p>
          <w:p w14:paraId="24376B93" w14:textId="77777777" w:rsidR="00BF75F6" w:rsidRPr="00BF75F6" w:rsidRDefault="00BF75F6" w:rsidP="00DE01EE">
            <w:pPr>
              <w:adjustRightInd w:val="0"/>
              <w:snapToGrid w:val="0"/>
              <w:spacing w:line="360" w:lineRule="auto"/>
              <w:rPr>
                <w:rFonts w:ascii="宋体" w:hAnsi="宋体"/>
                <w:sz w:val="24"/>
                <w:szCs w:val="24"/>
              </w:rPr>
            </w:pPr>
          </w:p>
          <w:p w14:paraId="5A28AB08" w14:textId="4B4E7FDC" w:rsidR="00D70DCB" w:rsidRPr="00797700" w:rsidRDefault="00797700" w:rsidP="00F363C7">
            <w:pPr>
              <w:adjustRightInd w:val="0"/>
              <w:snapToGrid w:val="0"/>
              <w:rPr>
                <w:b/>
                <w:bCs/>
                <w:sz w:val="24"/>
                <w:szCs w:val="28"/>
              </w:rPr>
            </w:pPr>
            <w:r w:rsidRPr="00797700">
              <w:rPr>
                <w:rFonts w:ascii="宋体" w:hAnsi="宋体"/>
                <w:b/>
                <w:bCs/>
                <w:sz w:val="24"/>
                <w:szCs w:val="24"/>
              </w:rPr>
              <w:t>注：本次投资者关系活动中公司严格遵守《信息披露管理制度》等规定，未出现未公开重大信息泄露等情况。</w:t>
            </w:r>
          </w:p>
        </w:tc>
      </w:tr>
      <w:tr w:rsidR="00D70DCB" w14:paraId="52627943" w14:textId="77777777" w:rsidTr="000E5A53">
        <w:trPr>
          <w:trHeight w:val="658"/>
        </w:trPr>
        <w:tc>
          <w:tcPr>
            <w:tcW w:w="2023" w:type="dxa"/>
            <w:vAlign w:val="center"/>
          </w:tcPr>
          <w:p w14:paraId="69F1334A" w14:textId="77777777" w:rsidR="00D70DCB" w:rsidRDefault="00C87AAF">
            <w:pPr>
              <w:pStyle w:val="New1"/>
              <w:spacing w:line="360" w:lineRule="auto"/>
              <w:rPr>
                <w:b/>
                <w:bCs/>
                <w:iCs/>
                <w:color w:val="000000"/>
                <w:sz w:val="24"/>
              </w:rPr>
            </w:pPr>
            <w:r>
              <w:rPr>
                <w:b/>
                <w:bCs/>
                <w:iCs/>
                <w:color w:val="000000"/>
                <w:sz w:val="24"/>
              </w:rPr>
              <w:lastRenderedPageBreak/>
              <w:t>附件清单（如有）</w:t>
            </w:r>
          </w:p>
        </w:tc>
        <w:tc>
          <w:tcPr>
            <w:tcW w:w="7037" w:type="dxa"/>
            <w:vAlign w:val="center"/>
          </w:tcPr>
          <w:p w14:paraId="65499192" w14:textId="77777777" w:rsidR="00D70DCB" w:rsidRDefault="00C87AAF">
            <w:pPr>
              <w:pStyle w:val="New1"/>
              <w:spacing w:line="360" w:lineRule="auto"/>
              <w:rPr>
                <w:bCs/>
                <w:iCs/>
                <w:color w:val="000000"/>
                <w:sz w:val="24"/>
              </w:rPr>
            </w:pPr>
            <w:r>
              <w:rPr>
                <w:bCs/>
                <w:iCs/>
                <w:color w:val="000000"/>
                <w:sz w:val="24"/>
              </w:rPr>
              <w:t>无。</w:t>
            </w:r>
          </w:p>
        </w:tc>
      </w:tr>
      <w:tr w:rsidR="00D70DCB" w14:paraId="7ADCBA09" w14:textId="77777777" w:rsidTr="000E5A53">
        <w:trPr>
          <w:trHeight w:val="710"/>
        </w:trPr>
        <w:tc>
          <w:tcPr>
            <w:tcW w:w="2023" w:type="dxa"/>
            <w:vAlign w:val="center"/>
          </w:tcPr>
          <w:p w14:paraId="26D2D669" w14:textId="77777777" w:rsidR="00D70DCB" w:rsidRDefault="00C87AAF">
            <w:pPr>
              <w:pStyle w:val="New1"/>
              <w:spacing w:line="360" w:lineRule="auto"/>
              <w:rPr>
                <w:b/>
                <w:bCs/>
                <w:iCs/>
                <w:color w:val="000000"/>
                <w:sz w:val="24"/>
              </w:rPr>
            </w:pPr>
            <w:r>
              <w:rPr>
                <w:b/>
                <w:bCs/>
                <w:iCs/>
                <w:color w:val="000000"/>
                <w:sz w:val="24"/>
              </w:rPr>
              <w:t>日期</w:t>
            </w:r>
          </w:p>
        </w:tc>
        <w:tc>
          <w:tcPr>
            <w:tcW w:w="7037" w:type="dxa"/>
            <w:vAlign w:val="center"/>
          </w:tcPr>
          <w:p w14:paraId="0178302C" w14:textId="201EC3B1" w:rsidR="00D70DCB" w:rsidRDefault="00C87AAF" w:rsidP="006427B7">
            <w:pPr>
              <w:pStyle w:val="New1"/>
              <w:spacing w:line="360" w:lineRule="auto"/>
              <w:rPr>
                <w:bCs/>
                <w:iCs/>
                <w:color w:val="000000"/>
                <w:sz w:val="24"/>
              </w:rPr>
            </w:pPr>
            <w:r>
              <w:rPr>
                <w:bCs/>
                <w:iCs/>
                <w:color w:val="000000"/>
                <w:sz w:val="24"/>
              </w:rPr>
              <w:t>202</w:t>
            </w:r>
            <w:r w:rsidR="00C020A6">
              <w:rPr>
                <w:bCs/>
                <w:iCs/>
                <w:color w:val="000000"/>
                <w:sz w:val="24"/>
              </w:rPr>
              <w:t>5</w:t>
            </w:r>
            <w:r>
              <w:rPr>
                <w:bCs/>
                <w:iCs/>
                <w:color w:val="000000"/>
                <w:sz w:val="24"/>
              </w:rPr>
              <w:t>年</w:t>
            </w:r>
            <w:r w:rsidR="00C020A6">
              <w:rPr>
                <w:bCs/>
                <w:iCs/>
                <w:color w:val="000000"/>
                <w:sz w:val="24"/>
              </w:rPr>
              <w:t>8</w:t>
            </w:r>
            <w:r w:rsidR="00797700">
              <w:rPr>
                <w:rFonts w:hint="eastAsia"/>
                <w:bCs/>
                <w:iCs/>
                <w:color w:val="000000"/>
                <w:sz w:val="24"/>
              </w:rPr>
              <w:t>月</w:t>
            </w:r>
          </w:p>
        </w:tc>
      </w:tr>
    </w:tbl>
    <w:p w14:paraId="00D9D200" w14:textId="77777777" w:rsidR="00D70DCB" w:rsidRDefault="00D70DCB"/>
    <w:sectPr w:rsidR="00D70DCB">
      <w:pgSz w:w="11906" w:h="16838"/>
      <w:pgMar w:top="1304" w:right="1304" w:bottom="1304" w:left="130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002E0" w14:textId="77777777" w:rsidR="008A4C84" w:rsidRDefault="008A4C84" w:rsidP="005C7702">
      <w:r>
        <w:separator/>
      </w:r>
    </w:p>
  </w:endnote>
  <w:endnote w:type="continuationSeparator" w:id="0">
    <w:p w14:paraId="23B8DEDC" w14:textId="77777777" w:rsidR="008A4C84" w:rsidRDefault="008A4C84" w:rsidP="005C7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2ADCA" w14:textId="77777777" w:rsidR="008A4C84" w:rsidRDefault="008A4C84" w:rsidP="005C7702">
      <w:r>
        <w:separator/>
      </w:r>
    </w:p>
  </w:footnote>
  <w:footnote w:type="continuationSeparator" w:id="0">
    <w:p w14:paraId="6B32B07F" w14:textId="77777777" w:rsidR="008A4C84" w:rsidRDefault="008A4C84" w:rsidP="005C7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87CF0"/>
    <w:multiLevelType w:val="hybridMultilevel"/>
    <w:tmpl w:val="BA46957E"/>
    <w:lvl w:ilvl="0" w:tplc="4FE8F4C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VhM2RmNjUwYjJjMzRjMjBkMzY4NmIzN2U4Y2Y4ZjMifQ=="/>
  </w:docVars>
  <w:rsids>
    <w:rsidRoot w:val="00B06BC9"/>
    <w:rsid w:val="00004558"/>
    <w:rsid w:val="00011CF8"/>
    <w:rsid w:val="00021236"/>
    <w:rsid w:val="000218E7"/>
    <w:rsid w:val="00021A40"/>
    <w:rsid w:val="00022AD8"/>
    <w:rsid w:val="00024003"/>
    <w:rsid w:val="000300AB"/>
    <w:rsid w:val="00033974"/>
    <w:rsid w:val="00034907"/>
    <w:rsid w:val="00036E92"/>
    <w:rsid w:val="00040CA4"/>
    <w:rsid w:val="000414DF"/>
    <w:rsid w:val="000422D0"/>
    <w:rsid w:val="00043430"/>
    <w:rsid w:val="0005512B"/>
    <w:rsid w:val="00061172"/>
    <w:rsid w:val="000657AB"/>
    <w:rsid w:val="00071C23"/>
    <w:rsid w:val="00076E33"/>
    <w:rsid w:val="000801BC"/>
    <w:rsid w:val="000820D6"/>
    <w:rsid w:val="00084F0E"/>
    <w:rsid w:val="0009127F"/>
    <w:rsid w:val="00093C4C"/>
    <w:rsid w:val="00095209"/>
    <w:rsid w:val="00095BC7"/>
    <w:rsid w:val="00096CAA"/>
    <w:rsid w:val="000971F7"/>
    <w:rsid w:val="000A7FA1"/>
    <w:rsid w:val="000B4119"/>
    <w:rsid w:val="000B5168"/>
    <w:rsid w:val="000C354F"/>
    <w:rsid w:val="000C5C5B"/>
    <w:rsid w:val="000E5A53"/>
    <w:rsid w:val="000E7498"/>
    <w:rsid w:val="000F40F7"/>
    <w:rsid w:val="00106A85"/>
    <w:rsid w:val="00111AC8"/>
    <w:rsid w:val="001168BC"/>
    <w:rsid w:val="00123CD4"/>
    <w:rsid w:val="00125882"/>
    <w:rsid w:val="001258CD"/>
    <w:rsid w:val="00126D61"/>
    <w:rsid w:val="0013116C"/>
    <w:rsid w:val="00136B4E"/>
    <w:rsid w:val="00141AC9"/>
    <w:rsid w:val="00141B9C"/>
    <w:rsid w:val="00143700"/>
    <w:rsid w:val="00144500"/>
    <w:rsid w:val="0014571F"/>
    <w:rsid w:val="00145B3E"/>
    <w:rsid w:val="00146366"/>
    <w:rsid w:val="00147422"/>
    <w:rsid w:val="001547A0"/>
    <w:rsid w:val="00161C6F"/>
    <w:rsid w:val="001628E0"/>
    <w:rsid w:val="00167D5E"/>
    <w:rsid w:val="00170023"/>
    <w:rsid w:val="00172567"/>
    <w:rsid w:val="001772D5"/>
    <w:rsid w:val="00186F9B"/>
    <w:rsid w:val="001943D9"/>
    <w:rsid w:val="00194679"/>
    <w:rsid w:val="001954BC"/>
    <w:rsid w:val="001A0B18"/>
    <w:rsid w:val="001A2A1F"/>
    <w:rsid w:val="001A30B9"/>
    <w:rsid w:val="001A7A70"/>
    <w:rsid w:val="001B7E6E"/>
    <w:rsid w:val="001C4DD5"/>
    <w:rsid w:val="001C5E50"/>
    <w:rsid w:val="001D1460"/>
    <w:rsid w:val="001D23FC"/>
    <w:rsid w:val="001D4F14"/>
    <w:rsid w:val="001E4838"/>
    <w:rsid w:val="001E640E"/>
    <w:rsid w:val="001E70D2"/>
    <w:rsid w:val="00220C3D"/>
    <w:rsid w:val="00222669"/>
    <w:rsid w:val="002232DD"/>
    <w:rsid w:val="002325A9"/>
    <w:rsid w:val="0024339D"/>
    <w:rsid w:val="00243BE1"/>
    <w:rsid w:val="00243E2C"/>
    <w:rsid w:val="00245342"/>
    <w:rsid w:val="0024660B"/>
    <w:rsid w:val="00254984"/>
    <w:rsid w:val="00256652"/>
    <w:rsid w:val="002618D7"/>
    <w:rsid w:val="002629D4"/>
    <w:rsid w:val="00262E8D"/>
    <w:rsid w:val="00265708"/>
    <w:rsid w:val="00267193"/>
    <w:rsid w:val="00271D3B"/>
    <w:rsid w:val="00272C9C"/>
    <w:rsid w:val="00277240"/>
    <w:rsid w:val="00286B74"/>
    <w:rsid w:val="002906A2"/>
    <w:rsid w:val="00295438"/>
    <w:rsid w:val="002973B4"/>
    <w:rsid w:val="0029760D"/>
    <w:rsid w:val="002A2547"/>
    <w:rsid w:val="002A4028"/>
    <w:rsid w:val="002A56F4"/>
    <w:rsid w:val="002B0727"/>
    <w:rsid w:val="002B0BBC"/>
    <w:rsid w:val="002C1219"/>
    <w:rsid w:val="002D4FB1"/>
    <w:rsid w:val="002D51DD"/>
    <w:rsid w:val="002E288E"/>
    <w:rsid w:val="002E2D1F"/>
    <w:rsid w:val="002E334F"/>
    <w:rsid w:val="002F55CE"/>
    <w:rsid w:val="00300CA8"/>
    <w:rsid w:val="003038E1"/>
    <w:rsid w:val="003044AA"/>
    <w:rsid w:val="00304F26"/>
    <w:rsid w:val="00306D5B"/>
    <w:rsid w:val="003119A9"/>
    <w:rsid w:val="00311DF3"/>
    <w:rsid w:val="00313CDB"/>
    <w:rsid w:val="00317EF8"/>
    <w:rsid w:val="00326917"/>
    <w:rsid w:val="00326C02"/>
    <w:rsid w:val="003317B7"/>
    <w:rsid w:val="00333643"/>
    <w:rsid w:val="00333B78"/>
    <w:rsid w:val="00343949"/>
    <w:rsid w:val="00346064"/>
    <w:rsid w:val="00347CE5"/>
    <w:rsid w:val="003508BC"/>
    <w:rsid w:val="00355FB4"/>
    <w:rsid w:val="00356BF6"/>
    <w:rsid w:val="00363342"/>
    <w:rsid w:val="00363974"/>
    <w:rsid w:val="003674E2"/>
    <w:rsid w:val="003727E6"/>
    <w:rsid w:val="003760E3"/>
    <w:rsid w:val="00376861"/>
    <w:rsid w:val="00381C3E"/>
    <w:rsid w:val="00381C62"/>
    <w:rsid w:val="0038654F"/>
    <w:rsid w:val="003916C9"/>
    <w:rsid w:val="003928F3"/>
    <w:rsid w:val="003942AA"/>
    <w:rsid w:val="00396153"/>
    <w:rsid w:val="003B5A27"/>
    <w:rsid w:val="003C4761"/>
    <w:rsid w:val="003D5B60"/>
    <w:rsid w:val="003E0098"/>
    <w:rsid w:val="003F2035"/>
    <w:rsid w:val="003F2209"/>
    <w:rsid w:val="003F761A"/>
    <w:rsid w:val="00405BE6"/>
    <w:rsid w:val="00405CA4"/>
    <w:rsid w:val="00411472"/>
    <w:rsid w:val="00412CFE"/>
    <w:rsid w:val="00414A9D"/>
    <w:rsid w:val="00414C4D"/>
    <w:rsid w:val="0041711A"/>
    <w:rsid w:val="004172C5"/>
    <w:rsid w:val="0042176B"/>
    <w:rsid w:val="004255EF"/>
    <w:rsid w:val="004319C1"/>
    <w:rsid w:val="0043398E"/>
    <w:rsid w:val="004354A6"/>
    <w:rsid w:val="004407F2"/>
    <w:rsid w:val="004452E2"/>
    <w:rsid w:val="0044681E"/>
    <w:rsid w:val="00446D59"/>
    <w:rsid w:val="00463177"/>
    <w:rsid w:val="004711E2"/>
    <w:rsid w:val="00471D1C"/>
    <w:rsid w:val="00474EBE"/>
    <w:rsid w:val="004768F1"/>
    <w:rsid w:val="0048024F"/>
    <w:rsid w:val="00483BA6"/>
    <w:rsid w:val="00483FE7"/>
    <w:rsid w:val="004911BB"/>
    <w:rsid w:val="00491485"/>
    <w:rsid w:val="004966B8"/>
    <w:rsid w:val="00497A6F"/>
    <w:rsid w:val="004B070A"/>
    <w:rsid w:val="004B1174"/>
    <w:rsid w:val="004B4A88"/>
    <w:rsid w:val="004B4C6E"/>
    <w:rsid w:val="004C056A"/>
    <w:rsid w:val="004C2691"/>
    <w:rsid w:val="004C2F47"/>
    <w:rsid w:val="004D1A5F"/>
    <w:rsid w:val="004D2C49"/>
    <w:rsid w:val="004D3669"/>
    <w:rsid w:val="004E03DD"/>
    <w:rsid w:val="004E53AC"/>
    <w:rsid w:val="004F5A81"/>
    <w:rsid w:val="00514522"/>
    <w:rsid w:val="005176E3"/>
    <w:rsid w:val="00517748"/>
    <w:rsid w:val="005209BF"/>
    <w:rsid w:val="00520C4A"/>
    <w:rsid w:val="00526523"/>
    <w:rsid w:val="0052685C"/>
    <w:rsid w:val="00527B20"/>
    <w:rsid w:val="00527BFE"/>
    <w:rsid w:val="005349DA"/>
    <w:rsid w:val="005445A4"/>
    <w:rsid w:val="0054793F"/>
    <w:rsid w:val="00550B5B"/>
    <w:rsid w:val="0055138D"/>
    <w:rsid w:val="0055431D"/>
    <w:rsid w:val="00554F20"/>
    <w:rsid w:val="005608A1"/>
    <w:rsid w:val="00566F46"/>
    <w:rsid w:val="005679CD"/>
    <w:rsid w:val="005759D5"/>
    <w:rsid w:val="00582075"/>
    <w:rsid w:val="005829D9"/>
    <w:rsid w:val="00585DC0"/>
    <w:rsid w:val="00591303"/>
    <w:rsid w:val="005A09D6"/>
    <w:rsid w:val="005A3896"/>
    <w:rsid w:val="005A5DD3"/>
    <w:rsid w:val="005B5498"/>
    <w:rsid w:val="005B72A6"/>
    <w:rsid w:val="005C3C23"/>
    <w:rsid w:val="005C7476"/>
    <w:rsid w:val="005C7702"/>
    <w:rsid w:val="005D0AEE"/>
    <w:rsid w:val="005D1667"/>
    <w:rsid w:val="005D2F39"/>
    <w:rsid w:val="005D7AFB"/>
    <w:rsid w:val="005E0C85"/>
    <w:rsid w:val="005E6A49"/>
    <w:rsid w:val="005F0EDC"/>
    <w:rsid w:val="005F2D9C"/>
    <w:rsid w:val="006003FF"/>
    <w:rsid w:val="00602738"/>
    <w:rsid w:val="00602B48"/>
    <w:rsid w:val="006111C1"/>
    <w:rsid w:val="00616C35"/>
    <w:rsid w:val="00617F86"/>
    <w:rsid w:val="006238AC"/>
    <w:rsid w:val="006249F5"/>
    <w:rsid w:val="0062574C"/>
    <w:rsid w:val="00625CCB"/>
    <w:rsid w:val="00627F48"/>
    <w:rsid w:val="00633E86"/>
    <w:rsid w:val="00636325"/>
    <w:rsid w:val="00637BFE"/>
    <w:rsid w:val="006426C6"/>
    <w:rsid w:val="006427B7"/>
    <w:rsid w:val="0064714B"/>
    <w:rsid w:val="006501F3"/>
    <w:rsid w:val="00651C31"/>
    <w:rsid w:val="006524DB"/>
    <w:rsid w:val="00661196"/>
    <w:rsid w:val="0066169A"/>
    <w:rsid w:val="00661792"/>
    <w:rsid w:val="00663A50"/>
    <w:rsid w:val="00665C82"/>
    <w:rsid w:val="00674B56"/>
    <w:rsid w:val="0067726D"/>
    <w:rsid w:val="006779E9"/>
    <w:rsid w:val="00677B87"/>
    <w:rsid w:val="0068060D"/>
    <w:rsid w:val="00680B03"/>
    <w:rsid w:val="00681CC6"/>
    <w:rsid w:val="006A230A"/>
    <w:rsid w:val="006A3B35"/>
    <w:rsid w:val="006C4495"/>
    <w:rsid w:val="006D0531"/>
    <w:rsid w:val="006D2323"/>
    <w:rsid w:val="006D29E4"/>
    <w:rsid w:val="006D5E7A"/>
    <w:rsid w:val="006D5EF5"/>
    <w:rsid w:val="006D64D1"/>
    <w:rsid w:val="006D7929"/>
    <w:rsid w:val="006E781C"/>
    <w:rsid w:val="006F5EC8"/>
    <w:rsid w:val="00700220"/>
    <w:rsid w:val="00701D45"/>
    <w:rsid w:val="00712DEC"/>
    <w:rsid w:val="00713489"/>
    <w:rsid w:val="00713A73"/>
    <w:rsid w:val="00715BC3"/>
    <w:rsid w:val="007226E1"/>
    <w:rsid w:val="00722CFF"/>
    <w:rsid w:val="00723797"/>
    <w:rsid w:val="0072383B"/>
    <w:rsid w:val="00730219"/>
    <w:rsid w:val="00737898"/>
    <w:rsid w:val="00737FDE"/>
    <w:rsid w:val="00741E65"/>
    <w:rsid w:val="007459E6"/>
    <w:rsid w:val="00746042"/>
    <w:rsid w:val="007476E2"/>
    <w:rsid w:val="007504E4"/>
    <w:rsid w:val="00751407"/>
    <w:rsid w:val="0075141F"/>
    <w:rsid w:val="00755DA9"/>
    <w:rsid w:val="00761510"/>
    <w:rsid w:val="00761E84"/>
    <w:rsid w:val="007711C6"/>
    <w:rsid w:val="00772209"/>
    <w:rsid w:val="007722A0"/>
    <w:rsid w:val="0077695D"/>
    <w:rsid w:val="00776AEF"/>
    <w:rsid w:val="00786843"/>
    <w:rsid w:val="007969F6"/>
    <w:rsid w:val="00797700"/>
    <w:rsid w:val="007A1B16"/>
    <w:rsid w:val="007A49CA"/>
    <w:rsid w:val="007C1DB5"/>
    <w:rsid w:val="007C4CAC"/>
    <w:rsid w:val="007D5A77"/>
    <w:rsid w:val="007E60B5"/>
    <w:rsid w:val="007E695F"/>
    <w:rsid w:val="007F3D78"/>
    <w:rsid w:val="0080430F"/>
    <w:rsid w:val="0081029D"/>
    <w:rsid w:val="00812EF6"/>
    <w:rsid w:val="00815BF5"/>
    <w:rsid w:val="00816F50"/>
    <w:rsid w:val="00822B4F"/>
    <w:rsid w:val="00834FF1"/>
    <w:rsid w:val="00836B1C"/>
    <w:rsid w:val="00836E82"/>
    <w:rsid w:val="00837D69"/>
    <w:rsid w:val="00847605"/>
    <w:rsid w:val="00850D17"/>
    <w:rsid w:val="00850F17"/>
    <w:rsid w:val="008618C9"/>
    <w:rsid w:val="00865129"/>
    <w:rsid w:val="0087207B"/>
    <w:rsid w:val="00881AE9"/>
    <w:rsid w:val="00882FF3"/>
    <w:rsid w:val="0088330B"/>
    <w:rsid w:val="008842CA"/>
    <w:rsid w:val="00890335"/>
    <w:rsid w:val="008A2ED8"/>
    <w:rsid w:val="008A3AA9"/>
    <w:rsid w:val="008A4569"/>
    <w:rsid w:val="008A4C84"/>
    <w:rsid w:val="008A4CC2"/>
    <w:rsid w:val="008A732A"/>
    <w:rsid w:val="008A7558"/>
    <w:rsid w:val="008B167B"/>
    <w:rsid w:val="008B169F"/>
    <w:rsid w:val="008C2D30"/>
    <w:rsid w:val="008C6760"/>
    <w:rsid w:val="008D18F7"/>
    <w:rsid w:val="008D1EA8"/>
    <w:rsid w:val="008D3416"/>
    <w:rsid w:val="008D6833"/>
    <w:rsid w:val="008D6F5B"/>
    <w:rsid w:val="008E150C"/>
    <w:rsid w:val="008E3D3D"/>
    <w:rsid w:val="008F6504"/>
    <w:rsid w:val="0090080C"/>
    <w:rsid w:val="00900CBB"/>
    <w:rsid w:val="009021F6"/>
    <w:rsid w:val="009057A5"/>
    <w:rsid w:val="009116CE"/>
    <w:rsid w:val="00912C8C"/>
    <w:rsid w:val="009156FB"/>
    <w:rsid w:val="00922E52"/>
    <w:rsid w:val="00927F22"/>
    <w:rsid w:val="0094241D"/>
    <w:rsid w:val="0094347C"/>
    <w:rsid w:val="00947036"/>
    <w:rsid w:val="00947226"/>
    <w:rsid w:val="00947B4D"/>
    <w:rsid w:val="00954906"/>
    <w:rsid w:val="00954B1B"/>
    <w:rsid w:val="00961DB5"/>
    <w:rsid w:val="0097147F"/>
    <w:rsid w:val="00971ACE"/>
    <w:rsid w:val="00973305"/>
    <w:rsid w:val="00974148"/>
    <w:rsid w:val="0097679F"/>
    <w:rsid w:val="00980A6C"/>
    <w:rsid w:val="00980C3D"/>
    <w:rsid w:val="00987A23"/>
    <w:rsid w:val="0099354C"/>
    <w:rsid w:val="009A3918"/>
    <w:rsid w:val="009A66FB"/>
    <w:rsid w:val="009B0694"/>
    <w:rsid w:val="009B12B1"/>
    <w:rsid w:val="009B1F4F"/>
    <w:rsid w:val="009B2227"/>
    <w:rsid w:val="009B2D4C"/>
    <w:rsid w:val="009B4E47"/>
    <w:rsid w:val="009D2C6F"/>
    <w:rsid w:val="009D3F73"/>
    <w:rsid w:val="009E00B1"/>
    <w:rsid w:val="009E0838"/>
    <w:rsid w:val="009E2A30"/>
    <w:rsid w:val="009E770D"/>
    <w:rsid w:val="009F31C9"/>
    <w:rsid w:val="009F4CAA"/>
    <w:rsid w:val="00A02376"/>
    <w:rsid w:val="00A07127"/>
    <w:rsid w:val="00A079D3"/>
    <w:rsid w:val="00A07EBD"/>
    <w:rsid w:val="00A20305"/>
    <w:rsid w:val="00A30104"/>
    <w:rsid w:val="00A32ABB"/>
    <w:rsid w:val="00A453AC"/>
    <w:rsid w:val="00A472DF"/>
    <w:rsid w:val="00A6184F"/>
    <w:rsid w:val="00A635F4"/>
    <w:rsid w:val="00A65E0C"/>
    <w:rsid w:val="00A67E42"/>
    <w:rsid w:val="00A72CF4"/>
    <w:rsid w:val="00A83A4F"/>
    <w:rsid w:val="00A94E53"/>
    <w:rsid w:val="00A95B9C"/>
    <w:rsid w:val="00AA0DEC"/>
    <w:rsid w:val="00AA4660"/>
    <w:rsid w:val="00AB29A4"/>
    <w:rsid w:val="00AB51B6"/>
    <w:rsid w:val="00AB6FB3"/>
    <w:rsid w:val="00AC2AB6"/>
    <w:rsid w:val="00AE17EF"/>
    <w:rsid w:val="00AE3392"/>
    <w:rsid w:val="00AE5DE7"/>
    <w:rsid w:val="00AF0500"/>
    <w:rsid w:val="00AF05DB"/>
    <w:rsid w:val="00AF13EF"/>
    <w:rsid w:val="00AF482F"/>
    <w:rsid w:val="00AF6F0C"/>
    <w:rsid w:val="00B00FDE"/>
    <w:rsid w:val="00B00FE0"/>
    <w:rsid w:val="00B04128"/>
    <w:rsid w:val="00B0568F"/>
    <w:rsid w:val="00B06BC9"/>
    <w:rsid w:val="00B07010"/>
    <w:rsid w:val="00B17327"/>
    <w:rsid w:val="00B3734F"/>
    <w:rsid w:val="00B443A8"/>
    <w:rsid w:val="00B462AE"/>
    <w:rsid w:val="00B53D8E"/>
    <w:rsid w:val="00B56020"/>
    <w:rsid w:val="00B7720D"/>
    <w:rsid w:val="00B77647"/>
    <w:rsid w:val="00B77C86"/>
    <w:rsid w:val="00B82984"/>
    <w:rsid w:val="00B85F34"/>
    <w:rsid w:val="00B86000"/>
    <w:rsid w:val="00B869CB"/>
    <w:rsid w:val="00B92848"/>
    <w:rsid w:val="00B929D6"/>
    <w:rsid w:val="00B93A33"/>
    <w:rsid w:val="00B946D5"/>
    <w:rsid w:val="00BA0B85"/>
    <w:rsid w:val="00BA26C6"/>
    <w:rsid w:val="00BA5F10"/>
    <w:rsid w:val="00BA64B4"/>
    <w:rsid w:val="00BB5F42"/>
    <w:rsid w:val="00BB6C13"/>
    <w:rsid w:val="00BC5370"/>
    <w:rsid w:val="00BD18E3"/>
    <w:rsid w:val="00BD452D"/>
    <w:rsid w:val="00BD744F"/>
    <w:rsid w:val="00BE65F0"/>
    <w:rsid w:val="00BF75F6"/>
    <w:rsid w:val="00BF7B23"/>
    <w:rsid w:val="00C020A6"/>
    <w:rsid w:val="00C10370"/>
    <w:rsid w:val="00C15072"/>
    <w:rsid w:val="00C16337"/>
    <w:rsid w:val="00C2486C"/>
    <w:rsid w:val="00C261C7"/>
    <w:rsid w:val="00C270EE"/>
    <w:rsid w:val="00C27E84"/>
    <w:rsid w:val="00C337A6"/>
    <w:rsid w:val="00C33F93"/>
    <w:rsid w:val="00C365D2"/>
    <w:rsid w:val="00C36FCE"/>
    <w:rsid w:val="00C41870"/>
    <w:rsid w:val="00C449CC"/>
    <w:rsid w:val="00C5311B"/>
    <w:rsid w:val="00C57307"/>
    <w:rsid w:val="00C57486"/>
    <w:rsid w:val="00C601E6"/>
    <w:rsid w:val="00C6491E"/>
    <w:rsid w:val="00C64E7A"/>
    <w:rsid w:val="00C72002"/>
    <w:rsid w:val="00C74555"/>
    <w:rsid w:val="00C776C2"/>
    <w:rsid w:val="00C808DD"/>
    <w:rsid w:val="00C8180F"/>
    <w:rsid w:val="00C829D9"/>
    <w:rsid w:val="00C87AAF"/>
    <w:rsid w:val="00C90BB4"/>
    <w:rsid w:val="00C96AC0"/>
    <w:rsid w:val="00CA4F95"/>
    <w:rsid w:val="00CA5D72"/>
    <w:rsid w:val="00CB0C41"/>
    <w:rsid w:val="00CC325A"/>
    <w:rsid w:val="00CC423B"/>
    <w:rsid w:val="00CC4992"/>
    <w:rsid w:val="00CC5EF0"/>
    <w:rsid w:val="00CC6381"/>
    <w:rsid w:val="00CC734D"/>
    <w:rsid w:val="00CC7D9B"/>
    <w:rsid w:val="00CC7E13"/>
    <w:rsid w:val="00CD7968"/>
    <w:rsid w:val="00CE4D7E"/>
    <w:rsid w:val="00D0089A"/>
    <w:rsid w:val="00D03E36"/>
    <w:rsid w:val="00D0428C"/>
    <w:rsid w:val="00D0541B"/>
    <w:rsid w:val="00D06C49"/>
    <w:rsid w:val="00D1335F"/>
    <w:rsid w:val="00D15C73"/>
    <w:rsid w:val="00D22071"/>
    <w:rsid w:val="00D26B38"/>
    <w:rsid w:val="00D270AF"/>
    <w:rsid w:val="00D2796F"/>
    <w:rsid w:val="00D30069"/>
    <w:rsid w:val="00D320DC"/>
    <w:rsid w:val="00D32271"/>
    <w:rsid w:val="00D35028"/>
    <w:rsid w:val="00D46849"/>
    <w:rsid w:val="00D47A4C"/>
    <w:rsid w:val="00D51FA2"/>
    <w:rsid w:val="00D5302F"/>
    <w:rsid w:val="00D60297"/>
    <w:rsid w:val="00D64B22"/>
    <w:rsid w:val="00D6763E"/>
    <w:rsid w:val="00D70C53"/>
    <w:rsid w:val="00D70DCB"/>
    <w:rsid w:val="00D8126F"/>
    <w:rsid w:val="00D840BE"/>
    <w:rsid w:val="00D84A67"/>
    <w:rsid w:val="00D869CD"/>
    <w:rsid w:val="00D8717B"/>
    <w:rsid w:val="00D9035D"/>
    <w:rsid w:val="00D95D4D"/>
    <w:rsid w:val="00DA06C9"/>
    <w:rsid w:val="00DA0F83"/>
    <w:rsid w:val="00DA6B1B"/>
    <w:rsid w:val="00DB0E13"/>
    <w:rsid w:val="00DB3DCA"/>
    <w:rsid w:val="00DB48B2"/>
    <w:rsid w:val="00DB4AF7"/>
    <w:rsid w:val="00DB4BF1"/>
    <w:rsid w:val="00DB4E8F"/>
    <w:rsid w:val="00DB6CE8"/>
    <w:rsid w:val="00DC1D9D"/>
    <w:rsid w:val="00DC1E4C"/>
    <w:rsid w:val="00DD115D"/>
    <w:rsid w:val="00DD4CA8"/>
    <w:rsid w:val="00DD774C"/>
    <w:rsid w:val="00DE01EE"/>
    <w:rsid w:val="00DE20E4"/>
    <w:rsid w:val="00DE6BA2"/>
    <w:rsid w:val="00DE7C96"/>
    <w:rsid w:val="00DF16CD"/>
    <w:rsid w:val="00DF44C1"/>
    <w:rsid w:val="00E06BC3"/>
    <w:rsid w:val="00E1334E"/>
    <w:rsid w:val="00E22D3C"/>
    <w:rsid w:val="00E24C0E"/>
    <w:rsid w:val="00E24CF7"/>
    <w:rsid w:val="00E26FA3"/>
    <w:rsid w:val="00E27BBA"/>
    <w:rsid w:val="00E30E65"/>
    <w:rsid w:val="00E338E8"/>
    <w:rsid w:val="00E346C8"/>
    <w:rsid w:val="00E37339"/>
    <w:rsid w:val="00E4111F"/>
    <w:rsid w:val="00E42710"/>
    <w:rsid w:val="00E44115"/>
    <w:rsid w:val="00E4581A"/>
    <w:rsid w:val="00E5016C"/>
    <w:rsid w:val="00E52ADC"/>
    <w:rsid w:val="00E55022"/>
    <w:rsid w:val="00E56D93"/>
    <w:rsid w:val="00E62693"/>
    <w:rsid w:val="00E66190"/>
    <w:rsid w:val="00E67859"/>
    <w:rsid w:val="00E702F4"/>
    <w:rsid w:val="00E74B72"/>
    <w:rsid w:val="00E81DD1"/>
    <w:rsid w:val="00E863BA"/>
    <w:rsid w:val="00EA30FF"/>
    <w:rsid w:val="00EB0F38"/>
    <w:rsid w:val="00EB3076"/>
    <w:rsid w:val="00EB37D6"/>
    <w:rsid w:val="00EB6B49"/>
    <w:rsid w:val="00EC1ACA"/>
    <w:rsid w:val="00ED14F1"/>
    <w:rsid w:val="00ED1AC6"/>
    <w:rsid w:val="00ED608A"/>
    <w:rsid w:val="00ED7180"/>
    <w:rsid w:val="00EE1A1C"/>
    <w:rsid w:val="00EE210D"/>
    <w:rsid w:val="00EE3336"/>
    <w:rsid w:val="00EF2308"/>
    <w:rsid w:val="00EF2770"/>
    <w:rsid w:val="00EF67A0"/>
    <w:rsid w:val="00F00FA8"/>
    <w:rsid w:val="00F01059"/>
    <w:rsid w:val="00F024CD"/>
    <w:rsid w:val="00F04DFE"/>
    <w:rsid w:val="00F06B7F"/>
    <w:rsid w:val="00F1126C"/>
    <w:rsid w:val="00F1668E"/>
    <w:rsid w:val="00F17CF8"/>
    <w:rsid w:val="00F17F48"/>
    <w:rsid w:val="00F2227E"/>
    <w:rsid w:val="00F22BBF"/>
    <w:rsid w:val="00F31587"/>
    <w:rsid w:val="00F32535"/>
    <w:rsid w:val="00F33516"/>
    <w:rsid w:val="00F363C7"/>
    <w:rsid w:val="00F3728D"/>
    <w:rsid w:val="00F42ABA"/>
    <w:rsid w:val="00F46127"/>
    <w:rsid w:val="00F476D7"/>
    <w:rsid w:val="00F55277"/>
    <w:rsid w:val="00F558A3"/>
    <w:rsid w:val="00F71A49"/>
    <w:rsid w:val="00F72532"/>
    <w:rsid w:val="00F73754"/>
    <w:rsid w:val="00F74FB0"/>
    <w:rsid w:val="00F85062"/>
    <w:rsid w:val="00F874BA"/>
    <w:rsid w:val="00F92141"/>
    <w:rsid w:val="00F92374"/>
    <w:rsid w:val="00FA18CB"/>
    <w:rsid w:val="00FA23B9"/>
    <w:rsid w:val="00FA3D44"/>
    <w:rsid w:val="00FB2142"/>
    <w:rsid w:val="00FB31C4"/>
    <w:rsid w:val="00FB33E3"/>
    <w:rsid w:val="00FC1532"/>
    <w:rsid w:val="00FC321E"/>
    <w:rsid w:val="00FC3E3A"/>
    <w:rsid w:val="00FC44B5"/>
    <w:rsid w:val="00FE383D"/>
    <w:rsid w:val="00FF3A93"/>
    <w:rsid w:val="00FF4A73"/>
    <w:rsid w:val="00FF4F3F"/>
    <w:rsid w:val="09F372E8"/>
    <w:rsid w:val="1D3D59A3"/>
    <w:rsid w:val="25BF5CC9"/>
    <w:rsid w:val="2DA95545"/>
    <w:rsid w:val="2F6D2FEC"/>
    <w:rsid w:val="44EA2688"/>
    <w:rsid w:val="68305ACD"/>
    <w:rsid w:val="6E391B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23581FE"/>
  <w15:docId w15:val="{A22766C1-D84C-4934-8D9E-7430B150D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uiPriority="39" w:unhideWhenUsed="1" w:qFormat="1"/>
    <w:lsdException w:name="annotation text" w:uiPriority="99" w:qFormat="1"/>
    <w:lsdException w:name="header" w:qFormat="1"/>
    <w:lsdException w:name="footer" w:qFormat="1"/>
    <w:lsdException w:name="caption" w:semiHidden="1" w:unhideWhenUsed="1" w:qFormat="1"/>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Keyboard" w:semiHidden="1" w:unhideWhenUsed="1"/>
    <w:lsdException w:name="HTML Preformatted" w:uiPriority="99" w:unhideWhenUsed="1" w:qFormat="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0"/>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1"/>
    <w:qFormat/>
    <w:pPr>
      <w:autoSpaceDE w:val="0"/>
      <w:autoSpaceDN w:val="0"/>
      <w:ind w:left="626" w:hanging="527"/>
      <w:jc w:val="left"/>
      <w:outlineLvl w:val="3"/>
    </w:pPr>
    <w:rPr>
      <w:rFonts w:ascii="Microsoft JhengHei" w:eastAsia="Microsoft JhengHei" w:hAnsi="Microsoft JhengHei" w:cs="Microsoft JhengHei"/>
      <w:b/>
      <w:bCs/>
      <w:kern w:val="0"/>
      <w:szCs w:val="21"/>
      <w:u w:val="single" w:color="000000"/>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pPr>
      <w:jc w:val="left"/>
    </w:pPr>
  </w:style>
  <w:style w:type="paragraph" w:styleId="a5">
    <w:name w:val="Body Text"/>
    <w:basedOn w:val="a"/>
    <w:link w:val="a6"/>
    <w:uiPriority w:val="1"/>
    <w:qFormat/>
    <w:pPr>
      <w:autoSpaceDE w:val="0"/>
      <w:autoSpaceDN w:val="0"/>
      <w:ind w:left="100"/>
      <w:jc w:val="left"/>
    </w:pPr>
    <w:rPr>
      <w:rFonts w:ascii="宋体" w:hAnsi="宋体" w:cs="宋体"/>
      <w:kern w:val="0"/>
      <w:szCs w:val="21"/>
      <w:lang w:val="zh-CN" w:bidi="zh-CN"/>
    </w:rPr>
  </w:style>
  <w:style w:type="paragraph" w:styleId="TOC3">
    <w:name w:val="toc 3"/>
    <w:basedOn w:val="a"/>
    <w:next w:val="a"/>
    <w:uiPriority w:val="39"/>
    <w:unhideWhenUsed/>
    <w:qFormat/>
    <w:rPr>
      <w:rFonts w:asciiTheme="minorHAnsi" w:hAnsiTheme="minorHAnsi" w:cstheme="minorBidi"/>
      <w:szCs w:val="22"/>
    </w:r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0"/>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b">
    <w:name w:val="Normal (Web)"/>
    <w:basedOn w:val="a"/>
    <w:uiPriority w:val="99"/>
    <w:qFormat/>
    <w:pPr>
      <w:widowControl/>
    </w:pPr>
    <w:rPr>
      <w:rFonts w:hint="eastAsia"/>
      <w:kern w:val="0"/>
      <w:sz w:val="24"/>
      <w:szCs w:val="24"/>
    </w:rPr>
  </w:style>
  <w:style w:type="paragraph" w:styleId="ac">
    <w:name w:val="annotation subject"/>
    <w:basedOn w:val="a3"/>
    <w:next w:val="a3"/>
    <w:link w:val="ad"/>
    <w:semiHidden/>
    <w:unhideWhenUsed/>
    <w:rPr>
      <w:b/>
      <w:bCs/>
    </w:rPr>
  </w:style>
  <w:style w:type="character" w:styleId="ae">
    <w:name w:val="annotation reference"/>
    <w:basedOn w:val="a0"/>
    <w:uiPriority w:val="99"/>
    <w:rPr>
      <w:sz w:val="21"/>
      <w:szCs w:val="21"/>
    </w:rPr>
  </w:style>
  <w:style w:type="character" w:customStyle="1" w:styleId="New">
    <w:name w:val="页码 New"/>
    <w:basedOn w:val="a0"/>
    <w:qFormat/>
  </w:style>
  <w:style w:type="character" w:customStyle="1" w:styleId="a8">
    <w:name w:val="批注框文本 字符"/>
    <w:link w:val="a7"/>
    <w:qFormat/>
    <w:rPr>
      <w:kern w:val="2"/>
      <w:sz w:val="18"/>
      <w:szCs w:val="18"/>
    </w:rPr>
  </w:style>
  <w:style w:type="paragraph" w:customStyle="1" w:styleId="New0">
    <w:name w:val="页脚 New"/>
    <w:basedOn w:val="New1"/>
    <w:qFormat/>
    <w:pPr>
      <w:tabs>
        <w:tab w:val="center" w:pos="4153"/>
        <w:tab w:val="right" w:pos="8306"/>
      </w:tabs>
      <w:snapToGrid w:val="0"/>
      <w:jc w:val="left"/>
    </w:pPr>
    <w:rPr>
      <w:sz w:val="18"/>
      <w:szCs w:val="18"/>
    </w:rPr>
  </w:style>
  <w:style w:type="paragraph" w:customStyle="1" w:styleId="New1">
    <w:name w:val="正文 New"/>
    <w:qFormat/>
    <w:pPr>
      <w:widowControl w:val="0"/>
      <w:jc w:val="both"/>
    </w:pPr>
    <w:rPr>
      <w:rFonts w:ascii="Times New Roman" w:eastAsia="宋体" w:hAnsi="Times New Roman" w:cs="Times New Roman"/>
      <w:kern w:val="2"/>
      <w:sz w:val="21"/>
      <w:szCs w:val="24"/>
    </w:rPr>
  </w:style>
  <w:style w:type="paragraph" w:customStyle="1" w:styleId="New2">
    <w:name w:val="正文文本缩进 New"/>
    <w:qFormat/>
    <w:pPr>
      <w:spacing w:line="360" w:lineRule="auto"/>
      <w:ind w:firstLineChars="200" w:firstLine="482"/>
    </w:pPr>
    <w:rPr>
      <w:rFonts w:ascii="宋体" w:eastAsia="宋体" w:hAnsi="宋体" w:cs="Times New Roman"/>
      <w:b/>
      <w:bCs/>
      <w:sz w:val="24"/>
    </w:rPr>
  </w:style>
  <w:style w:type="character" w:customStyle="1" w:styleId="a4">
    <w:name w:val="批注文字 字符"/>
    <w:basedOn w:val="a0"/>
    <w:link w:val="a3"/>
    <w:uiPriority w:val="99"/>
    <w:rPr>
      <w:kern w:val="2"/>
      <w:sz w:val="21"/>
    </w:rPr>
  </w:style>
  <w:style w:type="character" w:customStyle="1" w:styleId="ad">
    <w:name w:val="批注主题 字符"/>
    <w:basedOn w:val="a4"/>
    <w:link w:val="ac"/>
    <w:semiHidden/>
    <w:qFormat/>
    <w:rPr>
      <w:b/>
      <w:bCs/>
      <w:kern w:val="2"/>
      <w:sz w:val="21"/>
    </w:rPr>
  </w:style>
  <w:style w:type="character" w:customStyle="1" w:styleId="005Char">
    <w:name w:val="005正文 Char"/>
    <w:link w:val="005"/>
    <w:qFormat/>
    <w:rPr>
      <w:sz w:val="24"/>
    </w:rPr>
  </w:style>
  <w:style w:type="paragraph" w:customStyle="1" w:styleId="005">
    <w:name w:val="005正文"/>
    <w:link w:val="005Char"/>
    <w:qFormat/>
    <w:pPr>
      <w:widowControl w:val="0"/>
      <w:spacing w:beforeLines="50" w:before="50" w:line="360" w:lineRule="auto"/>
      <w:ind w:firstLineChars="200" w:firstLine="200"/>
      <w:jc w:val="both"/>
    </w:pPr>
    <w:rPr>
      <w:sz w:val="24"/>
    </w:rPr>
  </w:style>
  <w:style w:type="character" w:customStyle="1" w:styleId="a6">
    <w:name w:val="正文文本 字符"/>
    <w:basedOn w:val="a0"/>
    <w:link w:val="a5"/>
    <w:uiPriority w:val="1"/>
    <w:qFormat/>
    <w:rPr>
      <w:rFonts w:ascii="宋体" w:eastAsia="宋体" w:hAnsi="宋体" w:cs="宋体"/>
      <w:sz w:val="21"/>
      <w:szCs w:val="21"/>
      <w:lang w:val="zh-CN" w:bidi="zh-CN"/>
    </w:rPr>
  </w:style>
  <w:style w:type="character" w:customStyle="1" w:styleId="40">
    <w:name w:val="标题 4 字符"/>
    <w:basedOn w:val="a0"/>
    <w:link w:val="4"/>
    <w:uiPriority w:val="1"/>
    <w:qFormat/>
    <w:rPr>
      <w:rFonts w:ascii="Microsoft JhengHei" w:eastAsia="Microsoft JhengHei" w:hAnsi="Microsoft JhengHei" w:cs="Microsoft JhengHei"/>
      <w:b/>
      <w:bCs/>
      <w:sz w:val="21"/>
      <w:szCs w:val="21"/>
      <w:u w:val="single" w:color="000000"/>
      <w:lang w:val="zh-CN" w:bidi="zh-CN"/>
    </w:rPr>
  </w:style>
  <w:style w:type="character" w:customStyle="1" w:styleId="20">
    <w:name w:val="标题 2 字符"/>
    <w:basedOn w:val="a0"/>
    <w:link w:val="2"/>
    <w:qFormat/>
    <w:rPr>
      <w:rFonts w:asciiTheme="majorHAnsi" w:eastAsiaTheme="majorEastAsia" w:hAnsiTheme="majorHAnsi" w:cstheme="majorBidi"/>
      <w:b/>
      <w:bCs/>
      <w:kern w:val="2"/>
      <w:sz w:val="32"/>
      <w:szCs w:val="32"/>
    </w:rPr>
  </w:style>
  <w:style w:type="character" w:customStyle="1" w:styleId="HTML0">
    <w:name w:val="HTML 预设格式 字符"/>
    <w:basedOn w:val="a0"/>
    <w:link w:val="HTML"/>
    <w:uiPriority w:val="99"/>
    <w:qFormat/>
    <w:rPr>
      <w:rFonts w:ascii="宋体" w:eastAsia="宋体" w:hAnsi="宋体" w:cs="宋体"/>
      <w:sz w:val="24"/>
      <w:szCs w:val="24"/>
    </w:rPr>
  </w:style>
  <w:style w:type="paragraph" w:styleId="af">
    <w:name w:val="List Paragraph"/>
    <w:basedOn w:val="a"/>
    <w:uiPriority w:val="34"/>
    <w:qFormat/>
    <w:pPr>
      <w:widowControl/>
      <w:ind w:firstLineChars="200" w:firstLine="420"/>
      <w:jc w:val="left"/>
    </w:pPr>
    <w:rPr>
      <w:rFonts w:ascii="宋体" w:hAnsi="宋体" w:cs="宋体"/>
      <w:kern w:val="0"/>
      <w:sz w:val="24"/>
      <w:szCs w:val="24"/>
    </w:rPr>
  </w:style>
  <w:style w:type="paragraph" w:customStyle="1" w:styleId="1">
    <w:name w:val="修订1"/>
    <w:hidden/>
    <w:uiPriority w:val="99"/>
    <w:semiHidden/>
    <w:qFormat/>
    <w:rPr>
      <w:rFonts w:ascii="Times New Roman" w:eastAsia="宋体" w:hAnsi="Times New Roman" w:cs="Times New Roman"/>
      <w:kern w:val="2"/>
      <w:sz w:val="21"/>
    </w:rPr>
  </w:style>
  <w:style w:type="paragraph" w:customStyle="1" w:styleId="21">
    <w:name w:val="修订2"/>
    <w:hidden/>
    <w:uiPriority w:val="99"/>
    <w:semiHidden/>
    <w:rPr>
      <w:rFonts w:ascii="Times New Roman" w:eastAsia="宋体" w:hAnsi="Times New Roman" w:cs="Times New Roman"/>
      <w:kern w:val="2"/>
      <w:sz w:val="21"/>
    </w:rPr>
  </w:style>
  <w:style w:type="character" w:customStyle="1" w:styleId="fontstyle01">
    <w:name w:val="fontstyle01"/>
    <w:basedOn w:val="a0"/>
    <w:qFormat/>
    <w:rsid w:val="00A453AC"/>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3</Pages>
  <Words>266</Words>
  <Characters>1517</Characters>
  <Application>Microsoft Office Word</Application>
  <DocSecurity>0</DocSecurity>
  <Lines>12</Lines>
  <Paragraphs>3</Paragraphs>
  <ScaleCrop>false</ScaleCrop>
  <Company>china</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证券代码：002055                          证券简称：得润电子</dc:title>
  <dc:creator>Administrator</dc:creator>
  <cp:lastModifiedBy>lijing</cp:lastModifiedBy>
  <cp:revision>143</cp:revision>
  <cp:lastPrinted>2024-12-17T03:04:00Z</cp:lastPrinted>
  <dcterms:created xsi:type="dcterms:W3CDTF">2022-08-27T09:50:00Z</dcterms:created>
  <dcterms:modified xsi:type="dcterms:W3CDTF">2025-08-29T02:11:00Z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2052-11.1.0.11544</vt:lpwstr>
  </property>
  <property fmtid="{D5CDD505-2E9C-101B-9397-08002B2CF9AE}" pid="3" name="ICV">
    <vt:lpwstr>EDDEE8ACC2A44B8DAC6555E50C2AB963</vt:lpwstr>
  </property>
</Properties>
</file>