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18EE1347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-0</w:t>
      </w:r>
      <w:r w:rsidR="00333377">
        <w:rPr>
          <w:rFonts w:ascii="宋体" w:eastAsia="宋体" w:hAnsi="宋体" w:cs="Times New Roman"/>
          <w:szCs w:val="21"/>
        </w:rPr>
        <w:t>8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bookmarkStart w:id="0" w:name="OLE_LINK7"/>
            <w:bookmarkStart w:id="1" w:name="OLE_LINK8"/>
            <w:r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bookmarkEnd w:id="1"/>
            <w:r>
              <w:rPr>
                <w:rFonts w:ascii="宋体" w:eastAsia="宋体" w:hAnsi="宋体" w:cs="宋体" w:hint="eastAsia"/>
                <w:szCs w:val="21"/>
              </w:rPr>
              <w:t xml:space="preserve"> 分析师会议</w:t>
            </w:r>
          </w:p>
          <w:p w14:paraId="33E8F103" w14:textId="3FFACD6D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33377">
              <w:rPr>
                <w:rFonts w:ascii="宋体" w:eastAsia="宋体" w:hAnsi="宋体" w:cs="宋体" w:hint="eastAsia"/>
                <w:szCs w:val="21"/>
              </w:rPr>
              <w:t>√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5189DB8E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AA4F8B">
              <w:rPr>
                <w:rFonts w:ascii="宋体" w:eastAsia="宋体" w:hAnsi="宋体" w:cs="宋体" w:hint="eastAsia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05820FC2" w14:textId="77777777" w:rsidR="00446AB4" w:rsidRDefault="00446AB4" w:rsidP="004A5B59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9F054E3" w14:textId="5334EB8F" w:rsidR="000E6CE4" w:rsidRPr="00036ECC" w:rsidRDefault="000E6CE4" w:rsidP="00EB619C">
            <w:pPr>
              <w:spacing w:line="276" w:lineRule="auto"/>
              <w:rPr>
                <w:rFonts w:ascii="宋体" w:eastAsia="宋体" w:hAnsi="宋体"/>
              </w:rPr>
            </w:pPr>
            <w:r w:rsidRPr="00036ECC">
              <w:rPr>
                <w:rFonts w:ascii="宋体" w:eastAsia="宋体" w:hAnsi="宋体" w:hint="eastAsia"/>
              </w:rPr>
              <w:t>广</w:t>
            </w:r>
            <w:r w:rsidRPr="00036ECC">
              <w:rPr>
                <w:rFonts w:ascii="宋体" w:eastAsia="宋体" w:hAnsi="宋体"/>
              </w:rPr>
              <w:t>发基金、景顺长城基金、</w:t>
            </w:r>
            <w:r w:rsidRPr="00036ECC">
              <w:rPr>
                <w:rFonts w:ascii="宋体" w:eastAsia="宋体" w:hAnsi="宋体" w:hint="eastAsia"/>
              </w:rPr>
              <w:t>东兴基金</w:t>
            </w:r>
            <w:r w:rsidRPr="00036ECC">
              <w:rPr>
                <w:rFonts w:ascii="宋体" w:eastAsia="宋体" w:hAnsi="宋体"/>
              </w:rPr>
              <w:t>、平安保险、</w:t>
            </w:r>
            <w:r w:rsidR="003B32A5">
              <w:rPr>
                <w:rFonts w:ascii="宋体" w:eastAsia="宋体" w:hAnsi="宋体" w:hint="eastAsia"/>
              </w:rPr>
              <w:t>高毅资管、</w:t>
            </w:r>
            <w:r w:rsidRPr="00036ECC">
              <w:rPr>
                <w:rFonts w:ascii="宋体" w:eastAsia="宋体" w:hAnsi="宋体"/>
              </w:rPr>
              <w:t>博裕资管、 昆仑健康保险、</w:t>
            </w:r>
            <w:r w:rsidRPr="00036ECC">
              <w:rPr>
                <w:rFonts w:ascii="宋体" w:eastAsia="宋体" w:hAnsi="宋体" w:hint="eastAsia"/>
              </w:rPr>
              <w:t>光大理财、汇华理财、粤民投</w:t>
            </w:r>
            <w:r w:rsidRPr="00036ECC">
              <w:rPr>
                <w:rFonts w:ascii="宋体" w:eastAsia="宋体" w:hAnsi="宋体"/>
              </w:rPr>
              <w:t>(广州)金融投资</w:t>
            </w:r>
            <w:r w:rsidRPr="00036ECC">
              <w:rPr>
                <w:rFonts w:ascii="宋体" w:eastAsia="宋体" w:hAnsi="宋体" w:hint="eastAsia"/>
              </w:rPr>
              <w:t>、中银集团投资、</w:t>
            </w:r>
            <w:r w:rsidRPr="00036ECC">
              <w:rPr>
                <w:rFonts w:ascii="宋体" w:eastAsia="宋体" w:hAnsi="宋体"/>
              </w:rPr>
              <w:t>富瑞金(香港)投资、</w:t>
            </w:r>
            <w:r w:rsidRPr="00036ECC">
              <w:rPr>
                <w:rFonts w:ascii="宋体" w:eastAsia="宋体" w:hAnsi="宋体" w:hint="eastAsia"/>
              </w:rPr>
              <w:t>麦顿投资、致顺投资、君璞投资、耕霁</w:t>
            </w:r>
            <w:r w:rsidRPr="00036ECC">
              <w:rPr>
                <w:rFonts w:ascii="宋体" w:eastAsia="宋体" w:hAnsi="宋体"/>
              </w:rPr>
              <w:t>投资</w:t>
            </w:r>
            <w:r w:rsidRPr="00036ECC">
              <w:rPr>
                <w:rFonts w:ascii="宋体" w:eastAsia="宋体" w:hAnsi="宋体" w:hint="eastAsia"/>
              </w:rPr>
              <w:t>、世亨私募、丰琰私募、</w:t>
            </w:r>
            <w:r w:rsidRPr="00036ECC">
              <w:rPr>
                <w:rFonts w:ascii="宋体" w:eastAsia="宋体" w:hAnsi="宋体"/>
              </w:rPr>
              <w:t>Oxbow Capital、AmXyy Capital</w:t>
            </w:r>
            <w:r w:rsidRPr="00036ECC">
              <w:rPr>
                <w:rFonts w:ascii="宋体" w:eastAsia="宋体" w:hAnsi="宋体" w:hint="eastAsia"/>
              </w:rPr>
              <w:t>、</w:t>
            </w:r>
            <w:r w:rsidRPr="00036ECC">
              <w:rPr>
                <w:rFonts w:ascii="宋体" w:eastAsia="宋体" w:hAnsi="宋体"/>
              </w:rPr>
              <w:t>以及长江证券、东吴证券、中信建投证券、财通证券、 招商证券、广发证券、</w:t>
            </w:r>
            <w:r w:rsidR="00BC5252" w:rsidRPr="00036ECC">
              <w:rPr>
                <w:rFonts w:ascii="宋体" w:eastAsia="宋体" w:hAnsi="宋体"/>
              </w:rPr>
              <w:t>国泰海通证券、</w:t>
            </w:r>
            <w:r w:rsidRPr="00036ECC">
              <w:rPr>
                <w:rFonts w:ascii="宋体" w:eastAsia="宋体" w:hAnsi="宋体"/>
              </w:rPr>
              <w:t>兴业证券、中信证券、华泰证券、</w:t>
            </w:r>
            <w:r w:rsidR="00BC5252" w:rsidRPr="00036ECC">
              <w:rPr>
                <w:rFonts w:ascii="宋体" w:eastAsia="宋体" w:hAnsi="宋体" w:hint="eastAsia"/>
              </w:rPr>
              <w:t>国联民生证券、</w:t>
            </w:r>
            <w:r w:rsidRPr="00036ECC">
              <w:rPr>
                <w:rFonts w:ascii="宋体" w:eastAsia="宋体" w:hAnsi="宋体"/>
              </w:rPr>
              <w:t>华创证券、国信证券、国金证券、</w:t>
            </w:r>
            <w:r w:rsidR="00BC5252" w:rsidRPr="00036ECC">
              <w:rPr>
                <w:rFonts w:ascii="宋体" w:eastAsia="宋体" w:hAnsi="宋体" w:hint="eastAsia"/>
              </w:rPr>
              <w:t>西部证券、</w:t>
            </w:r>
            <w:r w:rsidR="00BC5252" w:rsidRPr="00036ECC">
              <w:rPr>
                <w:rFonts w:ascii="宋体" w:eastAsia="宋体" w:hAnsi="宋体"/>
              </w:rPr>
              <w:t>中银国际证券、中泰证券、太平洋证券、</w:t>
            </w:r>
            <w:r w:rsidR="00BC5252" w:rsidRPr="00036ECC">
              <w:rPr>
                <w:rFonts w:ascii="宋体" w:eastAsia="宋体" w:hAnsi="宋体" w:hint="eastAsia"/>
              </w:rPr>
              <w:t>华安证券、</w:t>
            </w:r>
            <w:r w:rsidRPr="00036ECC">
              <w:rPr>
                <w:rFonts w:ascii="宋体" w:eastAsia="宋体" w:hAnsi="宋体"/>
              </w:rPr>
              <w:t>光大证券、东方证券、Jefferies、</w:t>
            </w:r>
            <w:r w:rsidR="00BC5252" w:rsidRPr="00036ECC">
              <w:rPr>
                <w:rFonts w:ascii="宋体" w:eastAsia="宋体" w:hAnsi="宋体" w:hint="eastAsia"/>
              </w:rPr>
              <w:t>C</w:t>
            </w:r>
            <w:r w:rsidR="00BC5252" w:rsidRPr="00036ECC">
              <w:rPr>
                <w:rFonts w:ascii="宋体" w:eastAsia="宋体" w:hAnsi="宋体"/>
              </w:rPr>
              <w:t>ITI</w:t>
            </w:r>
            <w:r w:rsidR="00BC5252" w:rsidRPr="00036ECC">
              <w:rPr>
                <w:rFonts w:ascii="宋体" w:eastAsia="宋体" w:hAnsi="宋体" w:hint="eastAsia"/>
              </w:rPr>
              <w:t>、</w:t>
            </w:r>
            <w:r w:rsidRPr="00036ECC">
              <w:rPr>
                <w:rFonts w:ascii="宋体" w:eastAsia="宋体" w:hAnsi="宋体"/>
              </w:rPr>
              <w:t>BofA等参与线上业绩交流会。</w:t>
            </w:r>
          </w:p>
          <w:p w14:paraId="35E0D968" w14:textId="075FF470" w:rsidR="00262101" w:rsidRPr="00BC5252" w:rsidRDefault="00262101" w:rsidP="00262101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3165DD7C" w14:textId="77777777" w:rsidR="000630C7" w:rsidRDefault="000630C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AF7DDF6" w14:textId="77777777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董事长：李仙德 </w:t>
            </w:r>
          </w:p>
          <w:p w14:paraId="220B151D" w14:textId="6C36201D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 xml:space="preserve">首席财务官：曹海云 </w:t>
            </w:r>
          </w:p>
          <w:p w14:paraId="737AD871" w14:textId="740850C3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首席营销官：苗根</w:t>
            </w:r>
          </w:p>
          <w:p w14:paraId="7E0F5195" w14:textId="2B745374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首席技术官：金浩</w:t>
            </w:r>
          </w:p>
          <w:p w14:paraId="1E35BED9" w14:textId="77777777" w:rsidR="00333377" w:rsidRDefault="00333377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D7FA9">
              <w:rPr>
                <w:rFonts w:ascii="宋体" w:eastAsia="宋体" w:hAnsi="宋体" w:cs="Times New Roman" w:hint="eastAsia"/>
                <w:szCs w:val="21"/>
              </w:rPr>
              <w:t>董事会秘书：蒋瑞</w:t>
            </w:r>
          </w:p>
          <w:p w14:paraId="5D35FBB8" w14:textId="711E191E" w:rsidR="008844A9" w:rsidRPr="00333377" w:rsidRDefault="008844A9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29DA38F7"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333377">
              <w:rPr>
                <w:rFonts w:ascii="宋体" w:eastAsia="宋体" w:hAnsi="宋体" w:cs="宋体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333377">
              <w:rPr>
                <w:rFonts w:ascii="宋体" w:eastAsia="宋体" w:hAnsi="宋体" w:cs="宋体"/>
                <w:szCs w:val="21"/>
              </w:rPr>
              <w:t>2</w:t>
            </w:r>
            <w:r w:rsidR="000F671F">
              <w:rPr>
                <w:rFonts w:ascii="宋体" w:eastAsia="宋体" w:hAnsi="宋体" w:cs="宋体"/>
                <w:szCs w:val="21"/>
              </w:rPr>
              <w:t>7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4D565210" w:rsidR="000630C7" w:rsidRDefault="0007044A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499B4B8B" w14:textId="1C7AC21E" w:rsidR="003D1519" w:rsidRDefault="003D1519" w:rsidP="00DB3554">
            <w:pPr>
              <w:spacing w:line="276" w:lineRule="auto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【</w:t>
            </w:r>
            <w:r w:rsidRPr="003D1519">
              <w:rPr>
                <w:rFonts w:ascii="宋体" w:eastAsia="宋体" w:hAnsi="宋体" w:cs="Arial" w:hint="eastAsia"/>
                <w:b/>
                <w:bCs/>
              </w:rPr>
              <w:t>2</w:t>
            </w:r>
            <w:r w:rsidRPr="003D1519">
              <w:rPr>
                <w:rFonts w:ascii="宋体" w:eastAsia="宋体" w:hAnsi="宋体" w:cs="Arial"/>
                <w:b/>
                <w:bCs/>
              </w:rPr>
              <w:t>025</w:t>
            </w:r>
            <w:r w:rsidRPr="003D1519">
              <w:rPr>
                <w:rFonts w:ascii="宋体" w:eastAsia="宋体" w:hAnsi="宋体" w:cs="Arial" w:hint="eastAsia"/>
                <w:b/>
                <w:bCs/>
              </w:rPr>
              <w:t>半年度业绩】</w:t>
            </w:r>
          </w:p>
          <w:p w14:paraId="78F99C9D" w14:textId="7CACDF0E" w:rsidR="00706F50" w:rsidRPr="00036ECC" w:rsidRDefault="00706F50" w:rsidP="00706F50">
            <w:pPr>
              <w:ind w:firstLine="420"/>
              <w:rPr>
                <w:rFonts w:ascii="宋体" w:eastAsia="宋体" w:hAnsi="宋体"/>
              </w:rPr>
            </w:pPr>
            <w:r w:rsidRPr="00036ECC">
              <w:rPr>
                <w:rFonts w:ascii="宋体" w:eastAsia="宋体" w:hAnsi="宋体" w:hint="eastAsia"/>
              </w:rPr>
              <w:t>2</w:t>
            </w:r>
            <w:r w:rsidRPr="00036ECC">
              <w:rPr>
                <w:rFonts w:ascii="宋体" w:eastAsia="宋体" w:hAnsi="宋体"/>
              </w:rPr>
              <w:t>025</w:t>
            </w:r>
            <w:r w:rsidRPr="00036ECC">
              <w:rPr>
                <w:rFonts w:ascii="宋体" w:eastAsia="宋体" w:hAnsi="宋体" w:hint="eastAsia"/>
              </w:rPr>
              <w:t>年上半年，公司实现组件出货4</w:t>
            </w:r>
            <w:r w:rsidRPr="00036ECC">
              <w:rPr>
                <w:rFonts w:ascii="宋体" w:eastAsia="宋体" w:hAnsi="宋体"/>
              </w:rPr>
              <w:t>1.8</w:t>
            </w:r>
            <w:r w:rsidRPr="00036ECC">
              <w:rPr>
                <w:rFonts w:ascii="宋体" w:eastAsia="宋体" w:hAnsi="宋体" w:hint="eastAsia"/>
              </w:rPr>
              <w:t>GW，继续位居全球第一。</w:t>
            </w:r>
            <w:r w:rsidR="000F671F">
              <w:rPr>
                <w:rFonts w:ascii="宋体" w:eastAsia="宋体" w:hAnsi="宋体" w:hint="eastAsia"/>
              </w:rPr>
              <w:t>截至目前</w:t>
            </w:r>
            <w:r w:rsidRPr="00036ECC">
              <w:rPr>
                <w:rFonts w:ascii="宋体" w:eastAsia="宋体" w:hAnsi="宋体" w:hint="eastAsia"/>
              </w:rPr>
              <w:t>Tiger</w:t>
            </w:r>
            <w:r w:rsidRPr="00036ECC">
              <w:rPr>
                <w:rFonts w:ascii="宋体" w:eastAsia="宋体" w:hAnsi="宋体"/>
              </w:rPr>
              <w:t xml:space="preserve"> </w:t>
            </w:r>
            <w:r w:rsidRPr="00036ECC">
              <w:rPr>
                <w:rFonts w:ascii="宋体" w:eastAsia="宋体" w:hAnsi="宋体" w:hint="eastAsia"/>
              </w:rPr>
              <w:t>Neo系列组件累计出货量</w:t>
            </w:r>
            <w:r w:rsidRPr="00036ECC">
              <w:rPr>
                <w:rFonts w:ascii="宋体" w:eastAsia="宋体" w:hAnsi="宋体"/>
              </w:rPr>
              <w:t>200GW，成为全球光伏市场</w:t>
            </w:r>
            <w:r w:rsidRPr="00036ECC">
              <w:rPr>
                <w:rFonts w:ascii="宋体" w:eastAsia="宋体" w:hAnsi="宋体" w:hint="eastAsia"/>
              </w:rPr>
              <w:t>“销冠</w:t>
            </w:r>
            <w:r w:rsidR="00E05EC8">
              <w:rPr>
                <w:rFonts w:ascii="宋体" w:eastAsia="宋体" w:hAnsi="宋体" w:hint="eastAsia"/>
              </w:rPr>
              <w:t>”</w:t>
            </w:r>
            <w:r w:rsidRPr="00036ECC">
              <w:rPr>
                <w:rFonts w:ascii="宋体" w:eastAsia="宋体" w:hAnsi="宋体" w:hint="eastAsia"/>
              </w:rPr>
              <w:t>。同期，公司储能业务高速增长，上半年储能系统发货1</w:t>
            </w:r>
            <w:r w:rsidRPr="00036ECC">
              <w:rPr>
                <w:rFonts w:ascii="宋体" w:eastAsia="宋体" w:hAnsi="宋体"/>
              </w:rPr>
              <w:t>.5</w:t>
            </w:r>
            <w:r w:rsidRPr="00036ECC">
              <w:rPr>
                <w:rFonts w:ascii="宋体" w:eastAsia="宋体" w:hAnsi="宋体" w:hint="eastAsia"/>
              </w:rPr>
              <w:t>GWh，已超去年全年发货量。</w:t>
            </w:r>
          </w:p>
          <w:p w14:paraId="2C75C660" w14:textId="1959D97D" w:rsidR="003D1519" w:rsidRPr="00036ECC" w:rsidRDefault="00CB78B7" w:rsidP="00706F50">
            <w:pPr>
              <w:ind w:firstLine="420"/>
              <w:rPr>
                <w:rFonts w:ascii="宋体" w:eastAsia="宋体" w:hAnsi="宋体"/>
              </w:rPr>
            </w:pPr>
            <w:r w:rsidRPr="00036ECC">
              <w:rPr>
                <w:rFonts w:ascii="宋体" w:eastAsia="宋体" w:hAnsi="宋体" w:hint="eastAsia"/>
              </w:rPr>
              <w:t>在</w:t>
            </w:r>
            <w:r w:rsidR="00706F50" w:rsidRPr="00036ECC">
              <w:rPr>
                <w:rFonts w:ascii="宋体" w:eastAsia="宋体" w:hAnsi="宋体" w:hint="eastAsia"/>
              </w:rPr>
              <w:t>行业持续深度调整</w:t>
            </w:r>
            <w:r w:rsidRPr="00036ECC">
              <w:rPr>
                <w:rFonts w:ascii="宋体" w:eastAsia="宋体" w:hAnsi="宋体" w:hint="eastAsia"/>
              </w:rPr>
              <w:t>过程中，</w:t>
            </w:r>
            <w:r w:rsidR="000F671F">
              <w:rPr>
                <w:rFonts w:ascii="宋体" w:eastAsia="宋体" w:hAnsi="宋体" w:hint="eastAsia"/>
              </w:rPr>
              <w:t>报告期内公司</w:t>
            </w:r>
            <w:r w:rsidR="00706F50" w:rsidRPr="00036ECC">
              <w:rPr>
                <w:rFonts w:ascii="宋体" w:eastAsia="宋体" w:hAnsi="宋体" w:hint="eastAsia"/>
              </w:rPr>
              <w:t>实现营收3</w:t>
            </w:r>
            <w:r w:rsidR="00706F50" w:rsidRPr="00036ECC">
              <w:rPr>
                <w:rFonts w:ascii="宋体" w:eastAsia="宋体" w:hAnsi="宋体"/>
              </w:rPr>
              <w:t>18</w:t>
            </w:r>
            <w:r w:rsidR="00706F50" w:rsidRPr="00036ECC">
              <w:rPr>
                <w:rFonts w:ascii="宋体" w:eastAsia="宋体" w:hAnsi="宋体" w:hint="eastAsia"/>
              </w:rPr>
              <w:t>.</w:t>
            </w:r>
            <w:r w:rsidR="00706F50" w:rsidRPr="00036ECC">
              <w:rPr>
                <w:rFonts w:ascii="宋体" w:eastAsia="宋体" w:hAnsi="宋体"/>
              </w:rPr>
              <w:t>31</w:t>
            </w:r>
            <w:r w:rsidR="00706F50" w:rsidRPr="00036ECC">
              <w:rPr>
                <w:rFonts w:ascii="宋体" w:eastAsia="宋体" w:hAnsi="宋体" w:hint="eastAsia"/>
              </w:rPr>
              <w:t>亿，归母净利润-</w:t>
            </w:r>
            <w:r w:rsidR="00706F50" w:rsidRPr="00036ECC">
              <w:rPr>
                <w:rFonts w:ascii="宋体" w:eastAsia="宋体" w:hAnsi="宋体"/>
              </w:rPr>
              <w:t>29.09</w:t>
            </w:r>
            <w:r w:rsidR="00706F50" w:rsidRPr="00036ECC">
              <w:rPr>
                <w:rFonts w:ascii="宋体" w:eastAsia="宋体" w:hAnsi="宋体" w:hint="eastAsia"/>
              </w:rPr>
              <w:t>亿。</w:t>
            </w:r>
            <w:r w:rsidRPr="00036ECC">
              <w:rPr>
                <w:rFonts w:ascii="宋体" w:eastAsia="宋体" w:hAnsi="宋体" w:hint="eastAsia"/>
              </w:rPr>
              <w:t>其中</w:t>
            </w:r>
            <w:r w:rsidR="00706F50" w:rsidRPr="00036ECC">
              <w:rPr>
                <w:rFonts w:ascii="宋体" w:eastAsia="宋体" w:hAnsi="宋体" w:hint="eastAsia"/>
              </w:rPr>
              <w:t>二季度扣非净利润环比减亏5</w:t>
            </w:r>
            <w:r w:rsidR="00706F50" w:rsidRPr="00036ECC">
              <w:rPr>
                <w:rFonts w:ascii="宋体" w:eastAsia="宋体" w:hAnsi="宋体"/>
              </w:rPr>
              <w:t>.57</w:t>
            </w:r>
            <w:r w:rsidR="00706F50" w:rsidRPr="00036ECC">
              <w:rPr>
                <w:rFonts w:ascii="宋体" w:eastAsia="宋体" w:hAnsi="宋体" w:hint="eastAsia"/>
              </w:rPr>
              <w:t>亿，毛利率环比改善2</w:t>
            </w:r>
            <w:r w:rsidR="00706F50" w:rsidRPr="00036ECC">
              <w:rPr>
                <w:rFonts w:ascii="宋体" w:eastAsia="宋体" w:hAnsi="宋体"/>
              </w:rPr>
              <w:t>.27</w:t>
            </w:r>
            <w:r w:rsidR="00706F50" w:rsidRPr="00036ECC">
              <w:rPr>
                <w:rFonts w:ascii="宋体" w:eastAsia="宋体" w:hAnsi="宋体" w:hint="eastAsia"/>
              </w:rPr>
              <w:t>个百分点。</w:t>
            </w:r>
          </w:p>
          <w:p w14:paraId="3A16338F" w14:textId="2A03A63D" w:rsidR="00706F50" w:rsidRPr="00036ECC" w:rsidRDefault="00706F50" w:rsidP="00706F50">
            <w:pPr>
              <w:ind w:firstLine="420"/>
              <w:rPr>
                <w:rFonts w:ascii="宋体" w:eastAsia="宋体" w:hAnsi="宋体"/>
              </w:rPr>
            </w:pPr>
            <w:r w:rsidRPr="00036ECC">
              <w:rPr>
                <w:rFonts w:ascii="宋体" w:eastAsia="宋体" w:hAnsi="宋体" w:hint="eastAsia"/>
              </w:rPr>
              <w:t>技术方面，报告期内，公司TOPCon电池和组件实验室效率再创</w:t>
            </w:r>
            <w:r w:rsidR="005E45DB" w:rsidRPr="00036ECC">
              <w:rPr>
                <w:rFonts w:ascii="宋体" w:eastAsia="宋体" w:hAnsi="宋体" w:hint="eastAsia"/>
              </w:rPr>
              <w:t>2</w:t>
            </w:r>
            <w:r w:rsidR="005E45DB" w:rsidRPr="00036ECC">
              <w:rPr>
                <w:rFonts w:ascii="宋体" w:eastAsia="宋体" w:hAnsi="宋体"/>
              </w:rPr>
              <w:t>7.02%</w:t>
            </w:r>
            <w:r w:rsidR="005E45DB" w:rsidRPr="00036ECC">
              <w:rPr>
                <w:rFonts w:ascii="宋体" w:eastAsia="宋体" w:hAnsi="宋体" w:hint="eastAsia"/>
              </w:rPr>
              <w:t>和2</w:t>
            </w:r>
            <w:r w:rsidR="005E45DB" w:rsidRPr="00036ECC">
              <w:rPr>
                <w:rFonts w:ascii="宋体" w:eastAsia="宋体" w:hAnsi="宋体"/>
              </w:rPr>
              <w:t>5.58%</w:t>
            </w:r>
            <w:r w:rsidR="005E45DB" w:rsidRPr="00036ECC">
              <w:rPr>
                <w:rFonts w:ascii="宋体" w:eastAsia="宋体" w:hAnsi="宋体" w:hint="eastAsia"/>
              </w:rPr>
              <w:t>的</w:t>
            </w:r>
            <w:r w:rsidRPr="00036ECC">
              <w:rPr>
                <w:rFonts w:ascii="宋体" w:eastAsia="宋体" w:hAnsi="宋体" w:hint="eastAsia"/>
              </w:rPr>
              <w:t>同类产品行业纪录。</w:t>
            </w:r>
            <w:r w:rsidR="005E45DB" w:rsidRPr="00036ECC">
              <w:rPr>
                <w:rFonts w:ascii="宋体" w:eastAsia="宋体" w:hAnsi="宋体" w:hint="eastAsia"/>
              </w:rPr>
              <w:t>此外，</w:t>
            </w:r>
            <w:r w:rsidRPr="00036ECC">
              <w:rPr>
                <w:rFonts w:ascii="宋体" w:eastAsia="宋体" w:hAnsi="宋体" w:hint="eastAsia"/>
              </w:rPr>
              <w:t>公司已布局超2</w:t>
            </w:r>
            <w:r w:rsidRPr="00036ECC">
              <w:rPr>
                <w:rFonts w:ascii="宋体" w:eastAsia="宋体" w:hAnsi="宋体"/>
              </w:rPr>
              <w:t>0</w:t>
            </w:r>
            <w:r w:rsidRPr="00036ECC">
              <w:rPr>
                <w:rFonts w:ascii="宋体" w:eastAsia="宋体" w:hAnsi="宋体" w:hint="eastAsia"/>
              </w:rPr>
              <w:t>GW高功率产能，6</w:t>
            </w:r>
            <w:r w:rsidRPr="00036ECC">
              <w:rPr>
                <w:rFonts w:ascii="宋体" w:eastAsia="宋体" w:hAnsi="宋体"/>
              </w:rPr>
              <w:t>70</w:t>
            </w:r>
            <w:r w:rsidRPr="00036ECC">
              <w:rPr>
                <w:rFonts w:ascii="宋体" w:eastAsia="宋体" w:hAnsi="宋体" w:hint="eastAsia"/>
              </w:rPr>
              <w:t>W三代产品产线升级也在有序推进，预计年底将实现高功率产能占比4</w:t>
            </w:r>
            <w:r w:rsidRPr="00036ECC">
              <w:rPr>
                <w:rFonts w:ascii="宋体" w:eastAsia="宋体" w:hAnsi="宋体"/>
              </w:rPr>
              <w:t>0-50%</w:t>
            </w:r>
            <w:r w:rsidR="005E45DB" w:rsidRPr="00036ECC">
              <w:rPr>
                <w:rFonts w:ascii="宋体" w:eastAsia="宋体" w:hAnsi="宋体" w:hint="eastAsia"/>
              </w:rPr>
              <w:t>，明年</w:t>
            </w:r>
            <w:r w:rsidRPr="00036ECC">
              <w:rPr>
                <w:rFonts w:ascii="宋体" w:eastAsia="宋体" w:hAnsi="宋体" w:hint="eastAsia"/>
              </w:rPr>
              <w:t>有信心落地行业最大比例的先进产能。</w:t>
            </w:r>
          </w:p>
          <w:p w14:paraId="399CDD83" w14:textId="03827EAB" w:rsidR="00CB78B7" w:rsidRPr="00036ECC" w:rsidRDefault="00CB78B7" w:rsidP="00CB78B7">
            <w:pPr>
              <w:ind w:firstLine="420"/>
              <w:rPr>
                <w:rFonts w:ascii="宋体" w:eastAsia="宋体" w:hAnsi="宋体"/>
              </w:rPr>
            </w:pPr>
            <w:r w:rsidRPr="00036ECC">
              <w:rPr>
                <w:rFonts w:ascii="宋体" w:eastAsia="宋体" w:hAnsi="宋体" w:hint="eastAsia"/>
              </w:rPr>
              <w:t>展望未来，行业格局</w:t>
            </w:r>
            <w:r w:rsidR="005E45DB" w:rsidRPr="00036ECC">
              <w:rPr>
                <w:rFonts w:ascii="宋体" w:eastAsia="宋体" w:hAnsi="宋体" w:hint="eastAsia"/>
              </w:rPr>
              <w:t>有望在“反内卷”推进中重构</w:t>
            </w:r>
            <w:r w:rsidRPr="00036ECC">
              <w:rPr>
                <w:rFonts w:ascii="宋体" w:eastAsia="宋体" w:hAnsi="宋体" w:hint="eastAsia"/>
              </w:rPr>
              <w:t>。一是技术方面，高功率、高价值的产品</w:t>
            </w:r>
            <w:r w:rsidR="005E45DB" w:rsidRPr="00036ECC">
              <w:rPr>
                <w:rFonts w:ascii="宋体" w:eastAsia="宋体" w:hAnsi="宋体" w:hint="eastAsia"/>
              </w:rPr>
              <w:t>市场份额有望逐渐扩大，成为新</w:t>
            </w:r>
            <w:r w:rsidRPr="00036ECC">
              <w:rPr>
                <w:rFonts w:ascii="宋体" w:eastAsia="宋体" w:hAnsi="宋体" w:hint="eastAsia"/>
              </w:rPr>
              <w:t>市场价格主导。二是份额方面，随着</w:t>
            </w:r>
            <w:r w:rsidRPr="00036ECC">
              <w:rPr>
                <w:rFonts w:ascii="宋体" w:eastAsia="宋体" w:hAnsi="宋体"/>
              </w:rPr>
              <w:t>电站</w:t>
            </w:r>
            <w:r w:rsidR="000F671F">
              <w:rPr>
                <w:rFonts w:ascii="宋体" w:eastAsia="宋体" w:hAnsi="宋体" w:hint="eastAsia"/>
              </w:rPr>
              <w:t>项目</w:t>
            </w:r>
            <w:r w:rsidR="00A016E2" w:rsidRPr="00036ECC">
              <w:rPr>
                <w:rFonts w:ascii="宋体" w:eastAsia="宋体" w:hAnsi="宋体" w:hint="eastAsia"/>
              </w:rPr>
              <w:t>招标更向头部倾斜</w:t>
            </w:r>
            <w:r w:rsidRPr="00036ECC">
              <w:rPr>
                <w:rFonts w:ascii="宋体" w:eastAsia="宋体" w:hAnsi="宋体" w:hint="eastAsia"/>
              </w:rPr>
              <w:t>，龙头份额有望进一步提升</w:t>
            </w:r>
            <w:r w:rsidRPr="00036ECC">
              <w:rPr>
                <w:rFonts w:ascii="宋体" w:eastAsia="宋体" w:hAnsi="宋体"/>
              </w:rPr>
              <w:t>。</w:t>
            </w:r>
            <w:r w:rsidRPr="00036ECC">
              <w:rPr>
                <w:rFonts w:ascii="宋体" w:eastAsia="宋体" w:hAnsi="宋体" w:hint="eastAsia"/>
              </w:rPr>
              <w:t>三是市场方面，“反内卷”政策外溢</w:t>
            </w:r>
            <w:r w:rsidR="000F671F">
              <w:rPr>
                <w:rFonts w:ascii="宋体" w:eastAsia="宋体" w:hAnsi="宋体" w:hint="eastAsia"/>
              </w:rPr>
              <w:t>利于</w:t>
            </w:r>
            <w:r w:rsidRPr="00036ECC">
              <w:rPr>
                <w:rFonts w:ascii="宋体" w:eastAsia="宋体" w:hAnsi="宋体" w:hint="eastAsia"/>
              </w:rPr>
              <w:t>组件成本占比更低的海外市场，组件价格弹性更高。四是随着电力市场化改革的持续推进，光储</w:t>
            </w:r>
            <w:r w:rsidR="000F671F">
              <w:rPr>
                <w:rFonts w:ascii="宋体" w:eastAsia="宋体" w:hAnsi="宋体" w:hint="eastAsia"/>
              </w:rPr>
              <w:t>将</w:t>
            </w:r>
            <w:r w:rsidRPr="00036ECC">
              <w:rPr>
                <w:rFonts w:ascii="宋体" w:eastAsia="宋体" w:hAnsi="宋体" w:hint="eastAsia"/>
              </w:rPr>
              <w:t>从“低价竞争”转向“价值创造”模式，光储融合效益空间拓宽。全球化光储创新龙头有望受益，穿越周期。</w:t>
            </w:r>
          </w:p>
          <w:p w14:paraId="24647F0F" w14:textId="7AF46117" w:rsidR="003D1519" w:rsidRPr="003D1519" w:rsidRDefault="003D1519" w:rsidP="00DB3554">
            <w:pPr>
              <w:spacing w:line="276" w:lineRule="auto"/>
              <w:rPr>
                <w:rFonts w:ascii="宋体" w:eastAsia="宋体" w:hAnsi="宋体" w:cs="Arial"/>
                <w:b/>
                <w:bCs/>
              </w:rPr>
            </w:pPr>
          </w:p>
          <w:p w14:paraId="4ACCFD52" w14:textId="22B8C8D2" w:rsidR="005924E0" w:rsidRPr="005924E0" w:rsidRDefault="00981ED3" w:rsidP="005924E0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反内卷政策下对</w:t>
            </w:r>
            <w:r w:rsidR="007C0B1A">
              <w:rPr>
                <w:rFonts w:ascii="宋体" w:eastAsia="宋体" w:hAnsi="宋体" w:cs="Arial" w:hint="eastAsia"/>
                <w:b/>
                <w:bCs/>
              </w:rPr>
              <w:t>组件后续</w:t>
            </w:r>
            <w:r w:rsidR="007C0B1A" w:rsidRPr="007C0B1A">
              <w:rPr>
                <w:rFonts w:ascii="宋体" w:eastAsia="宋体" w:hAnsi="宋体" w:cs="Arial" w:hint="eastAsia"/>
                <w:b/>
                <w:bCs/>
              </w:rPr>
              <w:t>价格</w:t>
            </w:r>
            <w:r w:rsidR="007E785A">
              <w:rPr>
                <w:rFonts w:ascii="宋体" w:eastAsia="宋体" w:hAnsi="宋体" w:cs="Arial" w:hint="eastAsia"/>
                <w:b/>
                <w:bCs/>
              </w:rPr>
              <w:t>展望</w:t>
            </w:r>
            <w:r w:rsidR="007C0B1A">
              <w:rPr>
                <w:rFonts w:ascii="宋体" w:eastAsia="宋体" w:hAnsi="宋体" w:cs="Arial" w:hint="eastAsia"/>
                <w:b/>
                <w:bCs/>
              </w:rPr>
              <w:t>与</w:t>
            </w:r>
            <w:r w:rsidR="007C0B1A" w:rsidRPr="007C0B1A">
              <w:rPr>
                <w:rFonts w:ascii="宋体" w:eastAsia="宋体" w:hAnsi="宋体" w:cs="Arial" w:hint="eastAsia"/>
                <w:b/>
                <w:bCs/>
              </w:rPr>
              <w:t>盈利拐点</w:t>
            </w:r>
            <w:r w:rsidR="007E785A">
              <w:rPr>
                <w:rFonts w:ascii="宋体" w:eastAsia="宋体" w:hAnsi="宋体" w:cs="Arial" w:hint="eastAsia"/>
                <w:b/>
                <w:bCs/>
              </w:rPr>
              <w:t>预期</w:t>
            </w:r>
            <w:r w:rsidR="007C0B1A" w:rsidRPr="007C0B1A">
              <w:rPr>
                <w:rFonts w:ascii="宋体" w:eastAsia="宋体" w:hAnsi="宋体" w:cs="Arial" w:hint="eastAsia"/>
                <w:b/>
                <w:bCs/>
              </w:rPr>
              <w:t>？</w:t>
            </w:r>
          </w:p>
          <w:p w14:paraId="1B11FA77" w14:textId="703DA4BC" w:rsidR="007E785A" w:rsidRPr="00EC36D2" w:rsidRDefault="00D904B4" w:rsidP="00630048">
            <w:pPr>
              <w:pStyle w:val="af6"/>
              <w:ind w:left="420" w:firstLineChars="0" w:firstLine="0"/>
              <w:rPr>
                <w:rFonts w:ascii="宋体" w:eastAsia="宋体" w:hAnsi="宋体" w:cs="Arial"/>
                <w:b/>
                <w:bCs/>
              </w:rPr>
            </w:pPr>
            <w:r w:rsidRPr="005924E0">
              <w:rPr>
                <w:rFonts w:ascii="宋体" w:eastAsia="宋体" w:hAnsi="宋体" w:hint="eastAsia"/>
              </w:rPr>
              <w:t>从集采与招投标情况来看，</w:t>
            </w:r>
            <w:r w:rsidR="000F671F">
              <w:rPr>
                <w:rFonts w:ascii="宋体" w:eastAsia="宋体" w:hAnsi="宋体" w:hint="eastAsia"/>
              </w:rPr>
              <w:t>市场</w:t>
            </w:r>
            <w:r w:rsidRPr="005924E0">
              <w:rPr>
                <w:rFonts w:ascii="宋体" w:eastAsia="宋体" w:hAnsi="宋体" w:hint="eastAsia"/>
              </w:rPr>
              <w:t>响应积极“反内卷”倡议，逐步</w:t>
            </w:r>
            <w:r w:rsidR="007C0B1A" w:rsidRPr="005924E0">
              <w:rPr>
                <w:rFonts w:ascii="宋体" w:eastAsia="宋体" w:hAnsi="宋体" w:hint="eastAsia"/>
              </w:rPr>
              <w:t>按相对合理价格响应投标。</w:t>
            </w:r>
            <w:r w:rsidRPr="005924E0">
              <w:rPr>
                <w:rFonts w:ascii="宋体" w:eastAsia="宋体" w:hAnsi="宋体" w:hint="eastAsia"/>
              </w:rPr>
              <w:t>目前行业</w:t>
            </w:r>
            <w:r w:rsidR="000F671F">
              <w:rPr>
                <w:rFonts w:ascii="宋体" w:eastAsia="宋体" w:hAnsi="宋体" w:hint="eastAsia"/>
              </w:rPr>
              <w:t>中标</w:t>
            </w:r>
            <w:r w:rsidR="007C0B1A" w:rsidRPr="005924E0">
              <w:rPr>
                <w:rFonts w:ascii="宋体" w:eastAsia="宋体" w:hAnsi="宋体" w:hint="eastAsia"/>
              </w:rPr>
              <w:t>价格稳中有升，</w:t>
            </w:r>
            <w:r w:rsidRPr="005924E0">
              <w:rPr>
                <w:rFonts w:ascii="宋体" w:eastAsia="宋体" w:hAnsi="宋体" w:hint="eastAsia"/>
              </w:rPr>
              <w:t>市场逐步回归理性、健康</w:t>
            </w:r>
            <w:r w:rsidR="00776BEA">
              <w:rPr>
                <w:rFonts w:ascii="宋体" w:eastAsia="宋体" w:hAnsi="宋体" w:hint="eastAsia"/>
              </w:rPr>
              <w:t>、</w:t>
            </w:r>
            <w:r w:rsidRPr="005924E0">
              <w:rPr>
                <w:rFonts w:ascii="宋体" w:eastAsia="宋体" w:hAnsi="宋体" w:hint="eastAsia"/>
              </w:rPr>
              <w:t>有序态势。</w:t>
            </w:r>
            <w:r w:rsidR="007C0B1A" w:rsidRPr="005924E0">
              <w:rPr>
                <w:rFonts w:ascii="宋体" w:eastAsia="宋体" w:hAnsi="宋体" w:hint="eastAsia"/>
              </w:rPr>
              <w:t>原材料涨价</w:t>
            </w:r>
            <w:r w:rsidRPr="005924E0">
              <w:rPr>
                <w:rFonts w:ascii="宋体" w:eastAsia="宋体" w:hAnsi="宋体" w:hint="eastAsia"/>
              </w:rPr>
              <w:t>与</w:t>
            </w:r>
            <w:r w:rsidR="007C0B1A" w:rsidRPr="005924E0">
              <w:rPr>
                <w:rFonts w:ascii="宋体" w:eastAsia="宋体" w:hAnsi="宋体" w:hint="eastAsia"/>
              </w:rPr>
              <w:t>136</w:t>
            </w:r>
            <w:r w:rsidRPr="005924E0">
              <w:rPr>
                <w:rFonts w:ascii="宋体" w:eastAsia="宋体" w:hAnsi="宋体" w:hint="eastAsia"/>
              </w:rPr>
              <w:t>号文</w:t>
            </w:r>
            <w:r w:rsidR="00504C3D">
              <w:rPr>
                <w:rFonts w:ascii="宋体" w:eastAsia="宋体" w:hAnsi="宋体" w:hint="eastAsia"/>
              </w:rPr>
              <w:t>带来的</w:t>
            </w:r>
            <w:r w:rsidR="00246892" w:rsidRPr="00EC36D2">
              <w:rPr>
                <w:rFonts w:ascii="宋体" w:eastAsia="宋体" w:hAnsi="宋体" w:hint="eastAsia"/>
              </w:rPr>
              <w:t>市场电价机制变化在终端市场</w:t>
            </w:r>
            <w:r w:rsidR="007C0B1A" w:rsidRPr="00EC36D2">
              <w:rPr>
                <w:rFonts w:ascii="宋体" w:eastAsia="宋体" w:hAnsi="宋体" w:hint="eastAsia"/>
              </w:rPr>
              <w:t>消化</w:t>
            </w:r>
            <w:r w:rsidRPr="00EC36D2">
              <w:rPr>
                <w:rFonts w:ascii="宋体" w:eastAsia="宋体" w:hAnsi="宋体" w:hint="eastAsia"/>
              </w:rPr>
              <w:t>仍</w:t>
            </w:r>
            <w:r w:rsidR="007C0B1A" w:rsidRPr="00EC36D2">
              <w:rPr>
                <w:rFonts w:ascii="宋体" w:eastAsia="宋体" w:hAnsi="宋体" w:hint="eastAsia"/>
              </w:rPr>
              <w:t>需要时间</w:t>
            </w:r>
            <w:r w:rsidR="00504C3D">
              <w:rPr>
                <w:rFonts w:ascii="宋体" w:eastAsia="宋体" w:hAnsi="宋体" w:hint="eastAsia"/>
              </w:rPr>
              <w:t>，</w:t>
            </w:r>
            <w:r w:rsidR="00776BEA">
              <w:rPr>
                <w:rFonts w:ascii="宋体" w:eastAsia="宋体" w:hAnsi="宋体" w:hint="eastAsia"/>
              </w:rPr>
              <w:t>但</w:t>
            </w:r>
            <w:r w:rsidR="00246892" w:rsidRPr="00EC36D2">
              <w:rPr>
                <w:rFonts w:ascii="宋体" w:eastAsia="宋体" w:hAnsi="宋体" w:hint="eastAsia"/>
              </w:rPr>
              <w:t>公司层面</w:t>
            </w:r>
            <w:r w:rsidR="00776BEA">
              <w:rPr>
                <w:rFonts w:ascii="宋体" w:eastAsia="宋体" w:hAnsi="宋体" w:hint="eastAsia"/>
              </w:rPr>
              <w:t>已在</w:t>
            </w:r>
            <w:r w:rsidR="00DC7ECC" w:rsidRPr="00EC36D2">
              <w:rPr>
                <w:rFonts w:ascii="宋体" w:eastAsia="宋体" w:hAnsi="宋体" w:hint="eastAsia"/>
              </w:rPr>
              <w:t>积极</w:t>
            </w:r>
            <w:r w:rsidR="007E785A" w:rsidRPr="00EC36D2">
              <w:rPr>
                <w:rFonts w:ascii="宋体" w:eastAsia="宋体" w:hAnsi="宋体" w:hint="eastAsia"/>
              </w:rPr>
              <w:t>响应</w:t>
            </w:r>
            <w:r w:rsidR="00246892" w:rsidRPr="00EC36D2">
              <w:rPr>
                <w:rFonts w:ascii="宋体" w:eastAsia="宋体" w:hAnsi="宋体" w:hint="eastAsia"/>
              </w:rPr>
              <w:t>终端市场</w:t>
            </w:r>
            <w:r w:rsidR="00DC7ECC" w:rsidRPr="00EC36D2">
              <w:rPr>
                <w:rFonts w:ascii="宋体" w:eastAsia="宋体" w:hAnsi="宋体" w:hint="eastAsia"/>
              </w:rPr>
              <w:t>顺价。</w:t>
            </w:r>
            <w:r w:rsidR="00FA32AE" w:rsidRPr="00EC36D2">
              <w:rPr>
                <w:rFonts w:ascii="宋体" w:eastAsia="宋体" w:hAnsi="宋体" w:hint="eastAsia"/>
              </w:rPr>
              <w:t>在反</w:t>
            </w:r>
            <w:r w:rsidR="00FA32AE" w:rsidRPr="00EC36D2">
              <w:rPr>
                <w:rFonts w:ascii="宋体" w:eastAsia="宋体" w:hAnsi="宋体" w:cs="Arial" w:hint="eastAsia"/>
                <w:bCs/>
              </w:rPr>
              <w:t>内卷加码的行业共识下，</w:t>
            </w:r>
            <w:r w:rsidR="00776BEA">
              <w:rPr>
                <w:rFonts w:ascii="宋体" w:eastAsia="宋体" w:hAnsi="宋体" w:cs="Arial" w:hint="eastAsia"/>
                <w:bCs/>
              </w:rPr>
              <w:t>预计</w:t>
            </w:r>
            <w:r w:rsidR="005F0CDB">
              <w:rPr>
                <w:rFonts w:ascii="宋体" w:eastAsia="宋体" w:hAnsi="宋体" w:cs="Arial" w:hint="eastAsia"/>
                <w:bCs/>
              </w:rPr>
              <w:t>落后</w:t>
            </w:r>
            <w:r w:rsidR="00FA32AE" w:rsidRPr="00EC36D2">
              <w:rPr>
                <w:rFonts w:ascii="宋体" w:eastAsia="宋体" w:hAnsi="宋体" w:cs="Arial" w:hint="eastAsia"/>
                <w:bCs/>
              </w:rPr>
              <w:t>产能退出会进一步加</w:t>
            </w:r>
            <w:r w:rsidR="005F0CDB">
              <w:rPr>
                <w:rFonts w:ascii="宋体" w:eastAsia="宋体" w:hAnsi="宋体" w:cs="Arial" w:hint="eastAsia"/>
                <w:bCs/>
              </w:rPr>
              <w:t>速</w:t>
            </w:r>
            <w:r w:rsidR="00776BEA">
              <w:rPr>
                <w:rFonts w:ascii="宋体" w:eastAsia="宋体" w:hAnsi="宋体" w:cs="Arial" w:hint="eastAsia"/>
                <w:bCs/>
              </w:rPr>
              <w:t>。</w:t>
            </w:r>
            <w:r w:rsidR="00601847">
              <w:rPr>
                <w:rFonts w:ascii="宋体" w:eastAsia="宋体" w:hAnsi="宋体" w:cs="Arial" w:hint="eastAsia"/>
                <w:bCs/>
              </w:rPr>
              <w:t>价格向好</w:t>
            </w:r>
            <w:r w:rsidR="00776BEA">
              <w:rPr>
                <w:rFonts w:ascii="宋体" w:eastAsia="宋体" w:hAnsi="宋体" w:cs="Arial" w:hint="eastAsia"/>
                <w:bCs/>
              </w:rPr>
              <w:t>叠加美国市场需求释放，三季度毛利率有望稳中有升</w:t>
            </w:r>
            <w:r w:rsidR="00601847">
              <w:rPr>
                <w:rFonts w:ascii="宋体" w:eastAsia="宋体" w:hAnsi="宋体" w:cs="Arial" w:hint="eastAsia"/>
                <w:bCs/>
              </w:rPr>
              <w:t>。</w:t>
            </w:r>
            <w:r w:rsidR="00776BEA">
              <w:rPr>
                <w:rFonts w:ascii="宋体" w:eastAsia="宋体" w:hAnsi="宋体" w:cs="Arial" w:hint="eastAsia"/>
                <w:bCs/>
              </w:rPr>
              <w:t>后续如果各方面因素积极推进，</w:t>
            </w:r>
            <w:r w:rsidR="00601847">
              <w:rPr>
                <w:rFonts w:ascii="宋体" w:eastAsia="宋体" w:hAnsi="宋体" w:cs="Arial" w:hint="eastAsia"/>
                <w:bCs/>
              </w:rPr>
              <w:t>以及公司先进产能优势</w:t>
            </w:r>
            <w:r w:rsidR="005F0CDB">
              <w:rPr>
                <w:rFonts w:ascii="宋体" w:eastAsia="宋体" w:hAnsi="宋体" w:cs="Arial" w:hint="eastAsia"/>
                <w:bCs/>
              </w:rPr>
              <w:t>落地</w:t>
            </w:r>
            <w:r w:rsidR="00601847">
              <w:rPr>
                <w:rFonts w:ascii="宋体" w:eastAsia="宋体" w:hAnsi="宋体" w:cs="Arial" w:hint="eastAsia"/>
                <w:bCs/>
              </w:rPr>
              <w:t>，</w:t>
            </w:r>
            <w:r w:rsidR="005F0CDB">
              <w:rPr>
                <w:rFonts w:ascii="宋体" w:eastAsia="宋体" w:hAnsi="宋体" w:cs="Arial" w:hint="eastAsia"/>
                <w:bCs/>
              </w:rPr>
              <w:t>希望</w:t>
            </w:r>
            <w:r w:rsidR="00C4700B">
              <w:rPr>
                <w:rFonts w:ascii="宋体" w:eastAsia="宋体" w:hAnsi="宋体" w:cs="Arial" w:hint="eastAsia"/>
                <w:bCs/>
              </w:rPr>
              <w:t>争取</w:t>
            </w:r>
            <w:r w:rsidR="00776BEA">
              <w:rPr>
                <w:rFonts w:ascii="宋体" w:eastAsia="宋体" w:hAnsi="宋体" w:cs="Arial" w:hint="eastAsia"/>
                <w:bCs/>
              </w:rPr>
              <w:t>明年早日实现盈利</w:t>
            </w:r>
            <w:r w:rsidR="007B5454" w:rsidRPr="00EC36D2">
              <w:rPr>
                <w:rFonts w:ascii="宋体" w:eastAsia="宋体" w:hAnsi="宋体" w:cs="Arial" w:hint="eastAsia"/>
                <w:bCs/>
              </w:rPr>
              <w:t>。</w:t>
            </w:r>
          </w:p>
          <w:p w14:paraId="04983DDF" w14:textId="77777777" w:rsidR="005924E0" w:rsidRPr="00EC36D2" w:rsidRDefault="005924E0" w:rsidP="00EC36D2">
            <w:pPr>
              <w:pStyle w:val="af6"/>
              <w:ind w:left="420" w:firstLineChars="0" w:firstLine="0"/>
              <w:rPr>
                <w:rFonts w:ascii="宋体" w:eastAsia="宋体" w:hAnsi="宋体" w:cs="Arial"/>
                <w:b/>
                <w:bCs/>
              </w:rPr>
            </w:pPr>
          </w:p>
          <w:p w14:paraId="3C5376C1" w14:textId="6DC42F82" w:rsidR="007E785A" w:rsidRDefault="007E785A" w:rsidP="007E785A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>
              <w:rPr>
                <w:rFonts w:ascii="宋体" w:eastAsia="宋体" w:hAnsi="宋体" w:cs="Arial" w:hint="eastAsia"/>
                <w:b/>
                <w:bCs/>
              </w:rPr>
              <w:t>公司高</w:t>
            </w:r>
            <w:r w:rsidRPr="007E785A">
              <w:rPr>
                <w:rFonts w:ascii="宋体" w:eastAsia="宋体" w:hAnsi="宋体" w:cs="Arial" w:hint="eastAsia"/>
                <w:b/>
                <w:bCs/>
              </w:rPr>
              <w:t>效</w:t>
            </w:r>
            <w:r w:rsidR="003138DE">
              <w:rPr>
                <w:rFonts w:ascii="宋体" w:eastAsia="宋体" w:hAnsi="宋体" w:cs="Arial" w:hint="eastAsia"/>
                <w:b/>
                <w:bCs/>
              </w:rPr>
              <w:t>产能落地的规划</w:t>
            </w:r>
            <w:r w:rsidRPr="007E785A">
              <w:rPr>
                <w:rFonts w:ascii="宋体" w:eastAsia="宋体" w:hAnsi="宋体" w:cs="Arial" w:hint="eastAsia"/>
                <w:b/>
                <w:bCs/>
              </w:rPr>
              <w:t>？</w:t>
            </w:r>
            <w:r w:rsidR="003138DE">
              <w:rPr>
                <w:rFonts w:ascii="宋体" w:eastAsia="宋体" w:hAnsi="宋体" w:cs="Arial" w:hint="eastAsia"/>
                <w:b/>
                <w:bCs/>
              </w:rPr>
              <w:t>未来成本</w:t>
            </w:r>
            <w:r w:rsidR="002B3939">
              <w:rPr>
                <w:rFonts w:ascii="宋体" w:eastAsia="宋体" w:hAnsi="宋体" w:cs="Arial" w:hint="eastAsia"/>
                <w:b/>
                <w:bCs/>
              </w:rPr>
              <w:t>与</w:t>
            </w:r>
            <w:r w:rsidR="003138DE">
              <w:rPr>
                <w:rFonts w:ascii="宋体" w:eastAsia="宋体" w:hAnsi="宋体" w:cs="Arial" w:hint="eastAsia"/>
                <w:b/>
                <w:bCs/>
              </w:rPr>
              <w:t>溢价的考量</w:t>
            </w:r>
            <w:r w:rsidRPr="007E785A">
              <w:rPr>
                <w:rFonts w:ascii="宋体" w:eastAsia="宋体" w:hAnsi="宋体" w:cs="Arial" w:hint="eastAsia"/>
                <w:b/>
                <w:bCs/>
              </w:rPr>
              <w:t>？</w:t>
            </w:r>
          </w:p>
          <w:p w14:paraId="03603151" w14:textId="41D382FE" w:rsidR="008C52FE" w:rsidRPr="00EC36D2" w:rsidRDefault="00601847" w:rsidP="00EC36D2">
            <w:pPr>
              <w:pStyle w:val="af6"/>
              <w:ind w:left="420" w:firstLineChars="0" w:firstLine="0"/>
              <w:rPr>
                <w:rFonts w:ascii="宋体" w:eastAsia="宋体" w:hAnsi="宋体" w:cs="Arial"/>
                <w:bCs/>
              </w:rPr>
            </w:pPr>
            <w:r>
              <w:rPr>
                <w:rFonts w:ascii="宋体" w:eastAsia="宋体" w:hAnsi="宋体" w:cs="Arial" w:hint="eastAsia"/>
                <w:bCs/>
              </w:rPr>
              <w:t>公</w:t>
            </w:r>
            <w:r w:rsidR="00ED2E17">
              <w:rPr>
                <w:rFonts w:ascii="宋体" w:eastAsia="宋体" w:hAnsi="宋体" w:cs="Arial" w:hint="eastAsia"/>
                <w:bCs/>
              </w:rPr>
              <w:t>司</w:t>
            </w:r>
            <w:r w:rsidRPr="00EC36D2">
              <w:rPr>
                <w:rFonts w:ascii="宋体" w:eastAsia="宋体" w:hAnsi="宋体" w:cs="Arial" w:hint="eastAsia"/>
                <w:bCs/>
              </w:rPr>
              <w:t>目前已有20GW左右</w:t>
            </w:r>
            <w:r>
              <w:rPr>
                <w:rFonts w:ascii="宋体" w:eastAsia="宋体" w:hAnsi="宋体" w:cs="Arial" w:hint="eastAsia"/>
                <w:bCs/>
              </w:rPr>
              <w:t>功率</w:t>
            </w:r>
            <w:r w:rsidRPr="00EC36D2">
              <w:rPr>
                <w:rFonts w:ascii="宋体" w:eastAsia="宋体" w:hAnsi="宋体" w:cs="Arial" w:hint="eastAsia"/>
                <w:bCs/>
              </w:rPr>
              <w:t>640W以上产能落地，</w:t>
            </w:r>
            <w:r w:rsidR="00285B1A" w:rsidRPr="00EC36D2">
              <w:rPr>
                <w:rFonts w:ascii="宋体" w:eastAsia="宋体" w:hAnsi="宋体" w:cs="Arial" w:hint="eastAsia"/>
                <w:bCs/>
              </w:rPr>
              <w:t>预计年底形成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40-50GW</w:t>
            </w:r>
            <w:r w:rsidR="00285B1A" w:rsidRPr="00EC36D2">
              <w:rPr>
                <w:rFonts w:ascii="宋体" w:eastAsia="宋体" w:hAnsi="宋体" w:cs="Arial" w:hint="eastAsia"/>
                <w:bCs/>
              </w:rPr>
              <w:t>高功率产能，</w:t>
            </w:r>
            <w:r>
              <w:rPr>
                <w:rFonts w:ascii="宋体" w:eastAsia="宋体" w:hAnsi="宋体" w:cs="Arial" w:hint="eastAsia"/>
                <w:bCs/>
              </w:rPr>
              <w:t>部分TOPCon</w:t>
            </w:r>
            <w:r w:rsidR="003138DE">
              <w:rPr>
                <w:rFonts w:ascii="宋体" w:eastAsia="宋体" w:hAnsi="宋体" w:cs="Arial"/>
                <w:bCs/>
              </w:rPr>
              <w:t xml:space="preserve"> </w:t>
            </w:r>
            <w:r>
              <w:rPr>
                <w:rFonts w:ascii="宋体" w:eastAsia="宋体" w:hAnsi="宋体" w:cs="Arial"/>
                <w:bCs/>
              </w:rPr>
              <w:t>3</w:t>
            </w:r>
            <w:r>
              <w:rPr>
                <w:rFonts w:ascii="宋体" w:eastAsia="宋体" w:hAnsi="宋体" w:cs="Arial" w:hint="eastAsia"/>
                <w:bCs/>
              </w:rPr>
              <w:t>.0</w:t>
            </w:r>
            <w:r w:rsidR="00607DDD">
              <w:rPr>
                <w:rFonts w:ascii="宋体" w:eastAsia="宋体" w:hAnsi="宋体" w:cs="Arial" w:hint="eastAsia"/>
                <w:bCs/>
              </w:rPr>
              <w:t>主流版型</w:t>
            </w:r>
            <w:r>
              <w:rPr>
                <w:rFonts w:ascii="宋体" w:eastAsia="宋体" w:hAnsi="宋体" w:cs="Arial" w:hint="eastAsia"/>
                <w:bCs/>
              </w:rPr>
              <w:t>产品</w:t>
            </w:r>
            <w:r w:rsidR="00285B1A" w:rsidRPr="00EC36D2">
              <w:rPr>
                <w:rFonts w:ascii="宋体" w:eastAsia="宋体" w:hAnsi="宋体" w:cs="Arial" w:hint="eastAsia"/>
                <w:bCs/>
              </w:rPr>
              <w:t>功率达到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650-670W</w:t>
            </w:r>
            <w:r w:rsidR="003E333C">
              <w:rPr>
                <w:rFonts w:ascii="宋体" w:eastAsia="宋体" w:hAnsi="宋体" w:cs="Arial" w:hint="eastAsia"/>
                <w:bCs/>
              </w:rPr>
              <w:t>，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目标为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海外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分布式等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高溢价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市场。对于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620-630W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产品到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660-670W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迭代，公司在成本与技术上有清晰规划。后续</w:t>
            </w:r>
            <w:r w:rsidR="003E333C">
              <w:rPr>
                <w:rFonts w:ascii="宋体" w:eastAsia="宋体" w:hAnsi="宋体" w:cs="Arial" w:hint="eastAsia"/>
                <w:bCs/>
              </w:rPr>
              <w:t>随着</w:t>
            </w:r>
            <w:r w:rsidR="00E2648E">
              <w:rPr>
                <w:rFonts w:ascii="宋体" w:eastAsia="宋体" w:hAnsi="宋体" w:cs="Arial" w:hint="eastAsia"/>
                <w:bCs/>
              </w:rPr>
              <w:t>高功率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产能逐季度释放，预计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成本会小幅上升，</w:t>
            </w:r>
            <w:r w:rsidR="00E2648E">
              <w:rPr>
                <w:rFonts w:ascii="宋体" w:eastAsia="宋体" w:hAnsi="宋体" w:cs="Arial" w:hint="eastAsia"/>
                <w:bCs/>
              </w:rPr>
              <w:t>但同时会有1</w:t>
            </w:r>
            <w:r w:rsidR="00E2648E">
              <w:rPr>
                <w:rFonts w:ascii="宋体" w:eastAsia="宋体" w:hAnsi="宋体" w:cs="Arial"/>
                <w:bCs/>
              </w:rPr>
              <w:t>0%</w:t>
            </w:r>
            <w:r w:rsidR="00E2648E">
              <w:rPr>
                <w:rFonts w:ascii="宋体" w:eastAsia="宋体" w:hAnsi="宋体" w:cs="Arial" w:hint="eastAsia"/>
                <w:bCs/>
              </w:rPr>
              <w:t>左右的单位销售溢价，因此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对比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传统产品毛利</w:t>
            </w:r>
            <w:r w:rsidR="00A9785B" w:rsidRPr="00EC36D2">
              <w:rPr>
                <w:rFonts w:ascii="宋体" w:eastAsia="宋体" w:hAnsi="宋体" w:cs="Arial" w:hint="eastAsia"/>
                <w:bCs/>
              </w:rPr>
              <w:t>有一定幅度上升</w:t>
            </w:r>
            <w:r w:rsidR="007E785A" w:rsidRPr="00EC36D2">
              <w:rPr>
                <w:rFonts w:ascii="宋体" w:eastAsia="宋体" w:hAnsi="宋体" w:cs="Arial" w:hint="eastAsia"/>
                <w:bCs/>
              </w:rPr>
              <w:t>。</w:t>
            </w:r>
          </w:p>
          <w:p w14:paraId="580A2C5D" w14:textId="77777777" w:rsidR="00285B1A" w:rsidRPr="00EC36D2" w:rsidRDefault="00285B1A" w:rsidP="00EC36D2">
            <w:pPr>
              <w:pStyle w:val="af6"/>
              <w:ind w:left="420" w:firstLineChars="0" w:firstLine="0"/>
              <w:rPr>
                <w:rFonts w:ascii="宋体" w:eastAsia="宋体" w:hAnsi="宋体" w:cs="Arial"/>
                <w:b/>
                <w:bCs/>
              </w:rPr>
            </w:pPr>
          </w:p>
          <w:p w14:paraId="0808184C" w14:textId="3BEDCA7F" w:rsidR="00EC36D2" w:rsidRPr="00EC36D2" w:rsidRDefault="00E45096" w:rsidP="00EC36D2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 w:cs="Arial"/>
                <w:b/>
                <w:bCs/>
              </w:rPr>
            </w:pPr>
            <w:r w:rsidRPr="00E45096">
              <w:rPr>
                <w:rFonts w:ascii="宋体" w:eastAsia="宋体" w:hAnsi="宋体" w:cs="Arial" w:hint="eastAsia"/>
                <w:b/>
              </w:rPr>
              <w:t>OBBB法案后</w:t>
            </w:r>
            <w:r w:rsidR="00EC36D2" w:rsidRPr="00EC36D2">
              <w:rPr>
                <w:rFonts w:ascii="宋体" w:eastAsia="宋体" w:hAnsi="宋体" w:cs="Arial" w:hint="eastAsia"/>
                <w:b/>
                <w:bCs/>
              </w:rPr>
              <w:t>美国市场</w:t>
            </w:r>
            <w:r>
              <w:rPr>
                <w:rFonts w:ascii="宋体" w:eastAsia="宋体" w:hAnsi="宋体" w:cs="Arial" w:hint="eastAsia"/>
                <w:b/>
                <w:bCs/>
              </w:rPr>
              <w:t>需求变化</w:t>
            </w:r>
            <w:r w:rsidR="00EC36D2" w:rsidRPr="00EC36D2">
              <w:rPr>
                <w:rFonts w:ascii="宋体" w:eastAsia="宋体" w:hAnsi="宋体" w:cs="Arial" w:hint="eastAsia"/>
                <w:b/>
                <w:bCs/>
              </w:rPr>
              <w:t>？</w:t>
            </w:r>
            <w:r>
              <w:rPr>
                <w:rFonts w:ascii="宋体" w:eastAsia="宋体" w:hAnsi="宋体" w:cs="Arial" w:hint="eastAsia"/>
                <w:b/>
                <w:bCs/>
              </w:rPr>
              <w:t>未来</w:t>
            </w:r>
            <w:r w:rsidR="00EC36D2" w:rsidRPr="00EC36D2">
              <w:rPr>
                <w:rFonts w:ascii="宋体" w:eastAsia="宋体" w:hAnsi="宋体" w:cs="Arial" w:hint="eastAsia"/>
                <w:b/>
                <w:bCs/>
              </w:rPr>
              <w:t>海外</w:t>
            </w:r>
            <w:r>
              <w:rPr>
                <w:rFonts w:ascii="宋体" w:eastAsia="宋体" w:hAnsi="宋体" w:cs="Arial" w:hint="eastAsia"/>
                <w:b/>
                <w:bCs/>
              </w:rPr>
              <w:t>供应布局如何考虑</w:t>
            </w:r>
            <w:r w:rsidR="00EC36D2" w:rsidRPr="00EC36D2">
              <w:rPr>
                <w:rFonts w:ascii="宋体" w:eastAsia="宋体" w:hAnsi="宋体" w:cs="Arial" w:hint="eastAsia"/>
                <w:b/>
                <w:bCs/>
              </w:rPr>
              <w:t>？</w:t>
            </w:r>
          </w:p>
          <w:p w14:paraId="3998CAF7" w14:textId="749CD680" w:rsidR="00EC36D2" w:rsidRPr="007B126D" w:rsidRDefault="00E45096" w:rsidP="007B126D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cs="Arial" w:hint="eastAsia"/>
                <w:bCs/>
              </w:rPr>
              <w:t>相关</w:t>
            </w:r>
            <w:r w:rsidR="008E5CAF" w:rsidRPr="00EC36D2">
              <w:rPr>
                <w:rFonts w:ascii="宋体" w:eastAsia="宋体" w:hAnsi="宋体" w:cs="Arial" w:hint="eastAsia"/>
                <w:bCs/>
              </w:rPr>
              <w:t>法案通过后</w:t>
            </w:r>
            <w:r w:rsidR="008E5CAF">
              <w:rPr>
                <w:rFonts w:ascii="宋体" w:eastAsia="宋体" w:hAnsi="宋体" w:cs="Arial" w:hint="eastAsia"/>
                <w:bCs/>
              </w:rPr>
              <w:t>，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美国</w:t>
            </w:r>
            <w:r w:rsidR="0076409C">
              <w:rPr>
                <w:rFonts w:ascii="宋体" w:eastAsia="宋体" w:hAnsi="宋体" w:cs="Arial" w:hint="eastAsia"/>
                <w:bCs/>
              </w:rPr>
              <w:t>市场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需求</w:t>
            </w:r>
            <w:r w:rsidR="008E5CAF">
              <w:rPr>
                <w:rFonts w:ascii="宋体" w:eastAsia="宋体" w:hAnsi="宋体" w:cs="Arial" w:hint="eastAsia"/>
                <w:bCs/>
              </w:rPr>
              <w:t>进入</w:t>
            </w:r>
            <w:r w:rsidR="0047748A">
              <w:rPr>
                <w:rFonts w:ascii="宋体" w:eastAsia="宋体" w:hAnsi="宋体" w:cs="Arial" w:hint="eastAsia"/>
                <w:bCs/>
              </w:rPr>
              <w:t>加速释放</w:t>
            </w:r>
            <w:r w:rsidR="008E5CAF">
              <w:rPr>
                <w:rFonts w:ascii="宋体" w:eastAsia="宋体" w:hAnsi="宋体" w:cs="Arial" w:hint="eastAsia"/>
                <w:bCs/>
              </w:rPr>
              <w:t>的过程</w:t>
            </w:r>
            <w:r w:rsidR="00EC36D2">
              <w:rPr>
                <w:rFonts w:ascii="宋体" w:eastAsia="宋体" w:hAnsi="宋体" w:cs="Arial" w:hint="eastAsia"/>
                <w:bCs/>
              </w:rPr>
              <w:t>，</w:t>
            </w:r>
            <w:r w:rsidR="00D44779">
              <w:rPr>
                <w:rFonts w:ascii="宋体" w:eastAsia="宋体" w:hAnsi="宋体" w:cs="Arial" w:hint="eastAsia"/>
                <w:bCs/>
              </w:rPr>
              <w:t>因为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在终端电站ITC</w:t>
            </w:r>
            <w:r w:rsidR="00EC36D2">
              <w:rPr>
                <w:rFonts w:ascii="宋体" w:eastAsia="宋体" w:hAnsi="宋体" w:cs="Arial" w:hint="eastAsia"/>
                <w:bCs/>
              </w:rPr>
              <w:t>补贴退坡过程中，</w:t>
            </w:r>
            <w:r w:rsidR="00D44779">
              <w:rPr>
                <w:rFonts w:ascii="宋体" w:eastAsia="宋体" w:hAnsi="宋体" w:cs="Arial" w:hint="eastAsia"/>
                <w:bCs/>
              </w:rPr>
              <w:t>会有</w:t>
            </w:r>
            <w:r w:rsidR="00EC36D2">
              <w:rPr>
                <w:rFonts w:ascii="宋体" w:eastAsia="宋体" w:hAnsi="宋体" w:cs="Arial" w:hint="eastAsia"/>
                <w:bCs/>
              </w:rPr>
              <w:t>大量</w:t>
            </w:r>
            <w:r w:rsidR="00D44779">
              <w:rPr>
                <w:rFonts w:ascii="宋体" w:eastAsia="宋体" w:hAnsi="宋体" w:cs="Arial" w:hint="eastAsia"/>
                <w:bCs/>
              </w:rPr>
              <w:t>在安全港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项目会在未来2-3</w:t>
            </w:r>
            <w:r w:rsidR="00EC36D2">
              <w:rPr>
                <w:rFonts w:ascii="宋体" w:eastAsia="宋体" w:hAnsi="宋体" w:cs="Arial" w:hint="eastAsia"/>
                <w:bCs/>
              </w:rPr>
              <w:t>年落地。</w:t>
            </w:r>
            <w:r>
              <w:rPr>
                <w:rFonts w:ascii="宋体" w:eastAsia="宋体" w:hAnsi="宋体" w:cs="Arial" w:hint="eastAsia"/>
                <w:bCs/>
              </w:rPr>
              <w:t>针对相关政策</w:t>
            </w:r>
            <w:r w:rsidR="003E333C">
              <w:rPr>
                <w:rFonts w:ascii="宋体" w:eastAsia="宋体" w:hAnsi="宋体" w:cs="Arial" w:hint="eastAsia"/>
                <w:bCs/>
              </w:rPr>
              <w:t>，</w:t>
            </w:r>
            <w:r w:rsidR="000F4AAC">
              <w:rPr>
                <w:rFonts w:ascii="宋体" w:eastAsia="宋体" w:hAnsi="宋体" w:cs="Arial" w:hint="eastAsia"/>
                <w:bCs/>
              </w:rPr>
              <w:t>公司</w:t>
            </w:r>
            <w:r>
              <w:rPr>
                <w:rFonts w:ascii="宋体" w:eastAsia="宋体" w:hAnsi="宋体" w:cs="Arial" w:hint="eastAsia"/>
                <w:bCs/>
              </w:rPr>
              <w:t>重构了供应链</w:t>
            </w:r>
            <w:r w:rsidR="00EC36D2">
              <w:rPr>
                <w:rFonts w:ascii="宋体" w:eastAsia="宋体" w:hAnsi="宋体" w:cs="Arial" w:hint="eastAsia"/>
                <w:bCs/>
              </w:rPr>
              <w:t>，</w:t>
            </w:r>
            <w:r>
              <w:rPr>
                <w:rFonts w:ascii="宋体" w:eastAsia="宋体" w:hAnsi="宋体" w:cs="Arial" w:hint="eastAsia"/>
                <w:bCs/>
              </w:rPr>
              <w:t>未来可能采取非</w:t>
            </w:r>
            <w:r w:rsidR="00EC36D2">
              <w:rPr>
                <w:rFonts w:ascii="宋体" w:eastAsia="宋体" w:hAnsi="宋体" w:cs="Arial" w:hint="eastAsia"/>
                <w:bCs/>
              </w:rPr>
              <w:t>中国制造商主导</w:t>
            </w:r>
            <w:r>
              <w:rPr>
                <w:rFonts w:ascii="宋体" w:eastAsia="宋体" w:hAnsi="宋体" w:cs="Arial" w:hint="eastAsia"/>
                <w:bCs/>
              </w:rPr>
              <w:t>的供应方式，</w:t>
            </w:r>
            <w:r w:rsidR="00C678CB">
              <w:rPr>
                <w:rFonts w:ascii="宋体" w:eastAsia="宋体" w:hAnsi="宋体" w:cs="Arial" w:hint="eastAsia"/>
                <w:bCs/>
              </w:rPr>
              <w:t>通过</w:t>
            </w:r>
            <w:r w:rsidR="0047748A">
              <w:rPr>
                <w:rFonts w:ascii="宋体" w:eastAsia="宋体" w:hAnsi="宋体" w:cs="Arial" w:hint="eastAsia"/>
                <w:bCs/>
              </w:rPr>
              <w:t>美国</w:t>
            </w:r>
            <w:r w:rsidR="00C678CB">
              <w:rPr>
                <w:rFonts w:ascii="宋体" w:eastAsia="宋体" w:hAnsi="宋体" w:cs="Arial" w:hint="eastAsia"/>
                <w:bCs/>
              </w:rPr>
              <w:t>本土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制造</w:t>
            </w:r>
            <w:r w:rsidR="0047748A">
              <w:rPr>
                <w:rFonts w:ascii="宋体" w:eastAsia="宋体" w:hAnsi="宋体" w:cs="Arial" w:hint="eastAsia"/>
                <w:bCs/>
              </w:rPr>
              <w:t>供应</w:t>
            </w:r>
            <w:r w:rsidR="00C678CB">
              <w:rPr>
                <w:rFonts w:ascii="宋体" w:eastAsia="宋体" w:hAnsi="宋体" w:cs="Arial" w:hint="eastAsia"/>
                <w:bCs/>
              </w:rPr>
              <w:t>一部分美国市场</w:t>
            </w:r>
            <w:r w:rsidR="00EC36D2" w:rsidRPr="00EC36D2">
              <w:rPr>
                <w:rFonts w:ascii="宋体" w:eastAsia="宋体" w:hAnsi="宋体" w:cs="Arial" w:hint="eastAsia"/>
                <w:bCs/>
              </w:rPr>
              <w:t>。</w:t>
            </w:r>
            <w:r w:rsidR="00DC2184">
              <w:rPr>
                <w:rFonts w:ascii="宋体" w:eastAsia="宋体" w:hAnsi="宋体" w:cs="Arial" w:hint="eastAsia"/>
                <w:bCs/>
              </w:rPr>
              <w:t>相关法案对于沙特工厂供美的影响，目前正在与合作伙伴</w:t>
            </w:r>
            <w:r w:rsidR="008E57B7">
              <w:rPr>
                <w:rFonts w:ascii="宋体" w:eastAsia="宋体" w:hAnsi="宋体" w:cs="Arial" w:hint="eastAsia"/>
                <w:bCs/>
              </w:rPr>
              <w:lastRenderedPageBreak/>
              <w:t>积极</w:t>
            </w:r>
            <w:r w:rsidR="00DC2184">
              <w:rPr>
                <w:rFonts w:ascii="宋体" w:eastAsia="宋体" w:hAnsi="宋体" w:cs="Arial" w:hint="eastAsia"/>
                <w:bCs/>
              </w:rPr>
              <w:t>评估，不过沙特项目定位主要</w:t>
            </w:r>
            <w:r w:rsidR="008E57B7">
              <w:rPr>
                <w:rFonts w:ascii="宋体" w:eastAsia="宋体" w:hAnsi="宋体" w:cs="Arial" w:hint="eastAsia"/>
                <w:bCs/>
              </w:rPr>
              <w:t>满足</w:t>
            </w:r>
            <w:r w:rsidR="00DC2184">
              <w:rPr>
                <w:rFonts w:ascii="宋体" w:eastAsia="宋体" w:hAnsi="宋体" w:cs="Arial" w:hint="eastAsia"/>
                <w:bCs/>
              </w:rPr>
              <w:t>是中东本土市场</w:t>
            </w:r>
            <w:r w:rsidR="008E57B7">
              <w:rPr>
                <w:rFonts w:ascii="宋体" w:eastAsia="宋体" w:hAnsi="宋体" w:cs="Arial" w:hint="eastAsia"/>
                <w:bCs/>
              </w:rPr>
              <w:t>需求</w:t>
            </w:r>
            <w:r w:rsidR="00DC2184">
              <w:rPr>
                <w:rFonts w:ascii="宋体" w:eastAsia="宋体" w:hAnsi="宋体" w:cs="Arial" w:hint="eastAsia"/>
                <w:bCs/>
              </w:rPr>
              <w:t>。</w:t>
            </w:r>
            <w:r w:rsidR="00DC2184" w:rsidRPr="007B126D">
              <w:rPr>
                <w:rFonts w:ascii="宋体" w:eastAsia="宋体" w:hAnsi="宋体"/>
              </w:rPr>
              <w:t xml:space="preserve"> </w:t>
            </w:r>
          </w:p>
          <w:p w14:paraId="16A10D87" w14:textId="77777777" w:rsidR="00EC36D2" w:rsidRPr="007B126D" w:rsidRDefault="00EC36D2" w:rsidP="007B126D">
            <w:pPr>
              <w:pStyle w:val="af6"/>
              <w:ind w:left="420" w:firstLineChars="0" w:firstLine="0"/>
              <w:rPr>
                <w:rFonts w:ascii="宋体" w:eastAsia="宋体" w:hAnsi="宋体"/>
                <w:b/>
              </w:rPr>
            </w:pPr>
          </w:p>
          <w:p w14:paraId="0826BD72" w14:textId="60DE4F09" w:rsidR="007B126D" w:rsidRPr="00953032" w:rsidRDefault="007B126D" w:rsidP="007B126D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/>
              </w:rPr>
            </w:pPr>
            <w:r w:rsidRPr="007B126D">
              <w:rPr>
                <w:rFonts w:ascii="宋体" w:eastAsia="宋体" w:hAnsi="宋体" w:hint="eastAsia"/>
                <w:b/>
              </w:rPr>
              <w:t>2</w:t>
            </w:r>
            <w:r w:rsidRPr="007B126D">
              <w:rPr>
                <w:rFonts w:ascii="宋体" w:eastAsia="宋体" w:hAnsi="宋体"/>
                <w:b/>
              </w:rPr>
              <w:t>0</w:t>
            </w:r>
            <w:r w:rsidRPr="00953032">
              <w:rPr>
                <w:rFonts w:ascii="宋体" w:eastAsia="宋体" w:hAnsi="宋体"/>
                <w:b/>
              </w:rPr>
              <w:t>25</w:t>
            </w:r>
            <w:r w:rsidRPr="00953032">
              <w:rPr>
                <w:rFonts w:ascii="宋体" w:eastAsia="宋体" w:hAnsi="宋体" w:hint="eastAsia"/>
                <w:b/>
              </w:rPr>
              <w:t>及</w:t>
            </w:r>
            <w:r w:rsidR="001F29F5">
              <w:rPr>
                <w:rFonts w:ascii="宋体" w:eastAsia="宋体" w:hAnsi="宋体" w:hint="eastAsia"/>
                <w:b/>
              </w:rPr>
              <w:t>2</w:t>
            </w:r>
            <w:r w:rsidR="001F29F5">
              <w:rPr>
                <w:rFonts w:ascii="宋体" w:eastAsia="宋体" w:hAnsi="宋体"/>
                <w:b/>
              </w:rPr>
              <w:t>026</w:t>
            </w:r>
            <w:r w:rsidRPr="00953032">
              <w:rPr>
                <w:rFonts w:ascii="宋体" w:eastAsia="宋体" w:hAnsi="宋体" w:hint="eastAsia"/>
                <w:b/>
              </w:rPr>
              <w:t>年全球市场需求预期？</w:t>
            </w:r>
          </w:p>
          <w:p w14:paraId="4BE64B10" w14:textId="105DF7E7" w:rsidR="007B126D" w:rsidRPr="00953032" w:rsidRDefault="007B126D" w:rsidP="00953032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 w:rsidRPr="00953032">
              <w:rPr>
                <w:rFonts w:ascii="宋体" w:eastAsia="宋体" w:hAnsi="宋体" w:hint="eastAsia"/>
              </w:rPr>
              <w:t>维持2</w:t>
            </w:r>
            <w:r w:rsidRPr="00953032">
              <w:rPr>
                <w:rFonts w:ascii="宋体" w:eastAsia="宋体" w:hAnsi="宋体"/>
              </w:rPr>
              <w:t>025</w:t>
            </w:r>
            <w:r w:rsidRPr="00953032">
              <w:rPr>
                <w:rFonts w:ascii="宋体" w:eastAsia="宋体" w:hAnsi="宋体" w:hint="eastAsia"/>
              </w:rPr>
              <w:t>装机需求小幅提升的判断，全年预计700GW</w:t>
            </w:r>
            <w:r w:rsidR="00167D0F">
              <w:rPr>
                <w:rFonts w:ascii="宋体" w:eastAsia="宋体" w:hAnsi="宋体" w:hint="eastAsia"/>
              </w:rPr>
              <w:t>左右</w:t>
            </w:r>
            <w:r w:rsidRPr="00953032">
              <w:rPr>
                <w:rFonts w:ascii="宋体" w:eastAsia="宋体" w:hAnsi="宋体" w:hint="eastAsia"/>
              </w:rPr>
              <w:t>装机，</w:t>
            </w:r>
            <w:r w:rsidR="00167D0F" w:rsidRPr="00953032">
              <w:rPr>
                <w:rFonts w:ascii="宋体" w:eastAsia="宋体" w:hAnsi="宋体" w:hint="eastAsia"/>
              </w:rPr>
              <w:t>中国</w:t>
            </w:r>
            <w:r w:rsidRPr="00953032">
              <w:rPr>
                <w:rFonts w:ascii="宋体" w:eastAsia="宋体" w:hAnsi="宋体" w:hint="eastAsia"/>
              </w:rPr>
              <w:t>装机占到40-45%区间，依旧为最大单一市场。</w:t>
            </w:r>
            <w:r w:rsidRPr="00953032">
              <w:rPr>
                <w:rFonts w:ascii="宋体" w:eastAsia="宋体" w:hAnsi="宋体"/>
              </w:rPr>
              <w:t>20</w:t>
            </w:r>
            <w:r w:rsidRPr="00953032">
              <w:rPr>
                <w:rFonts w:ascii="宋体" w:eastAsia="宋体" w:hAnsi="宋体" w:hint="eastAsia"/>
              </w:rPr>
              <w:t>26年</w:t>
            </w:r>
            <w:r w:rsidR="00F845F0" w:rsidRPr="00953032">
              <w:rPr>
                <w:rFonts w:ascii="宋体" w:eastAsia="宋体" w:hAnsi="宋体" w:hint="eastAsia"/>
              </w:rPr>
              <w:t>需求</w:t>
            </w:r>
            <w:r w:rsidRPr="00953032">
              <w:rPr>
                <w:rFonts w:ascii="宋体" w:eastAsia="宋体" w:hAnsi="宋体" w:hint="eastAsia"/>
              </w:rPr>
              <w:t>相比2</w:t>
            </w:r>
            <w:r w:rsidRPr="00953032">
              <w:rPr>
                <w:rFonts w:ascii="宋体" w:eastAsia="宋体" w:hAnsi="宋体"/>
              </w:rPr>
              <w:t>0</w:t>
            </w:r>
            <w:r w:rsidRPr="00953032">
              <w:rPr>
                <w:rFonts w:ascii="宋体" w:eastAsia="宋体" w:hAnsi="宋体" w:hint="eastAsia"/>
              </w:rPr>
              <w:t>25年预计</w:t>
            </w:r>
            <w:r w:rsidR="00F845F0">
              <w:rPr>
                <w:rFonts w:ascii="宋体" w:eastAsia="宋体" w:hAnsi="宋体" w:hint="eastAsia"/>
              </w:rPr>
              <w:t>在稳定范围内</w:t>
            </w:r>
            <w:r w:rsidRPr="00953032">
              <w:rPr>
                <w:rFonts w:ascii="宋体" w:eastAsia="宋体" w:hAnsi="宋体" w:hint="eastAsia"/>
              </w:rPr>
              <w:t>小幅增长。其中中国市场受十五五规划</w:t>
            </w:r>
            <w:r w:rsidR="006C49A9">
              <w:rPr>
                <w:rFonts w:ascii="宋体" w:eastAsia="宋体" w:hAnsi="宋体" w:hint="eastAsia"/>
              </w:rPr>
              <w:t>开头年</w:t>
            </w:r>
            <w:r w:rsidRPr="00953032">
              <w:rPr>
                <w:rFonts w:ascii="宋体" w:eastAsia="宋体" w:hAnsi="宋体" w:hint="eastAsia"/>
              </w:rPr>
              <w:t>、136号文</w:t>
            </w:r>
            <w:r w:rsidR="006C49A9">
              <w:rPr>
                <w:rFonts w:ascii="宋体" w:eastAsia="宋体" w:hAnsi="宋体" w:hint="eastAsia"/>
              </w:rPr>
              <w:t>后电力市场波动</w:t>
            </w:r>
            <w:r w:rsidRPr="00953032">
              <w:rPr>
                <w:rFonts w:ascii="宋体" w:eastAsia="宋体" w:hAnsi="宋体" w:hint="eastAsia"/>
              </w:rPr>
              <w:t>的综合影响，预计</w:t>
            </w:r>
            <w:r w:rsidR="006C49A9">
              <w:rPr>
                <w:rFonts w:ascii="宋体" w:eastAsia="宋体" w:hAnsi="宋体" w:hint="eastAsia"/>
              </w:rPr>
              <w:t>增幅相对保守</w:t>
            </w:r>
            <w:r w:rsidRPr="00953032">
              <w:rPr>
                <w:rFonts w:ascii="宋体" w:eastAsia="宋体" w:hAnsi="宋体" w:hint="eastAsia"/>
              </w:rPr>
              <w:t>。</w:t>
            </w:r>
            <w:r w:rsidR="006C49A9">
              <w:rPr>
                <w:rFonts w:ascii="宋体" w:eastAsia="宋体" w:hAnsi="宋体" w:hint="eastAsia"/>
              </w:rPr>
              <w:t>但是环顾</w:t>
            </w:r>
            <w:r w:rsidRPr="00953032">
              <w:rPr>
                <w:rFonts w:ascii="宋体" w:eastAsia="宋体" w:hAnsi="宋体" w:hint="eastAsia"/>
              </w:rPr>
              <w:t>全球市场，尤其</w:t>
            </w:r>
            <w:r w:rsidR="00382535">
              <w:rPr>
                <w:rFonts w:ascii="宋体" w:eastAsia="宋体" w:hAnsi="宋体" w:hint="eastAsia"/>
              </w:rPr>
              <w:t>是</w:t>
            </w:r>
            <w:r w:rsidRPr="00953032">
              <w:rPr>
                <w:rFonts w:ascii="宋体" w:eastAsia="宋体" w:hAnsi="宋体" w:hint="eastAsia"/>
              </w:rPr>
              <w:t>新兴市场</w:t>
            </w:r>
            <w:r w:rsidR="00382535">
              <w:rPr>
                <w:rFonts w:ascii="宋体" w:eastAsia="宋体" w:hAnsi="宋体" w:hint="eastAsia"/>
              </w:rPr>
              <w:t>和</w:t>
            </w:r>
            <w:r w:rsidRPr="00953032">
              <w:rPr>
                <w:rFonts w:ascii="宋体" w:eastAsia="宋体" w:hAnsi="宋体" w:hint="eastAsia"/>
              </w:rPr>
              <w:t>光储平价市场，中东、欧洲、拉美等仍有着相对健康增长。</w:t>
            </w:r>
          </w:p>
          <w:p w14:paraId="4C046F23" w14:textId="5C81A2C7" w:rsidR="007B126D" w:rsidRPr="00382535" w:rsidRDefault="007B126D" w:rsidP="00953032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</w:p>
          <w:p w14:paraId="37721165" w14:textId="12E4EBB8" w:rsidR="007B126D" w:rsidRPr="00953032" w:rsidRDefault="007B126D" w:rsidP="00953032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/>
                <w:b/>
              </w:rPr>
            </w:pPr>
            <w:r w:rsidRPr="00382535">
              <w:rPr>
                <w:rFonts w:ascii="宋体" w:eastAsia="宋体" w:hAnsi="宋体" w:hint="eastAsia"/>
                <w:b/>
              </w:rPr>
              <w:t>储能</w:t>
            </w:r>
            <w:r w:rsidR="00382535" w:rsidRPr="00382535">
              <w:rPr>
                <w:rFonts w:ascii="宋体" w:eastAsia="宋体" w:hAnsi="宋体" w:hint="eastAsia"/>
                <w:b/>
              </w:rPr>
              <w:t>业务</w:t>
            </w:r>
            <w:r w:rsidRPr="00382535">
              <w:rPr>
                <w:rFonts w:ascii="宋体" w:eastAsia="宋体" w:hAnsi="宋体" w:hint="eastAsia"/>
                <w:b/>
              </w:rPr>
              <w:t>未来</w:t>
            </w:r>
            <w:r w:rsidR="00382535">
              <w:rPr>
                <w:rFonts w:ascii="宋体" w:eastAsia="宋体" w:hAnsi="宋体" w:hint="eastAsia"/>
                <w:b/>
              </w:rPr>
              <w:t>发展</w:t>
            </w:r>
            <w:r w:rsidRPr="00953032">
              <w:rPr>
                <w:rFonts w:ascii="宋体" w:eastAsia="宋体" w:hAnsi="宋体" w:hint="eastAsia"/>
                <w:b/>
              </w:rPr>
              <w:t>目标</w:t>
            </w:r>
            <w:r w:rsidR="00382535">
              <w:rPr>
                <w:rFonts w:ascii="宋体" w:eastAsia="宋体" w:hAnsi="宋体" w:hint="eastAsia"/>
                <w:b/>
              </w:rPr>
              <w:t>和</w:t>
            </w:r>
            <w:r w:rsidR="00382535" w:rsidRPr="00953032">
              <w:rPr>
                <w:rFonts w:ascii="宋体" w:eastAsia="宋体" w:hAnsi="宋体" w:hint="eastAsia"/>
                <w:b/>
              </w:rPr>
              <w:t>优势市场</w:t>
            </w:r>
            <w:r w:rsidRPr="00953032">
              <w:rPr>
                <w:rFonts w:ascii="宋体" w:eastAsia="宋体" w:hAnsi="宋体" w:hint="eastAsia"/>
                <w:b/>
              </w:rPr>
              <w:t>？盈利情况</w:t>
            </w:r>
            <w:r w:rsidR="00382535">
              <w:rPr>
                <w:rFonts w:ascii="宋体" w:eastAsia="宋体" w:hAnsi="宋体" w:hint="eastAsia"/>
                <w:b/>
              </w:rPr>
              <w:t>如何</w:t>
            </w:r>
            <w:r w:rsidRPr="00953032">
              <w:rPr>
                <w:rFonts w:ascii="宋体" w:eastAsia="宋体" w:hAnsi="宋体" w:hint="eastAsia"/>
                <w:b/>
              </w:rPr>
              <w:t>？</w:t>
            </w:r>
          </w:p>
          <w:p w14:paraId="0F765C3D" w14:textId="2B998E86" w:rsidR="007B126D" w:rsidRPr="00DA32E2" w:rsidRDefault="00DA32E2" w:rsidP="00DA32E2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储能前期</w:t>
            </w:r>
            <w:r w:rsidRPr="00953032">
              <w:rPr>
                <w:rFonts w:ascii="宋体" w:eastAsia="宋体" w:hAnsi="宋体" w:hint="eastAsia"/>
              </w:rPr>
              <w:t>集中于研发</w:t>
            </w:r>
            <w:r>
              <w:rPr>
                <w:rFonts w:ascii="宋体" w:eastAsia="宋体" w:hAnsi="宋体" w:hint="eastAsia"/>
              </w:rPr>
              <w:t>、</w:t>
            </w:r>
            <w:r w:rsidRPr="00953032">
              <w:rPr>
                <w:rFonts w:ascii="宋体" w:eastAsia="宋体" w:hAnsi="宋体" w:hint="eastAsia"/>
              </w:rPr>
              <w:t>技术</w:t>
            </w:r>
            <w:r>
              <w:rPr>
                <w:rFonts w:ascii="宋体" w:eastAsia="宋体" w:hAnsi="宋体" w:hint="eastAsia"/>
              </w:rPr>
              <w:t>、</w:t>
            </w:r>
            <w:r w:rsidRPr="00953032">
              <w:rPr>
                <w:rFonts w:ascii="宋体" w:eastAsia="宋体" w:hAnsi="宋体" w:hint="eastAsia"/>
              </w:rPr>
              <w:t>产品</w:t>
            </w:r>
            <w:r>
              <w:rPr>
                <w:rFonts w:ascii="宋体" w:eastAsia="宋体" w:hAnsi="宋体" w:hint="eastAsia"/>
              </w:rPr>
              <w:t>与</w:t>
            </w:r>
            <w:r w:rsidRPr="00953032">
              <w:rPr>
                <w:rFonts w:ascii="宋体" w:eastAsia="宋体" w:hAnsi="宋体" w:hint="eastAsia"/>
              </w:rPr>
              <w:t>产能投入</w:t>
            </w:r>
            <w:r>
              <w:rPr>
                <w:rFonts w:ascii="宋体" w:eastAsia="宋体" w:hAnsi="宋体" w:hint="eastAsia"/>
              </w:rPr>
              <w:t>，经过市场与</w:t>
            </w:r>
            <w:r w:rsidRPr="00953032">
              <w:rPr>
                <w:rFonts w:ascii="宋体" w:eastAsia="宋体" w:hAnsi="宋体" w:hint="eastAsia"/>
              </w:rPr>
              <w:t>产业的长时间布局，</w:t>
            </w:r>
            <w:r>
              <w:rPr>
                <w:rFonts w:ascii="宋体" w:eastAsia="宋体" w:hAnsi="宋体" w:hint="eastAsia"/>
              </w:rPr>
              <w:t>已经形成了一定</w:t>
            </w:r>
            <w:r w:rsidRPr="00953032">
              <w:rPr>
                <w:rFonts w:ascii="宋体" w:eastAsia="宋体" w:hAnsi="宋体" w:hint="eastAsia"/>
              </w:rPr>
              <w:t>市场竞争力。</w:t>
            </w:r>
            <w:r>
              <w:rPr>
                <w:rFonts w:ascii="宋体" w:eastAsia="宋体" w:hAnsi="宋体" w:hint="eastAsia"/>
              </w:rPr>
              <w:t>今年订单落地较快，</w:t>
            </w:r>
            <w:r w:rsidRPr="00953032">
              <w:rPr>
                <w:rFonts w:ascii="宋体" w:eastAsia="宋体" w:hAnsi="宋体" w:hint="eastAsia"/>
              </w:rPr>
              <w:t>目前</w:t>
            </w:r>
            <w:r>
              <w:rPr>
                <w:rFonts w:ascii="宋体" w:eastAsia="宋体" w:hAnsi="宋体" w:hint="eastAsia"/>
              </w:rPr>
              <w:t>在欧洲、亚太、拉美地区</w:t>
            </w:r>
            <w:r w:rsidRPr="00953032">
              <w:rPr>
                <w:rFonts w:ascii="宋体" w:eastAsia="宋体" w:hAnsi="宋体" w:hint="eastAsia"/>
              </w:rPr>
              <w:t>已</w:t>
            </w:r>
            <w:r>
              <w:rPr>
                <w:rFonts w:ascii="宋体" w:eastAsia="宋体" w:hAnsi="宋体" w:hint="eastAsia"/>
              </w:rPr>
              <w:t>有可观规模化订单</w:t>
            </w:r>
            <w:r>
              <w:rPr>
                <w:rFonts w:ascii="宋体" w:eastAsia="宋体" w:hAnsi="宋体" w:cs="Arial" w:hint="eastAsia"/>
                <w:bCs/>
              </w:rPr>
              <w:t>。今年有望</w:t>
            </w:r>
            <w:r w:rsidR="007B126D" w:rsidRPr="00DA32E2">
              <w:rPr>
                <w:rFonts w:ascii="宋体" w:eastAsia="宋体" w:hAnsi="宋体" w:hint="eastAsia"/>
              </w:rPr>
              <w:t>完成6GWh</w:t>
            </w:r>
            <w:r w:rsidR="00382535">
              <w:rPr>
                <w:rFonts w:ascii="宋体" w:eastAsia="宋体" w:hAnsi="宋体" w:hint="eastAsia"/>
              </w:rPr>
              <w:t>发</w:t>
            </w:r>
            <w:r w:rsidR="00953032" w:rsidRPr="00DA32E2">
              <w:rPr>
                <w:rFonts w:ascii="宋体" w:eastAsia="宋体" w:hAnsi="宋体" w:hint="eastAsia"/>
              </w:rPr>
              <w:t>货</w:t>
            </w:r>
            <w:r>
              <w:rPr>
                <w:rFonts w:ascii="宋体" w:eastAsia="宋体" w:hAnsi="宋体" w:hint="eastAsia"/>
              </w:rPr>
              <w:t>目标</w:t>
            </w:r>
            <w:r w:rsidR="00953032" w:rsidRPr="00DA32E2">
              <w:rPr>
                <w:rFonts w:ascii="宋体" w:eastAsia="宋体" w:hAnsi="宋体" w:hint="eastAsia"/>
              </w:rPr>
              <w:t>，明年</w:t>
            </w:r>
            <w:r w:rsidRPr="00DA32E2">
              <w:rPr>
                <w:rFonts w:ascii="宋体" w:eastAsia="宋体" w:hAnsi="宋体" w:hint="eastAsia"/>
              </w:rPr>
              <w:t>保持</w:t>
            </w:r>
            <w:r w:rsidR="00953032" w:rsidRPr="00DA32E2">
              <w:rPr>
                <w:rFonts w:ascii="宋体" w:eastAsia="宋体" w:hAnsi="宋体" w:hint="eastAsia"/>
              </w:rPr>
              <w:t>规模化的持续增长</w:t>
            </w:r>
            <w:r w:rsidR="007B126D" w:rsidRPr="00DA32E2">
              <w:rPr>
                <w:rFonts w:ascii="宋体" w:eastAsia="宋体" w:hAnsi="宋体" w:hint="eastAsia"/>
              </w:rPr>
              <w:t>。目前出货市场主要以海外市</w:t>
            </w:r>
            <w:r>
              <w:rPr>
                <w:rFonts w:ascii="宋体" w:eastAsia="宋体" w:hAnsi="宋体" w:hint="eastAsia"/>
              </w:rPr>
              <w:t>场为主，亚太市场、新兴市场、欧洲市场为核心</w:t>
            </w:r>
            <w:r w:rsidR="007B126D" w:rsidRPr="00DA32E2">
              <w:rPr>
                <w:rFonts w:ascii="宋体" w:eastAsia="宋体" w:hAnsi="宋体" w:hint="eastAsia"/>
              </w:rPr>
              <w:t>。</w:t>
            </w:r>
            <w:r w:rsidR="00382535">
              <w:rPr>
                <w:rFonts w:ascii="宋体" w:eastAsia="宋体" w:hAnsi="宋体" w:hint="eastAsia"/>
              </w:rPr>
              <w:t>当前储能还有一定亏损，但后续预计每个季度会有较为显著的毛利率提升。</w:t>
            </w:r>
          </w:p>
          <w:p w14:paraId="32F20CA8" w14:textId="77777777" w:rsidR="007B7C60" w:rsidRPr="007B7C60" w:rsidRDefault="007B7C60" w:rsidP="007B7C60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</w:p>
          <w:p w14:paraId="74A0E246" w14:textId="6978CCB4" w:rsidR="007B7C60" w:rsidRPr="007B7C60" w:rsidRDefault="007B7C60" w:rsidP="007B7C60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/>
                <w:b/>
              </w:rPr>
            </w:pPr>
            <w:r w:rsidRPr="007B7C60">
              <w:rPr>
                <w:rFonts w:ascii="宋体" w:eastAsia="宋体" w:hAnsi="宋体" w:hint="eastAsia"/>
                <w:b/>
              </w:rPr>
              <w:t>公司</w:t>
            </w:r>
            <w:r w:rsidR="00382535">
              <w:rPr>
                <w:rFonts w:ascii="宋体" w:eastAsia="宋体" w:hAnsi="宋体" w:hint="eastAsia"/>
                <w:b/>
              </w:rPr>
              <w:t>在研发领域</w:t>
            </w:r>
            <w:r w:rsidR="00D156D9">
              <w:rPr>
                <w:rFonts w:ascii="宋体" w:eastAsia="宋体" w:hAnsi="宋体" w:hint="eastAsia"/>
                <w:b/>
              </w:rPr>
              <w:t>资本开支情况</w:t>
            </w:r>
            <w:r w:rsidRPr="007B7C60">
              <w:rPr>
                <w:rFonts w:ascii="宋体" w:eastAsia="宋体" w:hAnsi="宋体" w:hint="eastAsia"/>
                <w:b/>
              </w:rPr>
              <w:t>？</w:t>
            </w:r>
          </w:p>
          <w:p w14:paraId="03752F54" w14:textId="0DC27274" w:rsidR="007B7C60" w:rsidRPr="00630048" w:rsidRDefault="007B7C60" w:rsidP="00630048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 w:rsidRPr="00630048">
              <w:rPr>
                <w:rFonts w:ascii="宋体" w:eastAsia="宋体" w:hAnsi="宋体" w:hint="eastAsia"/>
              </w:rPr>
              <w:t>去年行业进入调整期，</w:t>
            </w:r>
            <w:r w:rsidR="00630048" w:rsidRPr="00630048">
              <w:rPr>
                <w:rFonts w:ascii="宋体" w:eastAsia="宋体" w:hAnsi="宋体" w:hint="eastAsia"/>
              </w:rPr>
              <w:t>公司</w:t>
            </w:r>
            <w:r w:rsidRPr="00630048">
              <w:rPr>
                <w:rFonts w:ascii="宋体" w:eastAsia="宋体" w:hAnsi="宋体" w:hint="eastAsia"/>
              </w:rPr>
              <w:t>从预算角度</w:t>
            </w:r>
            <w:r w:rsidR="00630048" w:rsidRPr="00630048">
              <w:rPr>
                <w:rFonts w:ascii="宋体" w:eastAsia="宋体" w:hAnsi="宋体" w:hint="eastAsia"/>
              </w:rPr>
              <w:t>在</w:t>
            </w:r>
            <w:r w:rsidRPr="00630048">
              <w:rPr>
                <w:rFonts w:ascii="宋体" w:eastAsia="宋体" w:hAnsi="宋体" w:hint="eastAsia"/>
              </w:rPr>
              <w:t>运营费用控制、降本增效</w:t>
            </w:r>
            <w:r w:rsidR="00630048" w:rsidRPr="00630048">
              <w:rPr>
                <w:rFonts w:ascii="宋体" w:eastAsia="宋体" w:hAnsi="宋体" w:hint="eastAsia"/>
              </w:rPr>
              <w:t>方面持续发力</w:t>
            </w:r>
            <w:r w:rsidRPr="00630048">
              <w:rPr>
                <w:rFonts w:ascii="宋体" w:eastAsia="宋体" w:hAnsi="宋体" w:hint="eastAsia"/>
              </w:rPr>
              <w:t>。</w:t>
            </w:r>
            <w:r w:rsidR="00D156D9" w:rsidRPr="007B7C60">
              <w:rPr>
                <w:rFonts w:ascii="宋体" w:eastAsia="宋体" w:hAnsi="宋体" w:hint="eastAsia"/>
              </w:rPr>
              <w:t>从长期收益来看，无论是降本还是功率增益，研发都具有显著重要性。</w:t>
            </w:r>
            <w:r w:rsidRPr="00630048">
              <w:rPr>
                <w:rFonts w:ascii="宋体" w:eastAsia="宋体" w:hAnsi="宋体" w:hint="eastAsia"/>
              </w:rPr>
              <w:t>在</w:t>
            </w:r>
            <w:r w:rsidR="00630048" w:rsidRPr="00630048">
              <w:rPr>
                <w:rFonts w:ascii="宋体" w:eastAsia="宋体" w:hAnsi="宋体" w:hint="eastAsia"/>
              </w:rPr>
              <w:t>研发部分，基础性研究、应用研究</w:t>
            </w:r>
            <w:r w:rsidR="00D156D9">
              <w:rPr>
                <w:rFonts w:ascii="宋体" w:eastAsia="宋体" w:hAnsi="宋体" w:hint="eastAsia"/>
              </w:rPr>
              <w:t>方面公司仍持续保持较高投入</w:t>
            </w:r>
            <w:r w:rsidR="00630048" w:rsidRPr="00630048">
              <w:rPr>
                <w:rFonts w:ascii="宋体" w:eastAsia="宋体" w:hAnsi="宋体" w:hint="eastAsia"/>
              </w:rPr>
              <w:t>。量产研究层面重点仍在</w:t>
            </w:r>
            <w:r w:rsidRPr="00630048">
              <w:rPr>
                <w:rFonts w:ascii="宋体" w:eastAsia="宋体" w:hAnsi="宋体" w:hint="eastAsia"/>
              </w:rPr>
              <w:t>TOPCon</w:t>
            </w:r>
            <w:r w:rsidR="00630048" w:rsidRPr="00630048">
              <w:rPr>
                <w:rFonts w:ascii="宋体" w:eastAsia="宋体" w:hAnsi="宋体" w:hint="eastAsia"/>
              </w:rPr>
              <w:t>升级，</w:t>
            </w:r>
            <w:r w:rsidRPr="00630048">
              <w:rPr>
                <w:rFonts w:ascii="宋体" w:eastAsia="宋体" w:hAnsi="宋体" w:hint="eastAsia"/>
              </w:rPr>
              <w:t>中长期来看，叠层电池也是研发的重点。今年资本开支主要</w:t>
            </w:r>
            <w:r w:rsidR="00630048" w:rsidRPr="00630048">
              <w:rPr>
                <w:rFonts w:ascii="宋体" w:eastAsia="宋体" w:hAnsi="宋体" w:hint="eastAsia"/>
              </w:rPr>
              <w:t>围绕TOPCon</w:t>
            </w:r>
            <w:r w:rsidRPr="00630048">
              <w:rPr>
                <w:rFonts w:ascii="宋体" w:eastAsia="宋体" w:hAnsi="宋体" w:hint="eastAsia"/>
              </w:rPr>
              <w:t>3.0</w:t>
            </w:r>
            <w:r w:rsidR="00630048" w:rsidRPr="00630048">
              <w:rPr>
                <w:rFonts w:ascii="宋体" w:eastAsia="宋体" w:hAnsi="宋体" w:hint="eastAsia"/>
              </w:rPr>
              <w:t>先进产能升级路线，同比</w:t>
            </w:r>
            <w:r w:rsidRPr="00630048">
              <w:rPr>
                <w:rFonts w:ascii="宋体" w:eastAsia="宋体" w:hAnsi="宋体" w:hint="eastAsia"/>
              </w:rPr>
              <w:t>去</w:t>
            </w:r>
            <w:r w:rsidR="00630048" w:rsidRPr="00630048">
              <w:rPr>
                <w:rFonts w:ascii="宋体" w:eastAsia="宋体" w:hAnsi="宋体" w:hint="eastAsia"/>
              </w:rPr>
              <w:t>年</w:t>
            </w:r>
            <w:r w:rsidRPr="00630048">
              <w:rPr>
                <w:rFonts w:ascii="宋体" w:eastAsia="宋体" w:hAnsi="宋体" w:hint="eastAsia"/>
              </w:rPr>
              <w:t>有大幅缩减。</w:t>
            </w:r>
          </w:p>
          <w:p w14:paraId="6E9DC9CE" w14:textId="0920C34F" w:rsidR="005E19AB" w:rsidRPr="005E19AB" w:rsidRDefault="005E19AB" w:rsidP="005E19AB">
            <w:pPr>
              <w:rPr>
                <w:rFonts w:ascii="宋体" w:eastAsia="宋体" w:hAnsi="宋体"/>
                <w:b/>
              </w:rPr>
            </w:pPr>
          </w:p>
          <w:p w14:paraId="74623EF1" w14:textId="77777777" w:rsidR="005E19AB" w:rsidRDefault="005E19AB" w:rsidP="005E19AB">
            <w:pPr>
              <w:pStyle w:val="af6"/>
              <w:numPr>
                <w:ilvl w:val="0"/>
                <w:numId w:val="31"/>
              </w:numPr>
              <w:ind w:firstLineChars="0"/>
              <w:rPr>
                <w:rFonts w:ascii="宋体" w:eastAsia="宋体" w:hAnsi="宋体"/>
                <w:b/>
              </w:rPr>
            </w:pPr>
            <w:r w:rsidRPr="005E19AB">
              <w:rPr>
                <w:rFonts w:ascii="宋体" w:eastAsia="宋体" w:hAnsi="宋体" w:hint="eastAsia"/>
                <w:b/>
              </w:rPr>
              <w:t>钙钛矿叠层技术目前的阶段？</w:t>
            </w:r>
          </w:p>
          <w:p w14:paraId="4918AB19" w14:textId="4B1A7A12" w:rsidR="005E19AB" w:rsidRPr="005E19AB" w:rsidRDefault="005E19AB" w:rsidP="005E19AB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钙钛</w:t>
            </w:r>
            <w:r w:rsidR="00030793" w:rsidRPr="00030793">
              <w:rPr>
                <w:rFonts w:ascii="宋体" w:eastAsia="宋体" w:hAnsi="宋体" w:hint="eastAsia"/>
              </w:rPr>
              <w:t>矿目前效率上还存在很大空间，预期未来可以看到</w:t>
            </w:r>
            <w:r w:rsidR="00030793" w:rsidRPr="00030793">
              <w:rPr>
                <w:rFonts w:ascii="宋体" w:eastAsia="宋体" w:hAnsi="宋体"/>
              </w:rPr>
              <w:t>40%以上的电池转换效率。可靠性方面，稳定性问题需要解决，虽然已经较一两年前有很大进步，但实现量产级别前提条件是传统DH、TC1000等测试都能达到稳定，衰减到一定值后保持相对长时间的稳定。但目前测试尚未达到稳定的状态，预计</w:t>
            </w:r>
            <w:r w:rsidRPr="005E19AB">
              <w:rPr>
                <w:rFonts w:ascii="宋体" w:eastAsia="宋体" w:hAnsi="宋体" w:hint="eastAsia"/>
              </w:rPr>
              <w:t>解决该问题</w:t>
            </w:r>
            <w:r>
              <w:rPr>
                <w:rFonts w:ascii="宋体" w:eastAsia="宋体" w:hAnsi="宋体" w:hint="eastAsia"/>
              </w:rPr>
              <w:t>仍</w:t>
            </w:r>
            <w:r w:rsidRPr="005E19AB">
              <w:rPr>
                <w:rFonts w:ascii="宋体" w:eastAsia="宋体" w:hAnsi="宋体" w:hint="eastAsia"/>
              </w:rPr>
              <w:t>需要2-3</w:t>
            </w:r>
            <w:r>
              <w:rPr>
                <w:rFonts w:ascii="宋体" w:eastAsia="宋体" w:hAnsi="宋体" w:hint="eastAsia"/>
              </w:rPr>
              <w:t>年时间。公司</w:t>
            </w:r>
            <w:r w:rsidRPr="005E19AB">
              <w:rPr>
                <w:rFonts w:ascii="宋体" w:eastAsia="宋体" w:hAnsi="宋体" w:hint="eastAsia"/>
              </w:rPr>
              <w:t>目前布局了相关的</w:t>
            </w:r>
            <w:r>
              <w:rPr>
                <w:rFonts w:ascii="宋体" w:eastAsia="宋体" w:hAnsi="宋体" w:hint="eastAsia"/>
              </w:rPr>
              <w:t>中试线验证产品</w:t>
            </w:r>
            <w:r w:rsidRPr="005E19AB">
              <w:rPr>
                <w:rFonts w:ascii="宋体" w:eastAsia="宋体" w:hAnsi="宋体" w:hint="eastAsia"/>
              </w:rPr>
              <w:t>量产性，</w:t>
            </w:r>
            <w:r>
              <w:rPr>
                <w:rFonts w:ascii="宋体" w:eastAsia="宋体" w:hAnsi="宋体" w:hint="eastAsia"/>
              </w:rPr>
              <w:t>仍</w:t>
            </w:r>
            <w:r w:rsidRPr="005E19AB">
              <w:rPr>
                <w:rFonts w:ascii="宋体" w:eastAsia="宋体" w:hAnsi="宋体" w:hint="eastAsia"/>
              </w:rPr>
              <w:t>在研发阶段。</w:t>
            </w:r>
          </w:p>
          <w:p w14:paraId="42B50FAF" w14:textId="4C9077F6" w:rsidR="00D156D9" w:rsidRPr="005E19AB" w:rsidRDefault="00D156D9" w:rsidP="00DA32E2">
            <w:pPr>
              <w:rPr>
                <w:rFonts w:ascii="宋体" w:eastAsia="宋体" w:hAnsi="宋体" w:cs="Arial"/>
                <w:bCs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19FA8A01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DD33BA">
              <w:rPr>
                <w:rFonts w:ascii="宋体" w:eastAsia="宋体" w:hAnsi="宋体" w:cs="宋体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DD33BA">
              <w:rPr>
                <w:rFonts w:ascii="宋体" w:eastAsia="宋体" w:hAnsi="宋体" w:cs="宋体"/>
                <w:szCs w:val="21"/>
              </w:rPr>
              <w:t>2</w:t>
            </w:r>
            <w:r w:rsidR="000F671F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68B4" w14:textId="77777777" w:rsidR="00D50636" w:rsidRDefault="00D50636">
      <w:r>
        <w:separator/>
      </w:r>
    </w:p>
  </w:endnote>
  <w:endnote w:type="continuationSeparator" w:id="0">
    <w:p w14:paraId="785E8A27" w14:textId="77777777" w:rsidR="00D50636" w:rsidRDefault="00D5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675D5534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B32A5">
      <w:rPr>
        <w:rStyle w:val="af2"/>
        <w:noProof/>
      </w:rPr>
      <w:t>3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FC28" w14:textId="77777777" w:rsidR="00D50636" w:rsidRDefault="00D50636">
      <w:r>
        <w:separator/>
      </w:r>
    </w:p>
  </w:footnote>
  <w:footnote w:type="continuationSeparator" w:id="0">
    <w:p w14:paraId="4A10240D" w14:textId="77777777" w:rsidR="00D50636" w:rsidRDefault="00D5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25"/>
  </w:num>
  <w:num w:numId="5">
    <w:abstractNumId w:val="1"/>
  </w:num>
  <w:num w:numId="6">
    <w:abstractNumId w:val="19"/>
  </w:num>
  <w:num w:numId="7">
    <w:abstractNumId w:val="0"/>
  </w:num>
  <w:num w:numId="8">
    <w:abstractNumId w:val="17"/>
  </w:num>
  <w:num w:numId="9">
    <w:abstractNumId w:val="3"/>
  </w:num>
  <w:num w:numId="10">
    <w:abstractNumId w:val="5"/>
  </w:num>
  <w:num w:numId="11">
    <w:abstractNumId w:val="30"/>
  </w:num>
  <w:num w:numId="12">
    <w:abstractNumId w:val="31"/>
  </w:num>
  <w:num w:numId="13">
    <w:abstractNumId w:val="4"/>
  </w:num>
  <w:num w:numId="14">
    <w:abstractNumId w:val="29"/>
  </w:num>
  <w:num w:numId="15">
    <w:abstractNumId w:val="24"/>
  </w:num>
  <w:num w:numId="16">
    <w:abstractNumId w:val="15"/>
  </w:num>
  <w:num w:numId="17">
    <w:abstractNumId w:val="13"/>
  </w:num>
  <w:num w:numId="18">
    <w:abstractNumId w:val="20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28"/>
  </w:num>
  <w:num w:numId="24">
    <w:abstractNumId w:val="14"/>
  </w:num>
  <w:num w:numId="25">
    <w:abstractNumId w:val="7"/>
  </w:num>
  <w:num w:numId="26">
    <w:abstractNumId w:val="16"/>
  </w:num>
  <w:num w:numId="27">
    <w:abstractNumId w:val="26"/>
  </w:num>
  <w:num w:numId="28">
    <w:abstractNumId w:val="22"/>
  </w:num>
  <w:num w:numId="29">
    <w:abstractNumId w:val="6"/>
  </w:num>
  <w:num w:numId="30">
    <w:abstractNumId w:val="12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4D1"/>
    <w:rsid w:val="000019E4"/>
    <w:rsid w:val="00001C79"/>
    <w:rsid w:val="0000208C"/>
    <w:rsid w:val="000025C0"/>
    <w:rsid w:val="00002FFF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037C"/>
    <w:rsid w:val="00021E4B"/>
    <w:rsid w:val="00023049"/>
    <w:rsid w:val="00023CE4"/>
    <w:rsid w:val="000250D1"/>
    <w:rsid w:val="00025F89"/>
    <w:rsid w:val="00027CE8"/>
    <w:rsid w:val="00030793"/>
    <w:rsid w:val="00031240"/>
    <w:rsid w:val="0003204E"/>
    <w:rsid w:val="00032608"/>
    <w:rsid w:val="000327DD"/>
    <w:rsid w:val="00032AED"/>
    <w:rsid w:val="0003388A"/>
    <w:rsid w:val="00033B0A"/>
    <w:rsid w:val="000348E2"/>
    <w:rsid w:val="00034FA6"/>
    <w:rsid w:val="00035C08"/>
    <w:rsid w:val="00036ECC"/>
    <w:rsid w:val="00041070"/>
    <w:rsid w:val="00041C20"/>
    <w:rsid w:val="0004243F"/>
    <w:rsid w:val="0004303D"/>
    <w:rsid w:val="00043368"/>
    <w:rsid w:val="00043C89"/>
    <w:rsid w:val="00043F65"/>
    <w:rsid w:val="00044047"/>
    <w:rsid w:val="00045032"/>
    <w:rsid w:val="00047030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86119"/>
    <w:rsid w:val="00091DA2"/>
    <w:rsid w:val="000922A7"/>
    <w:rsid w:val="00093F6F"/>
    <w:rsid w:val="00094E80"/>
    <w:rsid w:val="0009603D"/>
    <w:rsid w:val="0009790A"/>
    <w:rsid w:val="00097E2D"/>
    <w:rsid w:val="000A064C"/>
    <w:rsid w:val="000A1224"/>
    <w:rsid w:val="000A132A"/>
    <w:rsid w:val="000A557D"/>
    <w:rsid w:val="000A5A37"/>
    <w:rsid w:val="000A6D3B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CDD"/>
    <w:rsid w:val="000C0D3F"/>
    <w:rsid w:val="000C1507"/>
    <w:rsid w:val="000C27B0"/>
    <w:rsid w:val="000C2FDD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E6CE4"/>
    <w:rsid w:val="000E6DE7"/>
    <w:rsid w:val="000F0AF1"/>
    <w:rsid w:val="000F0C5E"/>
    <w:rsid w:val="000F0DFC"/>
    <w:rsid w:val="000F0F17"/>
    <w:rsid w:val="000F2176"/>
    <w:rsid w:val="000F37D1"/>
    <w:rsid w:val="000F4AAC"/>
    <w:rsid w:val="000F63C0"/>
    <w:rsid w:val="000F66B8"/>
    <w:rsid w:val="000F671F"/>
    <w:rsid w:val="000F6E78"/>
    <w:rsid w:val="000F7A91"/>
    <w:rsid w:val="000F7AE5"/>
    <w:rsid w:val="00100696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2CD7"/>
    <w:rsid w:val="0011384A"/>
    <w:rsid w:val="00114176"/>
    <w:rsid w:val="001146FE"/>
    <w:rsid w:val="00115183"/>
    <w:rsid w:val="0011541C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682A"/>
    <w:rsid w:val="00136B16"/>
    <w:rsid w:val="00136F95"/>
    <w:rsid w:val="00137FC7"/>
    <w:rsid w:val="001411A0"/>
    <w:rsid w:val="001416E0"/>
    <w:rsid w:val="001445AE"/>
    <w:rsid w:val="00145BD0"/>
    <w:rsid w:val="00147366"/>
    <w:rsid w:val="00147C28"/>
    <w:rsid w:val="00150DAA"/>
    <w:rsid w:val="00152002"/>
    <w:rsid w:val="0015222B"/>
    <w:rsid w:val="00152AE1"/>
    <w:rsid w:val="0015306A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75F9"/>
    <w:rsid w:val="00167BD2"/>
    <w:rsid w:val="00167D0F"/>
    <w:rsid w:val="0017069C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0A34"/>
    <w:rsid w:val="00194912"/>
    <w:rsid w:val="0019494A"/>
    <w:rsid w:val="00196125"/>
    <w:rsid w:val="00196539"/>
    <w:rsid w:val="00197C93"/>
    <w:rsid w:val="001A25B4"/>
    <w:rsid w:val="001A2F2E"/>
    <w:rsid w:val="001A4713"/>
    <w:rsid w:val="001A653F"/>
    <w:rsid w:val="001A686E"/>
    <w:rsid w:val="001A7E8A"/>
    <w:rsid w:val="001B023B"/>
    <w:rsid w:val="001B04EE"/>
    <w:rsid w:val="001B11CF"/>
    <w:rsid w:val="001B17E8"/>
    <w:rsid w:val="001B35CB"/>
    <w:rsid w:val="001B4358"/>
    <w:rsid w:val="001B447A"/>
    <w:rsid w:val="001B7622"/>
    <w:rsid w:val="001C03BA"/>
    <w:rsid w:val="001C0EEE"/>
    <w:rsid w:val="001C1D52"/>
    <w:rsid w:val="001C2D05"/>
    <w:rsid w:val="001C33C7"/>
    <w:rsid w:val="001C7CA2"/>
    <w:rsid w:val="001D0811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29F5"/>
    <w:rsid w:val="001F36C3"/>
    <w:rsid w:val="001F3A87"/>
    <w:rsid w:val="001F46E6"/>
    <w:rsid w:val="00200075"/>
    <w:rsid w:val="00201107"/>
    <w:rsid w:val="0020202B"/>
    <w:rsid w:val="002029C7"/>
    <w:rsid w:val="002031DE"/>
    <w:rsid w:val="0020354B"/>
    <w:rsid w:val="00203E27"/>
    <w:rsid w:val="002047FD"/>
    <w:rsid w:val="00205CAC"/>
    <w:rsid w:val="00206F40"/>
    <w:rsid w:val="00207E05"/>
    <w:rsid w:val="00210A4E"/>
    <w:rsid w:val="00211363"/>
    <w:rsid w:val="002116B5"/>
    <w:rsid w:val="00213F73"/>
    <w:rsid w:val="00214EFC"/>
    <w:rsid w:val="002161DB"/>
    <w:rsid w:val="002163A0"/>
    <w:rsid w:val="002165A2"/>
    <w:rsid w:val="0021730D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37B46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F63"/>
    <w:rsid w:val="0025137F"/>
    <w:rsid w:val="00252D58"/>
    <w:rsid w:val="00253ED8"/>
    <w:rsid w:val="002544D3"/>
    <w:rsid w:val="00254C13"/>
    <w:rsid w:val="002560FB"/>
    <w:rsid w:val="00256C68"/>
    <w:rsid w:val="0026129F"/>
    <w:rsid w:val="00262101"/>
    <w:rsid w:val="002623E7"/>
    <w:rsid w:val="00262421"/>
    <w:rsid w:val="00262FC9"/>
    <w:rsid w:val="00263568"/>
    <w:rsid w:val="002643AA"/>
    <w:rsid w:val="00264C64"/>
    <w:rsid w:val="00266953"/>
    <w:rsid w:val="00267663"/>
    <w:rsid w:val="00267AB9"/>
    <w:rsid w:val="002704C7"/>
    <w:rsid w:val="00273433"/>
    <w:rsid w:val="002748B8"/>
    <w:rsid w:val="002801C0"/>
    <w:rsid w:val="002844C5"/>
    <w:rsid w:val="002848C8"/>
    <w:rsid w:val="00285AE4"/>
    <w:rsid w:val="00285B1A"/>
    <w:rsid w:val="00286797"/>
    <w:rsid w:val="00290565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939"/>
    <w:rsid w:val="002B3E64"/>
    <w:rsid w:val="002B447B"/>
    <w:rsid w:val="002B5BC0"/>
    <w:rsid w:val="002C1A88"/>
    <w:rsid w:val="002C1ADE"/>
    <w:rsid w:val="002C1B84"/>
    <w:rsid w:val="002C4433"/>
    <w:rsid w:val="002C4E07"/>
    <w:rsid w:val="002D15FA"/>
    <w:rsid w:val="002D23E6"/>
    <w:rsid w:val="002D25A3"/>
    <w:rsid w:val="002D4CE2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1E31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2512"/>
    <w:rsid w:val="00322E25"/>
    <w:rsid w:val="00325523"/>
    <w:rsid w:val="0032580E"/>
    <w:rsid w:val="003263C2"/>
    <w:rsid w:val="00326EBE"/>
    <w:rsid w:val="0032745A"/>
    <w:rsid w:val="00327A2A"/>
    <w:rsid w:val="00327C41"/>
    <w:rsid w:val="003308BB"/>
    <w:rsid w:val="00331BBD"/>
    <w:rsid w:val="0033244D"/>
    <w:rsid w:val="003328B7"/>
    <w:rsid w:val="00333377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4D47"/>
    <w:rsid w:val="003461FD"/>
    <w:rsid w:val="00346707"/>
    <w:rsid w:val="00346ED9"/>
    <w:rsid w:val="00347F01"/>
    <w:rsid w:val="00351026"/>
    <w:rsid w:val="003512AE"/>
    <w:rsid w:val="00351341"/>
    <w:rsid w:val="003516DF"/>
    <w:rsid w:val="00352AD2"/>
    <w:rsid w:val="00353C86"/>
    <w:rsid w:val="00354555"/>
    <w:rsid w:val="00355271"/>
    <w:rsid w:val="00355943"/>
    <w:rsid w:val="00360B50"/>
    <w:rsid w:val="00365CE3"/>
    <w:rsid w:val="00366003"/>
    <w:rsid w:val="00366202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2535"/>
    <w:rsid w:val="00383E9E"/>
    <w:rsid w:val="00384D0D"/>
    <w:rsid w:val="0038521F"/>
    <w:rsid w:val="00386280"/>
    <w:rsid w:val="00386801"/>
    <w:rsid w:val="00386C22"/>
    <w:rsid w:val="00387A06"/>
    <w:rsid w:val="00387B90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EBE"/>
    <w:rsid w:val="003B0843"/>
    <w:rsid w:val="003B09B0"/>
    <w:rsid w:val="003B0FD9"/>
    <w:rsid w:val="003B2FDA"/>
    <w:rsid w:val="003B32A5"/>
    <w:rsid w:val="003B49AD"/>
    <w:rsid w:val="003B5318"/>
    <w:rsid w:val="003B5B1D"/>
    <w:rsid w:val="003B67D7"/>
    <w:rsid w:val="003B6C06"/>
    <w:rsid w:val="003C10F7"/>
    <w:rsid w:val="003C1862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1519"/>
    <w:rsid w:val="003D29B3"/>
    <w:rsid w:val="003D5591"/>
    <w:rsid w:val="003D57F9"/>
    <w:rsid w:val="003D599F"/>
    <w:rsid w:val="003D5C68"/>
    <w:rsid w:val="003D663C"/>
    <w:rsid w:val="003D6CA8"/>
    <w:rsid w:val="003E01B8"/>
    <w:rsid w:val="003E0A0F"/>
    <w:rsid w:val="003E0FFD"/>
    <w:rsid w:val="003E18BF"/>
    <w:rsid w:val="003E1F7B"/>
    <w:rsid w:val="003E333C"/>
    <w:rsid w:val="003E340A"/>
    <w:rsid w:val="003E39F3"/>
    <w:rsid w:val="003E3A6E"/>
    <w:rsid w:val="003E444D"/>
    <w:rsid w:val="003E494D"/>
    <w:rsid w:val="003F0341"/>
    <w:rsid w:val="003F2B72"/>
    <w:rsid w:val="003F2F23"/>
    <w:rsid w:val="003F3437"/>
    <w:rsid w:val="003F3EEC"/>
    <w:rsid w:val="003F44BD"/>
    <w:rsid w:val="003F677E"/>
    <w:rsid w:val="003F69C6"/>
    <w:rsid w:val="003F7A51"/>
    <w:rsid w:val="0040020F"/>
    <w:rsid w:val="004004BE"/>
    <w:rsid w:val="00401756"/>
    <w:rsid w:val="00401941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1A9"/>
    <w:rsid w:val="004266A3"/>
    <w:rsid w:val="00432C47"/>
    <w:rsid w:val="004332C3"/>
    <w:rsid w:val="004340E5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AB4"/>
    <w:rsid w:val="00447BE9"/>
    <w:rsid w:val="004546B2"/>
    <w:rsid w:val="004551AF"/>
    <w:rsid w:val="0045538B"/>
    <w:rsid w:val="00457F1D"/>
    <w:rsid w:val="00460A19"/>
    <w:rsid w:val="00461104"/>
    <w:rsid w:val="00461455"/>
    <w:rsid w:val="00470F67"/>
    <w:rsid w:val="00471138"/>
    <w:rsid w:val="0047186E"/>
    <w:rsid w:val="00472507"/>
    <w:rsid w:val="0047450B"/>
    <w:rsid w:val="00475429"/>
    <w:rsid w:val="00476549"/>
    <w:rsid w:val="0047748A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31D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DB9"/>
    <w:rsid w:val="004B5EA7"/>
    <w:rsid w:val="004B6AD8"/>
    <w:rsid w:val="004C1A58"/>
    <w:rsid w:val="004C3F2C"/>
    <w:rsid w:val="004C43F2"/>
    <w:rsid w:val="004C54F2"/>
    <w:rsid w:val="004C571B"/>
    <w:rsid w:val="004C5EDA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5115"/>
    <w:rsid w:val="004F6065"/>
    <w:rsid w:val="004F693E"/>
    <w:rsid w:val="004F6C7A"/>
    <w:rsid w:val="004F704F"/>
    <w:rsid w:val="004F7CF7"/>
    <w:rsid w:val="004F7FE6"/>
    <w:rsid w:val="00504582"/>
    <w:rsid w:val="00504C3D"/>
    <w:rsid w:val="005050B5"/>
    <w:rsid w:val="005057F2"/>
    <w:rsid w:val="0050703A"/>
    <w:rsid w:val="00510D80"/>
    <w:rsid w:val="00511397"/>
    <w:rsid w:val="00511515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6E5"/>
    <w:rsid w:val="00566F85"/>
    <w:rsid w:val="0057101C"/>
    <w:rsid w:val="00572A8D"/>
    <w:rsid w:val="00572FFF"/>
    <w:rsid w:val="00573B22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51C6"/>
    <w:rsid w:val="005851D6"/>
    <w:rsid w:val="0058537C"/>
    <w:rsid w:val="005862C9"/>
    <w:rsid w:val="00586AB1"/>
    <w:rsid w:val="00587124"/>
    <w:rsid w:val="005905C0"/>
    <w:rsid w:val="00590A6D"/>
    <w:rsid w:val="00590F31"/>
    <w:rsid w:val="0059203A"/>
    <w:rsid w:val="005924E0"/>
    <w:rsid w:val="00594122"/>
    <w:rsid w:val="00594A3B"/>
    <w:rsid w:val="00594F51"/>
    <w:rsid w:val="00596435"/>
    <w:rsid w:val="005A0EAF"/>
    <w:rsid w:val="005A2560"/>
    <w:rsid w:val="005A2AAE"/>
    <w:rsid w:val="005A2D2E"/>
    <w:rsid w:val="005A372C"/>
    <w:rsid w:val="005A3C1F"/>
    <w:rsid w:val="005A4E1D"/>
    <w:rsid w:val="005A4FB2"/>
    <w:rsid w:val="005A5726"/>
    <w:rsid w:val="005A6AA8"/>
    <w:rsid w:val="005A6C01"/>
    <w:rsid w:val="005A7A8B"/>
    <w:rsid w:val="005B0053"/>
    <w:rsid w:val="005B03E5"/>
    <w:rsid w:val="005B1CCE"/>
    <w:rsid w:val="005B3940"/>
    <w:rsid w:val="005B3FE5"/>
    <w:rsid w:val="005B479A"/>
    <w:rsid w:val="005B5D8D"/>
    <w:rsid w:val="005B6109"/>
    <w:rsid w:val="005B73DF"/>
    <w:rsid w:val="005B7E01"/>
    <w:rsid w:val="005C00E8"/>
    <w:rsid w:val="005C1309"/>
    <w:rsid w:val="005C1914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45DB"/>
    <w:rsid w:val="005E5371"/>
    <w:rsid w:val="005E586B"/>
    <w:rsid w:val="005E6287"/>
    <w:rsid w:val="005E7832"/>
    <w:rsid w:val="005F0CDB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847"/>
    <w:rsid w:val="00601D61"/>
    <w:rsid w:val="00602F9C"/>
    <w:rsid w:val="00602FE3"/>
    <w:rsid w:val="006034DC"/>
    <w:rsid w:val="0060357F"/>
    <w:rsid w:val="006046E1"/>
    <w:rsid w:val="00605BE6"/>
    <w:rsid w:val="00606AB5"/>
    <w:rsid w:val="006074CA"/>
    <w:rsid w:val="00607DDD"/>
    <w:rsid w:val="00607E7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3722"/>
    <w:rsid w:val="00635A19"/>
    <w:rsid w:val="00635BFD"/>
    <w:rsid w:val="006364D0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4D47"/>
    <w:rsid w:val="00676E8A"/>
    <w:rsid w:val="006814B9"/>
    <w:rsid w:val="00681884"/>
    <w:rsid w:val="00682419"/>
    <w:rsid w:val="00684F01"/>
    <w:rsid w:val="0068639A"/>
    <w:rsid w:val="006869A5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5FFF"/>
    <w:rsid w:val="006A77D0"/>
    <w:rsid w:val="006B15D6"/>
    <w:rsid w:val="006B2CCD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BDB"/>
    <w:rsid w:val="006E6E7C"/>
    <w:rsid w:val="006F07AA"/>
    <w:rsid w:val="006F260D"/>
    <w:rsid w:val="006F3A1B"/>
    <w:rsid w:val="006F3CDC"/>
    <w:rsid w:val="006F4DBB"/>
    <w:rsid w:val="006F60D6"/>
    <w:rsid w:val="007011A5"/>
    <w:rsid w:val="007012AF"/>
    <w:rsid w:val="007018F9"/>
    <w:rsid w:val="00702DB1"/>
    <w:rsid w:val="0070403C"/>
    <w:rsid w:val="00704687"/>
    <w:rsid w:val="00704989"/>
    <w:rsid w:val="00706F50"/>
    <w:rsid w:val="00707486"/>
    <w:rsid w:val="00707F74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17E9A"/>
    <w:rsid w:val="00723A82"/>
    <w:rsid w:val="0072429F"/>
    <w:rsid w:val="00724F4A"/>
    <w:rsid w:val="007254BD"/>
    <w:rsid w:val="00725B93"/>
    <w:rsid w:val="00727295"/>
    <w:rsid w:val="0073040B"/>
    <w:rsid w:val="007306AB"/>
    <w:rsid w:val="00732F50"/>
    <w:rsid w:val="00734996"/>
    <w:rsid w:val="00734D1D"/>
    <w:rsid w:val="00735442"/>
    <w:rsid w:val="00735D88"/>
    <w:rsid w:val="00741413"/>
    <w:rsid w:val="00742AEE"/>
    <w:rsid w:val="007444D0"/>
    <w:rsid w:val="00745976"/>
    <w:rsid w:val="007462B7"/>
    <w:rsid w:val="00746315"/>
    <w:rsid w:val="007465D1"/>
    <w:rsid w:val="00746EB2"/>
    <w:rsid w:val="007508F1"/>
    <w:rsid w:val="007518E5"/>
    <w:rsid w:val="00751B63"/>
    <w:rsid w:val="007521A6"/>
    <w:rsid w:val="00755790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6E3"/>
    <w:rsid w:val="007701F3"/>
    <w:rsid w:val="00770B49"/>
    <w:rsid w:val="007730CC"/>
    <w:rsid w:val="00775727"/>
    <w:rsid w:val="00775AF8"/>
    <w:rsid w:val="00776748"/>
    <w:rsid w:val="00776BEA"/>
    <w:rsid w:val="007821EA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126D"/>
    <w:rsid w:val="007B234B"/>
    <w:rsid w:val="007B443B"/>
    <w:rsid w:val="007B4CD0"/>
    <w:rsid w:val="007B4DAD"/>
    <w:rsid w:val="007B5454"/>
    <w:rsid w:val="007B571C"/>
    <w:rsid w:val="007B6928"/>
    <w:rsid w:val="007B7BF2"/>
    <w:rsid w:val="007B7C60"/>
    <w:rsid w:val="007C07BA"/>
    <w:rsid w:val="007C0885"/>
    <w:rsid w:val="007C0B1A"/>
    <w:rsid w:val="007C0F29"/>
    <w:rsid w:val="007C2499"/>
    <w:rsid w:val="007C27FF"/>
    <w:rsid w:val="007C2BDD"/>
    <w:rsid w:val="007C2D44"/>
    <w:rsid w:val="007C3859"/>
    <w:rsid w:val="007C40E7"/>
    <w:rsid w:val="007C4A14"/>
    <w:rsid w:val="007C5813"/>
    <w:rsid w:val="007D060A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1B"/>
    <w:rsid w:val="007E6FC1"/>
    <w:rsid w:val="007E785A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1080C"/>
    <w:rsid w:val="00820EB6"/>
    <w:rsid w:val="00820F06"/>
    <w:rsid w:val="00821DF9"/>
    <w:rsid w:val="0082309C"/>
    <w:rsid w:val="0082339B"/>
    <w:rsid w:val="0082358C"/>
    <w:rsid w:val="008237F1"/>
    <w:rsid w:val="0082415C"/>
    <w:rsid w:val="008245DE"/>
    <w:rsid w:val="008246FE"/>
    <w:rsid w:val="00825C34"/>
    <w:rsid w:val="00826755"/>
    <w:rsid w:val="00826E7F"/>
    <w:rsid w:val="0082737D"/>
    <w:rsid w:val="00831330"/>
    <w:rsid w:val="00831EC6"/>
    <w:rsid w:val="00833967"/>
    <w:rsid w:val="00835002"/>
    <w:rsid w:val="00835974"/>
    <w:rsid w:val="0083722F"/>
    <w:rsid w:val="00837A9F"/>
    <w:rsid w:val="00841CA4"/>
    <w:rsid w:val="00842236"/>
    <w:rsid w:val="008432DB"/>
    <w:rsid w:val="008439C5"/>
    <w:rsid w:val="00843B80"/>
    <w:rsid w:val="00843E0C"/>
    <w:rsid w:val="00845A24"/>
    <w:rsid w:val="00846C9A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1194"/>
    <w:rsid w:val="00861316"/>
    <w:rsid w:val="00861CE9"/>
    <w:rsid w:val="0086334B"/>
    <w:rsid w:val="00863556"/>
    <w:rsid w:val="0086416C"/>
    <w:rsid w:val="00867E3A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183A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52FE"/>
    <w:rsid w:val="008C634A"/>
    <w:rsid w:val="008D27E2"/>
    <w:rsid w:val="008D36CE"/>
    <w:rsid w:val="008D3A3D"/>
    <w:rsid w:val="008D3C19"/>
    <w:rsid w:val="008D7C98"/>
    <w:rsid w:val="008D7D8C"/>
    <w:rsid w:val="008E05FB"/>
    <w:rsid w:val="008E14D6"/>
    <w:rsid w:val="008E2F5F"/>
    <w:rsid w:val="008E57B7"/>
    <w:rsid w:val="008E5CAF"/>
    <w:rsid w:val="008E6D7B"/>
    <w:rsid w:val="008E7E96"/>
    <w:rsid w:val="008F0DE5"/>
    <w:rsid w:val="008F11DE"/>
    <w:rsid w:val="008F48EF"/>
    <w:rsid w:val="008F79A1"/>
    <w:rsid w:val="009003A8"/>
    <w:rsid w:val="009010E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5DCD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6CA1"/>
    <w:rsid w:val="0094794B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3055"/>
    <w:rsid w:val="009637E9"/>
    <w:rsid w:val="0096523F"/>
    <w:rsid w:val="009665B9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4A6B"/>
    <w:rsid w:val="009761E6"/>
    <w:rsid w:val="0097670C"/>
    <w:rsid w:val="00977B2F"/>
    <w:rsid w:val="009804A4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CA9"/>
    <w:rsid w:val="009959B7"/>
    <w:rsid w:val="00995E75"/>
    <w:rsid w:val="009A1277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3ACE"/>
    <w:rsid w:val="009D3FAC"/>
    <w:rsid w:val="009D51D8"/>
    <w:rsid w:val="009D5260"/>
    <w:rsid w:val="009D64E4"/>
    <w:rsid w:val="009E1120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6E2"/>
    <w:rsid w:val="00A01847"/>
    <w:rsid w:val="00A02489"/>
    <w:rsid w:val="00A02A48"/>
    <w:rsid w:val="00A0532F"/>
    <w:rsid w:val="00A05953"/>
    <w:rsid w:val="00A06032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5C1"/>
    <w:rsid w:val="00A278E6"/>
    <w:rsid w:val="00A31597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8EB"/>
    <w:rsid w:val="00A43F17"/>
    <w:rsid w:val="00A45641"/>
    <w:rsid w:val="00A50BB2"/>
    <w:rsid w:val="00A53C07"/>
    <w:rsid w:val="00A565CC"/>
    <w:rsid w:val="00A57086"/>
    <w:rsid w:val="00A571C5"/>
    <w:rsid w:val="00A60966"/>
    <w:rsid w:val="00A60BA1"/>
    <w:rsid w:val="00A634EC"/>
    <w:rsid w:val="00A6412C"/>
    <w:rsid w:val="00A64F82"/>
    <w:rsid w:val="00A65DB5"/>
    <w:rsid w:val="00A6657F"/>
    <w:rsid w:val="00A67565"/>
    <w:rsid w:val="00A7031C"/>
    <w:rsid w:val="00A70CD2"/>
    <w:rsid w:val="00A71B79"/>
    <w:rsid w:val="00A71E7B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E8A"/>
    <w:rsid w:val="00AB0084"/>
    <w:rsid w:val="00AB08B4"/>
    <w:rsid w:val="00AB0B3A"/>
    <w:rsid w:val="00AB1B2B"/>
    <w:rsid w:val="00AB37BE"/>
    <w:rsid w:val="00AB3CDE"/>
    <w:rsid w:val="00AB4D90"/>
    <w:rsid w:val="00AB4F74"/>
    <w:rsid w:val="00AB5836"/>
    <w:rsid w:val="00AB7A33"/>
    <w:rsid w:val="00AB7D17"/>
    <w:rsid w:val="00AB7DA9"/>
    <w:rsid w:val="00AC02A3"/>
    <w:rsid w:val="00AC1641"/>
    <w:rsid w:val="00AC185F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6EE9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6A00"/>
    <w:rsid w:val="00AF088A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2357"/>
    <w:rsid w:val="00B03805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17B3"/>
    <w:rsid w:val="00B230EE"/>
    <w:rsid w:val="00B2343A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5F23"/>
    <w:rsid w:val="00B679B6"/>
    <w:rsid w:val="00B71627"/>
    <w:rsid w:val="00B7162A"/>
    <w:rsid w:val="00B72215"/>
    <w:rsid w:val="00B74FC4"/>
    <w:rsid w:val="00B75010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218"/>
    <w:rsid w:val="00BA281F"/>
    <w:rsid w:val="00BA2EEC"/>
    <w:rsid w:val="00BA53F8"/>
    <w:rsid w:val="00BA6452"/>
    <w:rsid w:val="00BA66A4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3910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4B97"/>
    <w:rsid w:val="00BF4C93"/>
    <w:rsid w:val="00BF5C6B"/>
    <w:rsid w:val="00BF5D76"/>
    <w:rsid w:val="00BF6452"/>
    <w:rsid w:val="00BF737B"/>
    <w:rsid w:val="00C039B9"/>
    <w:rsid w:val="00C03AF1"/>
    <w:rsid w:val="00C0442F"/>
    <w:rsid w:val="00C04F3E"/>
    <w:rsid w:val="00C052B4"/>
    <w:rsid w:val="00C05743"/>
    <w:rsid w:val="00C110AD"/>
    <w:rsid w:val="00C1236B"/>
    <w:rsid w:val="00C123CA"/>
    <w:rsid w:val="00C1305C"/>
    <w:rsid w:val="00C13E59"/>
    <w:rsid w:val="00C144C9"/>
    <w:rsid w:val="00C15C4A"/>
    <w:rsid w:val="00C17C09"/>
    <w:rsid w:val="00C20E8E"/>
    <w:rsid w:val="00C22034"/>
    <w:rsid w:val="00C2248A"/>
    <w:rsid w:val="00C22BF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516"/>
    <w:rsid w:val="00C4171C"/>
    <w:rsid w:val="00C419F1"/>
    <w:rsid w:val="00C45304"/>
    <w:rsid w:val="00C45450"/>
    <w:rsid w:val="00C4700B"/>
    <w:rsid w:val="00C47506"/>
    <w:rsid w:val="00C50AEB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5A37"/>
    <w:rsid w:val="00C678CB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4F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78B7"/>
    <w:rsid w:val="00CB7CFF"/>
    <w:rsid w:val="00CC0E24"/>
    <w:rsid w:val="00CC1AD0"/>
    <w:rsid w:val="00CC1D94"/>
    <w:rsid w:val="00CC2A2F"/>
    <w:rsid w:val="00CC3501"/>
    <w:rsid w:val="00CC3FE3"/>
    <w:rsid w:val="00CC41B4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85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56D9"/>
    <w:rsid w:val="00D16FDC"/>
    <w:rsid w:val="00D222DE"/>
    <w:rsid w:val="00D234FF"/>
    <w:rsid w:val="00D268E9"/>
    <w:rsid w:val="00D26D06"/>
    <w:rsid w:val="00D273B6"/>
    <w:rsid w:val="00D31236"/>
    <w:rsid w:val="00D314EA"/>
    <w:rsid w:val="00D31555"/>
    <w:rsid w:val="00D329D3"/>
    <w:rsid w:val="00D3398C"/>
    <w:rsid w:val="00D357FE"/>
    <w:rsid w:val="00D35D4A"/>
    <w:rsid w:val="00D36064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53E8"/>
    <w:rsid w:val="00D862B2"/>
    <w:rsid w:val="00D8695D"/>
    <w:rsid w:val="00D86E39"/>
    <w:rsid w:val="00D8776C"/>
    <w:rsid w:val="00D90355"/>
    <w:rsid w:val="00D904B4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32E2"/>
    <w:rsid w:val="00DA4675"/>
    <w:rsid w:val="00DA5179"/>
    <w:rsid w:val="00DA53F6"/>
    <w:rsid w:val="00DB0B34"/>
    <w:rsid w:val="00DB0E9E"/>
    <w:rsid w:val="00DB16BF"/>
    <w:rsid w:val="00DB226B"/>
    <w:rsid w:val="00DB25D1"/>
    <w:rsid w:val="00DB2C13"/>
    <w:rsid w:val="00DB3554"/>
    <w:rsid w:val="00DB4608"/>
    <w:rsid w:val="00DB4D55"/>
    <w:rsid w:val="00DB4F79"/>
    <w:rsid w:val="00DB57A3"/>
    <w:rsid w:val="00DB7215"/>
    <w:rsid w:val="00DB744A"/>
    <w:rsid w:val="00DC04C2"/>
    <w:rsid w:val="00DC1DF0"/>
    <w:rsid w:val="00DC2184"/>
    <w:rsid w:val="00DC2349"/>
    <w:rsid w:val="00DC28C1"/>
    <w:rsid w:val="00DC3E29"/>
    <w:rsid w:val="00DC3F0B"/>
    <w:rsid w:val="00DC3F9A"/>
    <w:rsid w:val="00DC4AAC"/>
    <w:rsid w:val="00DC5F03"/>
    <w:rsid w:val="00DC7ECC"/>
    <w:rsid w:val="00DD0B96"/>
    <w:rsid w:val="00DD145E"/>
    <w:rsid w:val="00DD156A"/>
    <w:rsid w:val="00DD33B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3726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30D5"/>
    <w:rsid w:val="00E14D34"/>
    <w:rsid w:val="00E167C3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48E"/>
    <w:rsid w:val="00E26618"/>
    <w:rsid w:val="00E27DB5"/>
    <w:rsid w:val="00E307CF"/>
    <w:rsid w:val="00E31620"/>
    <w:rsid w:val="00E362EA"/>
    <w:rsid w:val="00E37C73"/>
    <w:rsid w:val="00E40335"/>
    <w:rsid w:val="00E40706"/>
    <w:rsid w:val="00E4129F"/>
    <w:rsid w:val="00E42006"/>
    <w:rsid w:val="00E44FC7"/>
    <w:rsid w:val="00E45096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2142"/>
    <w:rsid w:val="00E82849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A0C73"/>
    <w:rsid w:val="00EA10D5"/>
    <w:rsid w:val="00EA1211"/>
    <w:rsid w:val="00EA23BE"/>
    <w:rsid w:val="00EA2AD2"/>
    <w:rsid w:val="00EA319B"/>
    <w:rsid w:val="00EA4209"/>
    <w:rsid w:val="00EA4B26"/>
    <w:rsid w:val="00EA5144"/>
    <w:rsid w:val="00EA6711"/>
    <w:rsid w:val="00EA68F4"/>
    <w:rsid w:val="00EA69B4"/>
    <w:rsid w:val="00EA71F2"/>
    <w:rsid w:val="00EA75DC"/>
    <w:rsid w:val="00EB01D8"/>
    <w:rsid w:val="00EB1B21"/>
    <w:rsid w:val="00EB1C53"/>
    <w:rsid w:val="00EB295B"/>
    <w:rsid w:val="00EB32BE"/>
    <w:rsid w:val="00EB3305"/>
    <w:rsid w:val="00EB3F17"/>
    <w:rsid w:val="00EB4BDD"/>
    <w:rsid w:val="00EB58B6"/>
    <w:rsid w:val="00EB619C"/>
    <w:rsid w:val="00EB6BD6"/>
    <w:rsid w:val="00EC1E9F"/>
    <w:rsid w:val="00EC2123"/>
    <w:rsid w:val="00EC36D2"/>
    <w:rsid w:val="00EC3EA2"/>
    <w:rsid w:val="00EC6A58"/>
    <w:rsid w:val="00ED1619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5BD2"/>
    <w:rsid w:val="00EE6263"/>
    <w:rsid w:val="00EE6B1C"/>
    <w:rsid w:val="00EF0E56"/>
    <w:rsid w:val="00EF0EAD"/>
    <w:rsid w:val="00EF6197"/>
    <w:rsid w:val="00EF6B6D"/>
    <w:rsid w:val="00EF75CD"/>
    <w:rsid w:val="00F0022D"/>
    <w:rsid w:val="00F01946"/>
    <w:rsid w:val="00F01D18"/>
    <w:rsid w:val="00F03177"/>
    <w:rsid w:val="00F035EE"/>
    <w:rsid w:val="00F0416B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62DA"/>
    <w:rsid w:val="00F16E4B"/>
    <w:rsid w:val="00F176C1"/>
    <w:rsid w:val="00F17AC1"/>
    <w:rsid w:val="00F21364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385B"/>
    <w:rsid w:val="00F54919"/>
    <w:rsid w:val="00F57121"/>
    <w:rsid w:val="00F57A4F"/>
    <w:rsid w:val="00F62470"/>
    <w:rsid w:val="00F62CA3"/>
    <w:rsid w:val="00F63548"/>
    <w:rsid w:val="00F6376E"/>
    <w:rsid w:val="00F642CA"/>
    <w:rsid w:val="00F65042"/>
    <w:rsid w:val="00F65117"/>
    <w:rsid w:val="00F652DD"/>
    <w:rsid w:val="00F66321"/>
    <w:rsid w:val="00F66406"/>
    <w:rsid w:val="00F66CCD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45F0"/>
    <w:rsid w:val="00F851CA"/>
    <w:rsid w:val="00F86018"/>
    <w:rsid w:val="00F879FD"/>
    <w:rsid w:val="00F90ADE"/>
    <w:rsid w:val="00F90E83"/>
    <w:rsid w:val="00F90F2C"/>
    <w:rsid w:val="00F911EB"/>
    <w:rsid w:val="00F92E98"/>
    <w:rsid w:val="00F93ED9"/>
    <w:rsid w:val="00F95B59"/>
    <w:rsid w:val="00F970F3"/>
    <w:rsid w:val="00F977BA"/>
    <w:rsid w:val="00FA0030"/>
    <w:rsid w:val="00FA004D"/>
    <w:rsid w:val="00FA0A4C"/>
    <w:rsid w:val="00FA2A22"/>
    <w:rsid w:val="00FA319E"/>
    <w:rsid w:val="00FA32A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2447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Company>JinkoSolar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魏添 victor.wei</cp:lastModifiedBy>
  <cp:revision>3</cp:revision>
  <cp:lastPrinted>2020-06-19T17:05:00Z</cp:lastPrinted>
  <dcterms:created xsi:type="dcterms:W3CDTF">2025-08-29T04:36:00Z</dcterms:created>
  <dcterms:modified xsi:type="dcterms:W3CDTF">2025-08-29T06:29:00Z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