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695ACECF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2025-0</w:t>
      </w:r>
      <w:r w:rsidR="00EB334B">
        <w:rPr>
          <w:rFonts w:ascii="Arial" w:eastAsia="宋体" w:hAnsi="Arial" w:cs="Arial"/>
          <w:color w:val="auto"/>
        </w:rPr>
        <w:t>10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7E51E2E1" w:rsidR="005D664A" w:rsidRDefault="00EB334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5EC112EC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004793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28DFAEAA" w:rsidR="005D664A" w:rsidRDefault="00EB334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现场参观            □一对一沟通</w:t>
            </w:r>
          </w:p>
          <w:p w14:paraId="4A60AE89" w14:textId="330607C6" w:rsidR="005D664A" w:rsidRDefault="00EB334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216B51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AF47" w14:textId="4DFB7A8E" w:rsidR="005D664A" w:rsidRDefault="005D664A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56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4674"/>
            </w:tblGrid>
            <w:tr w:rsidR="00830B93" w:rsidRPr="00EB334B" w14:paraId="483EDDD9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6DA3417E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尚天翼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2B1463A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北京银行深圳分行</w:t>
                  </w:r>
                </w:p>
              </w:tc>
            </w:tr>
            <w:tr w:rsidR="00830B93" w:rsidRPr="00EB334B" w14:paraId="6AAC1D85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2ED196D0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张俊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3993804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东北证券</w:t>
                  </w:r>
                </w:p>
              </w:tc>
            </w:tr>
            <w:tr w:rsidR="00830B93" w:rsidRPr="00EB334B" w14:paraId="2D9DB14B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67F56456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陈肖语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4C171C18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东北证券</w:t>
                  </w:r>
                </w:p>
              </w:tc>
            </w:tr>
            <w:tr w:rsidR="00830B93" w:rsidRPr="00EB334B" w14:paraId="7A845F15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5A7454B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潘伟玉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4D1A06D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广州市蓝海私募证券投资基金管理有限公司</w:t>
                  </w:r>
                </w:p>
              </w:tc>
            </w:tr>
            <w:tr w:rsidR="00830B93" w:rsidRPr="00EB334B" w14:paraId="379D3AB2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43409CB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蔡晓霞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20C81A14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河南泽恩私募基金管理有限公司</w:t>
                  </w:r>
                </w:p>
              </w:tc>
            </w:tr>
            <w:tr w:rsidR="00830B93" w:rsidRPr="00EB334B" w14:paraId="27E52EB9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25E198CE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陈弘铭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5AAFDE04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前海大唐英加（深圳）基金管理有限公司</w:t>
                  </w:r>
                </w:p>
              </w:tc>
            </w:tr>
            <w:tr w:rsidR="00830B93" w:rsidRPr="00EB334B" w14:paraId="257BEC0F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E3E3EEF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曾方雅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5501147D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上海证券报</w:t>
                  </w:r>
                </w:p>
              </w:tc>
            </w:tr>
            <w:tr w:rsidR="00830B93" w:rsidRPr="00EB334B" w14:paraId="1EE51CBF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E1BBD77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梁正芳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294032AF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深圳市汇杰投资有限公司</w:t>
                  </w:r>
                </w:p>
              </w:tc>
            </w:tr>
            <w:tr w:rsidR="00830B93" w:rsidRPr="00EB334B" w14:paraId="0107A645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568C959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肖贺元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6A52AEC5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深圳市联润东方股权投资基金管理有限公司</w:t>
                  </w:r>
                </w:p>
              </w:tc>
            </w:tr>
            <w:tr w:rsidR="00830B93" w:rsidRPr="00EB334B" w14:paraId="32D6EFC2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D824B5B" w14:textId="461DB073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侯恒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2A91B4EF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深圳市诺银资产管理有限公司</w:t>
                  </w:r>
                </w:p>
              </w:tc>
            </w:tr>
            <w:tr w:rsidR="00830B93" w:rsidRPr="00EB334B" w14:paraId="557C1964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7AB8A6C6" w14:textId="3591A302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周毅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18E2F274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深圳市前海铂悦投资管理有限公司</w:t>
                  </w:r>
                </w:p>
              </w:tc>
            </w:tr>
            <w:tr w:rsidR="00830B93" w:rsidRPr="00EB334B" w14:paraId="67126F70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4E6F596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孔庆华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7B683050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深圳市前海骏杰资产管理有限公司</w:t>
                  </w:r>
                </w:p>
              </w:tc>
            </w:tr>
            <w:tr w:rsidR="00830B93" w:rsidRPr="00EB334B" w14:paraId="5D9793CF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4949F7A0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徐灵娥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35AD8A18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深圳市前海骏杰资产管理有限公司</w:t>
                  </w:r>
                </w:p>
              </w:tc>
            </w:tr>
            <w:tr w:rsidR="00830B93" w:rsidRPr="00EB334B" w14:paraId="1B14B85E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B0E44EB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雍兴建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0D76A13F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扬光投资有限公司</w:t>
                  </w:r>
                </w:p>
              </w:tc>
            </w:tr>
            <w:tr w:rsidR="00830B93" w:rsidRPr="00EB334B" w14:paraId="4BD038AA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04F1B6C2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杨云海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47FCE454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远东宏信有限公司</w:t>
                  </w:r>
                </w:p>
              </w:tc>
            </w:tr>
            <w:tr w:rsidR="00830B93" w:rsidRPr="00EB334B" w14:paraId="31A4C907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36D6A6DE" w14:textId="721BC1E2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黄光辉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</w:tcPr>
                <w:p w14:paraId="63CC59FA" w14:textId="03D67709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远东宏信有限公司</w:t>
                  </w:r>
                </w:p>
              </w:tc>
            </w:tr>
            <w:tr w:rsidR="00830B93" w:rsidRPr="00EB334B" w14:paraId="1F25C9C0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0E1ABCE9" w14:textId="150C4C0A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王娟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32CDE06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珠海悦鸿图私募基金管理有限公司</w:t>
                  </w:r>
                </w:p>
              </w:tc>
            </w:tr>
            <w:tr w:rsidR="00830B93" w:rsidRPr="00EB334B" w14:paraId="51558D09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07B97C6E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吴光华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71E74BD8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珠海悦鸿图私募基金管理有限公司</w:t>
                  </w:r>
                </w:p>
              </w:tc>
            </w:tr>
            <w:tr w:rsidR="00830B93" w:rsidRPr="00EB334B" w14:paraId="66E48CD5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5A107DF1" w14:textId="5B04E608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陈英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45BC6110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个人</w:t>
                  </w:r>
                </w:p>
              </w:tc>
            </w:tr>
            <w:tr w:rsidR="00830B93" w:rsidRPr="00EB334B" w14:paraId="340ECEA9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68FBC867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米顺明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  <w:hideMark/>
                </w:tcPr>
                <w:p w14:paraId="1E440F61" w14:textId="77777777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EB334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个人</w:t>
                  </w:r>
                </w:p>
              </w:tc>
            </w:tr>
            <w:tr w:rsidR="00830B93" w:rsidRPr="00EB334B" w14:paraId="0A5AF5C9" w14:textId="77777777" w:rsidTr="00660A1A">
              <w:trPr>
                <w:trHeight w:val="290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0DB005EC" w14:textId="0161A36A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邓伟</w:t>
                  </w:r>
                </w:p>
              </w:tc>
              <w:tc>
                <w:tcPr>
                  <w:tcW w:w="4674" w:type="dxa"/>
                  <w:shd w:val="clear" w:color="auto" w:fill="auto"/>
                  <w:noWrap/>
                  <w:vAlign w:val="center"/>
                </w:tcPr>
                <w:p w14:paraId="34DFD77F" w14:textId="442D6146" w:rsidR="00830B93" w:rsidRPr="00EB334B" w:rsidRDefault="00830B93" w:rsidP="00830B93">
                  <w:pPr>
                    <w:spacing w:after="0" w:line="240" w:lineRule="auto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个人</w:t>
                  </w:r>
                </w:p>
              </w:tc>
            </w:tr>
          </w:tbl>
          <w:p w14:paraId="751419EC" w14:textId="77777777" w:rsidR="00830B93" w:rsidRDefault="00830B93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p w14:paraId="46C8C151" w14:textId="0B38B782" w:rsidR="00A93F09" w:rsidRPr="00A93F09" w:rsidRDefault="00A93F09" w:rsidP="00EB334B">
            <w:pPr>
              <w:spacing w:after="0" w:line="276" w:lineRule="auto"/>
              <w:jc w:val="center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663D73A4" w:rsidR="004D49B0" w:rsidRDefault="008530FA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年</w:t>
            </w:r>
            <w:r w:rsidR="00216B51">
              <w:rPr>
                <w:rFonts w:ascii="Arial" w:eastAsia="宋体" w:hAnsi="Arial" w:cs="Arial"/>
                <w:color w:val="auto"/>
                <w:sz w:val="24"/>
                <w:szCs w:val="24"/>
              </w:rPr>
              <w:t>8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月</w:t>
            </w:r>
            <w:r w:rsidR="00EB334B">
              <w:rPr>
                <w:rFonts w:ascii="Arial" w:eastAsia="宋体" w:hAnsi="Arial" w:cs="Arial"/>
                <w:color w:val="auto"/>
                <w:sz w:val="24"/>
                <w:szCs w:val="24"/>
              </w:rPr>
              <w:t>28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="00EB334B">
              <w:rPr>
                <w:rFonts w:ascii="Arial" w:eastAsia="宋体" w:hAnsi="Arial" w:cs="Arial"/>
                <w:color w:val="auto"/>
                <w:sz w:val="24"/>
                <w:szCs w:val="24"/>
              </w:rPr>
              <w:t>10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216B51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-</w:t>
            </w:r>
            <w:r w:rsidR="00EB334B">
              <w:rPr>
                <w:rFonts w:ascii="Arial" w:eastAsia="宋体" w:hAnsi="Arial" w:cs="Arial"/>
                <w:color w:val="auto"/>
                <w:sz w:val="24"/>
                <w:szCs w:val="24"/>
              </w:rPr>
              <w:t>11</w:t>
            </w:r>
            <w:r w:rsidR="00216B51"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EB334B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0AEB2F6B" w:rsidR="00004793" w:rsidRDefault="00EB334B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公司会议室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F8FC" w14:textId="77777777" w:rsidR="00EB334B" w:rsidRDefault="00EB334B" w:rsidP="00EB334B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董事会秘书：赵冠捷</w:t>
            </w:r>
          </w:p>
          <w:p w14:paraId="407A9B16" w14:textId="77777777" w:rsidR="00EB334B" w:rsidRDefault="00EB334B" w:rsidP="00EB334B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投资者关系总监：李律</w:t>
            </w:r>
          </w:p>
          <w:p w14:paraId="5EDFF127" w14:textId="3A9C7608" w:rsidR="00B72DF7" w:rsidRDefault="00EB334B" w:rsidP="00EB334B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证券事务代表：陈偲</w:t>
            </w:r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B07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D0CFF21" w14:textId="77777777" w:rsidR="00EB334B" w:rsidRDefault="00EB334B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E05BFF">
              <w:rPr>
                <w:rFonts w:ascii="Arial" w:eastAsia="宋体" w:hAnsi="Arial" w:cs="Arial" w:hint="eastAsia"/>
              </w:rPr>
              <w:t>本次投资者关系活动以特定对象现场参观调研的方式进行。接待人员带领投资者参观了公司展厅</w:t>
            </w:r>
            <w:r>
              <w:rPr>
                <w:rFonts w:ascii="Arial" w:eastAsia="宋体" w:hAnsi="Arial" w:cs="Arial" w:hint="eastAsia"/>
              </w:rPr>
              <w:t>，并与投资者进行了沟通交流，主要内容如下：</w:t>
            </w:r>
          </w:p>
          <w:p w14:paraId="6E264F7F" w14:textId="77777777" w:rsidR="00004793" w:rsidRPr="00EB334B" w:rsidRDefault="00004793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4DE0DDB4" w14:textId="77778A5D" w:rsidR="006760EF" w:rsidRDefault="00004793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一、</w:t>
            </w:r>
            <w:r w:rsidR="00EB334B">
              <w:rPr>
                <w:rFonts w:ascii="Arial" w:eastAsia="宋体" w:hAnsi="Arial" w:cs="Arial" w:hint="eastAsia"/>
                <w:b/>
                <w:bCs/>
              </w:rPr>
              <w:t>公司接待人员</w:t>
            </w:r>
            <w:r w:rsidR="00EB334B" w:rsidRPr="00C1104C">
              <w:rPr>
                <w:rFonts w:ascii="Arial" w:eastAsia="宋体" w:hAnsi="Arial" w:cs="Arial" w:hint="eastAsia"/>
                <w:b/>
                <w:bCs/>
              </w:rPr>
              <w:t>介绍公司</w:t>
            </w:r>
            <w:r w:rsidR="00EB334B">
              <w:rPr>
                <w:rFonts w:ascii="Arial" w:eastAsia="宋体" w:hAnsi="Arial" w:cs="Arial" w:hint="eastAsia"/>
                <w:b/>
                <w:bCs/>
              </w:rPr>
              <w:t>经营及业务情况</w:t>
            </w:r>
          </w:p>
          <w:p w14:paraId="067543DE" w14:textId="6481EFD4" w:rsidR="00693340" w:rsidRPr="00693340" w:rsidRDefault="00693340" w:rsidP="0069334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（一）</w:t>
            </w:r>
            <w:r w:rsidRPr="00693340">
              <w:rPr>
                <w:rFonts w:ascii="Arial" w:eastAsia="宋体" w:hAnsi="Arial" w:cs="Arial"/>
                <w:b/>
                <w:bCs/>
              </w:rPr>
              <w:t>2025</w:t>
            </w:r>
            <w:r w:rsidRPr="00693340">
              <w:rPr>
                <w:rFonts w:ascii="Arial" w:eastAsia="宋体" w:hAnsi="Arial" w:cs="Arial" w:hint="eastAsia"/>
                <w:b/>
                <w:bCs/>
              </w:rPr>
              <w:t>年半年度的整体经营情况</w:t>
            </w:r>
          </w:p>
          <w:p w14:paraId="5BB95BF0" w14:textId="77777777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年上半年，公司紧紧抓住全球综合诊断、智能充电与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技术发展的多重契机，以技术创新驱动、渠道深耕、产销协同为发展引擎，实现了规模与效益的全面突破。</w:t>
            </w:r>
          </w:p>
          <w:p w14:paraId="7BA7084D" w14:textId="7514C4D8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年上半年，公司实现营业收入</w:t>
            </w:r>
            <w:r w:rsidRPr="00693340">
              <w:rPr>
                <w:rFonts w:ascii="Arial" w:eastAsia="宋体" w:hAnsi="Arial" w:cs="Arial"/>
              </w:rPr>
              <w:t>23.45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27%</w:t>
            </w:r>
            <w:r w:rsidRPr="00693340">
              <w:rPr>
                <w:rFonts w:ascii="Arial" w:eastAsia="宋体" w:hAnsi="Arial" w:cs="Arial" w:hint="eastAsia"/>
              </w:rPr>
              <w:t>；扣非归母净利润</w:t>
            </w:r>
            <w:r w:rsidRPr="00693340">
              <w:rPr>
                <w:rFonts w:ascii="Arial" w:eastAsia="宋体" w:hAnsi="Arial" w:cs="Arial"/>
              </w:rPr>
              <w:t>4.75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64%</w:t>
            </w:r>
            <w:r w:rsidRPr="00693340">
              <w:rPr>
                <w:rFonts w:ascii="Arial" w:eastAsia="宋体" w:hAnsi="Arial" w:cs="Arial" w:hint="eastAsia"/>
              </w:rPr>
              <w:t>；扣非归母且扣除股份支付后的净利润</w:t>
            </w:r>
            <w:r w:rsidRPr="00693340">
              <w:rPr>
                <w:rFonts w:ascii="Arial" w:eastAsia="宋体" w:hAnsi="Arial" w:cs="Arial"/>
              </w:rPr>
              <w:t>5.06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75%</w:t>
            </w:r>
            <w:r w:rsidRPr="00693340">
              <w:rPr>
                <w:rFonts w:ascii="Arial" w:eastAsia="宋体" w:hAnsi="Arial" w:cs="Arial" w:hint="eastAsia"/>
              </w:rPr>
              <w:t>。</w:t>
            </w:r>
            <w:r w:rsidRPr="00693340">
              <w:rPr>
                <w:rFonts w:ascii="Arial" w:eastAsia="宋体" w:hAnsi="Arial" w:cs="Arial"/>
              </w:rPr>
              <w:t>2025Q2</w:t>
            </w:r>
            <w:r w:rsidRPr="00693340">
              <w:rPr>
                <w:rFonts w:ascii="Arial" w:eastAsia="宋体" w:hAnsi="Arial" w:cs="Arial" w:hint="eastAsia"/>
              </w:rPr>
              <w:t>单季度，公司实现营业收入</w:t>
            </w:r>
            <w:r w:rsidRPr="00693340">
              <w:rPr>
                <w:rFonts w:ascii="Arial" w:eastAsia="宋体" w:hAnsi="Arial" w:cs="Arial"/>
              </w:rPr>
              <w:t>12.52</w:t>
            </w:r>
            <w:r w:rsidRPr="00693340">
              <w:rPr>
                <w:rFonts w:ascii="Arial" w:eastAsia="宋体" w:hAnsi="Arial" w:cs="Arial" w:hint="eastAsia"/>
              </w:rPr>
              <w:t>亿元，环比</w:t>
            </w:r>
            <w:r w:rsidRPr="00693340">
              <w:rPr>
                <w:rFonts w:ascii="Arial" w:eastAsia="宋体" w:hAnsi="Arial" w:cs="Arial"/>
              </w:rPr>
              <w:t>Q1</w:t>
            </w:r>
            <w:r w:rsidRPr="00693340">
              <w:rPr>
                <w:rFonts w:ascii="Arial" w:eastAsia="宋体" w:hAnsi="Arial" w:cs="Arial" w:hint="eastAsia"/>
              </w:rPr>
              <w:t>增长</w:t>
            </w:r>
            <w:r w:rsidRPr="00693340">
              <w:rPr>
                <w:rFonts w:ascii="Arial" w:eastAsia="宋体" w:hAnsi="Arial" w:cs="Arial"/>
              </w:rPr>
              <w:t>14%</w:t>
            </w:r>
            <w:r w:rsidRPr="00693340">
              <w:rPr>
                <w:rFonts w:ascii="Arial" w:eastAsia="宋体" w:hAnsi="Arial" w:cs="Arial" w:hint="eastAsia"/>
              </w:rPr>
              <w:t>；归母净利润</w:t>
            </w:r>
            <w:r w:rsidRPr="00693340">
              <w:rPr>
                <w:rFonts w:ascii="Arial" w:eastAsia="宋体" w:hAnsi="Arial" w:cs="Arial"/>
              </w:rPr>
              <w:t>2.81</w:t>
            </w:r>
            <w:r w:rsidRPr="00693340">
              <w:rPr>
                <w:rFonts w:ascii="Arial" w:eastAsia="宋体" w:hAnsi="Arial" w:cs="Arial" w:hint="eastAsia"/>
              </w:rPr>
              <w:t>亿元，环比</w:t>
            </w:r>
            <w:r w:rsidRPr="00693340">
              <w:rPr>
                <w:rFonts w:ascii="Arial" w:eastAsia="宋体" w:hAnsi="Arial" w:cs="Arial"/>
              </w:rPr>
              <w:t>Q1</w:t>
            </w:r>
            <w:r w:rsidRPr="00693340">
              <w:rPr>
                <w:rFonts w:ascii="Arial" w:eastAsia="宋体" w:hAnsi="Arial" w:cs="Arial" w:hint="eastAsia"/>
              </w:rPr>
              <w:t>增长</w:t>
            </w:r>
            <w:r w:rsidRPr="00693340">
              <w:rPr>
                <w:rFonts w:ascii="Arial" w:eastAsia="宋体" w:hAnsi="Arial" w:cs="Arial"/>
              </w:rPr>
              <w:t>41%</w:t>
            </w:r>
            <w:r w:rsidRPr="00693340">
              <w:rPr>
                <w:rFonts w:ascii="Arial" w:eastAsia="宋体" w:hAnsi="Arial" w:cs="Arial" w:hint="eastAsia"/>
              </w:rPr>
              <w:t>。</w:t>
            </w:r>
          </w:p>
          <w:p w14:paraId="22174681" w14:textId="4490763C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同时，公司持续全面推进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驱动经营管理的数智化变革，运营效率持续优化。报告期内，公司期间费用率（剔除股份支付费用后）同比降低</w:t>
            </w:r>
            <w:r w:rsidRPr="00693340">
              <w:rPr>
                <w:rFonts w:ascii="Arial" w:eastAsia="宋体" w:hAnsi="Arial" w:cs="Arial"/>
              </w:rPr>
              <w:t>4.0</w:t>
            </w:r>
            <w:r w:rsidRPr="00693340">
              <w:rPr>
                <w:rFonts w:ascii="Arial" w:eastAsia="宋体" w:hAnsi="Arial" w:cs="Arial" w:hint="eastAsia"/>
              </w:rPr>
              <w:t>个百分点。尽管在关税政策复杂多变的背景下，为保障供应、化解关税的不利影响，公司的安全库存从</w:t>
            </w:r>
            <w:r w:rsidRPr="00693340">
              <w:rPr>
                <w:rFonts w:ascii="Arial" w:eastAsia="宋体" w:hAnsi="Arial" w:cs="Arial"/>
              </w:rPr>
              <w:t>6</w:t>
            </w:r>
            <w:r w:rsidRPr="00693340">
              <w:rPr>
                <w:rFonts w:ascii="Arial" w:eastAsia="宋体" w:hAnsi="Arial" w:cs="Arial" w:hint="eastAsia"/>
              </w:rPr>
              <w:t>个月提升至</w:t>
            </w:r>
            <w:r w:rsidRPr="00693340">
              <w:rPr>
                <w:rFonts w:ascii="Arial" w:eastAsia="宋体" w:hAnsi="Arial" w:cs="Arial"/>
              </w:rPr>
              <w:t>9</w:t>
            </w:r>
            <w:r w:rsidRPr="00693340">
              <w:rPr>
                <w:rFonts w:ascii="Arial" w:eastAsia="宋体" w:hAnsi="Arial" w:cs="Arial" w:hint="eastAsia"/>
              </w:rPr>
              <w:t>个月，报告期内公司的库存周转率仍同比改善</w:t>
            </w:r>
            <w:r w:rsidRPr="00693340">
              <w:rPr>
                <w:rFonts w:ascii="Arial" w:eastAsia="宋体" w:hAnsi="Arial" w:cs="Arial"/>
              </w:rPr>
              <w:t>10%</w:t>
            </w:r>
            <w:r w:rsidRPr="00693340">
              <w:rPr>
                <w:rFonts w:ascii="Arial" w:eastAsia="宋体" w:hAnsi="Arial" w:cs="Arial" w:hint="eastAsia"/>
              </w:rPr>
              <w:t>。并通过强化业财协同等措施，超长期逾期应收账款占收入比重同比下降</w:t>
            </w:r>
            <w:r w:rsidRPr="00693340">
              <w:rPr>
                <w:rFonts w:ascii="Arial" w:eastAsia="宋体" w:hAnsi="Arial" w:cs="Arial"/>
              </w:rPr>
              <w:t>23%</w:t>
            </w:r>
            <w:r w:rsidRPr="00693340">
              <w:rPr>
                <w:rFonts w:ascii="Arial" w:eastAsia="宋体" w:hAnsi="Arial" w:cs="Arial" w:hint="eastAsia"/>
              </w:rPr>
              <w:t>。</w:t>
            </w:r>
          </w:p>
          <w:p w14:paraId="7F69A025" w14:textId="38D085A2" w:rsidR="0020687A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以上经营成果是对道通战略前瞻性、市场竞争力的有力证明，不惧外部政策环境扰动，实现可持续的高质量增长。</w:t>
            </w:r>
          </w:p>
          <w:p w14:paraId="32A378BC" w14:textId="6EE854D5" w:rsidR="00693340" w:rsidRPr="00693340" w:rsidRDefault="00693340" w:rsidP="0069334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693340">
              <w:rPr>
                <w:rFonts w:ascii="Arial" w:eastAsia="宋体" w:hAnsi="Arial" w:cs="Arial" w:hint="eastAsia"/>
                <w:b/>
                <w:bCs/>
              </w:rPr>
              <w:t>（二）业务板块经营亮点</w:t>
            </w:r>
          </w:p>
          <w:p w14:paraId="0FED4F5F" w14:textId="77777777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lastRenderedPageBreak/>
              <w:t>公司持续围绕“人工智能”战略布局，以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智能化为核心本体，以“行业大模型”、“智能终端</w:t>
            </w:r>
            <w:r w:rsidRPr="00693340">
              <w:rPr>
                <w:rFonts w:ascii="Arial" w:eastAsia="宋体" w:hAnsi="Arial" w:cs="Arial"/>
              </w:rPr>
              <w:t>/</w:t>
            </w:r>
            <w:r w:rsidRPr="00693340">
              <w:rPr>
                <w:rFonts w:ascii="Arial" w:eastAsia="宋体" w:hAnsi="Arial" w:cs="Arial" w:hint="eastAsia"/>
              </w:rPr>
              <w:t>智能中枢</w:t>
            </w:r>
            <w:r w:rsidRPr="00693340">
              <w:rPr>
                <w:rFonts w:ascii="Arial" w:eastAsia="宋体" w:hAnsi="Arial" w:cs="Arial"/>
              </w:rPr>
              <w:t>/</w:t>
            </w:r>
            <w:r w:rsidRPr="00693340">
              <w:rPr>
                <w:rFonts w:ascii="Arial" w:eastAsia="宋体" w:hAnsi="Arial" w:cs="Arial" w:hint="eastAsia"/>
              </w:rPr>
              <w:t>具身智能”为两翼，打造“以智能终端</w:t>
            </w:r>
            <w:r w:rsidRPr="00693340">
              <w:rPr>
                <w:rFonts w:ascii="Arial" w:eastAsia="宋体" w:hAnsi="Arial" w:cs="Arial"/>
              </w:rPr>
              <w:t>/</w:t>
            </w:r>
            <w:r w:rsidRPr="00693340">
              <w:rPr>
                <w:rFonts w:ascii="Arial" w:eastAsia="宋体" w:hAnsi="Arial" w:cs="Arial" w:hint="eastAsia"/>
              </w:rPr>
              <w:t>智能中枢</w:t>
            </w:r>
            <w:r w:rsidRPr="00693340">
              <w:rPr>
                <w:rFonts w:ascii="Arial" w:eastAsia="宋体" w:hAnsi="Arial" w:cs="Arial"/>
              </w:rPr>
              <w:t>/</w:t>
            </w:r>
            <w:r w:rsidRPr="00693340">
              <w:rPr>
                <w:rFonts w:ascii="Arial" w:eastAsia="宋体" w:hAnsi="Arial" w:cs="Arial" w:hint="eastAsia"/>
              </w:rPr>
              <w:t>具身智能为业务入口，通过</w:t>
            </w:r>
            <w:r w:rsidRPr="00693340">
              <w:rPr>
                <w:rFonts w:ascii="Arial" w:eastAsia="宋体" w:hAnsi="Arial" w:cs="Arial"/>
              </w:rPr>
              <w:t>AI Agents</w:t>
            </w:r>
            <w:r w:rsidRPr="00693340">
              <w:rPr>
                <w:rFonts w:ascii="Arial" w:eastAsia="宋体" w:hAnsi="Arial" w:cs="Arial" w:hint="eastAsia"/>
              </w:rPr>
              <w:t>服务实现持续收费”的业务模式。</w:t>
            </w: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年上半年，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及软件实现营业收入</w:t>
            </w:r>
            <w:r w:rsidRPr="00693340">
              <w:rPr>
                <w:rFonts w:ascii="Arial" w:eastAsia="宋体" w:hAnsi="Arial" w:cs="Arial"/>
              </w:rPr>
              <w:t>2.81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30.13%</w:t>
            </w:r>
            <w:r w:rsidRPr="00693340">
              <w:rPr>
                <w:rFonts w:ascii="Arial" w:eastAsia="宋体" w:hAnsi="Arial" w:cs="Arial" w:hint="eastAsia"/>
              </w:rPr>
              <w:t>，毛利率超</w:t>
            </w:r>
            <w:r w:rsidRPr="00693340">
              <w:rPr>
                <w:rFonts w:ascii="Arial" w:eastAsia="宋体" w:hAnsi="Arial" w:cs="Arial"/>
              </w:rPr>
              <w:t>99%</w:t>
            </w:r>
            <w:r w:rsidRPr="00693340">
              <w:rPr>
                <w:rFonts w:ascii="Arial" w:eastAsia="宋体" w:hAnsi="Arial" w:cs="Arial" w:hint="eastAsia"/>
              </w:rPr>
              <w:t>，随着公司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战略深入推进，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及软件业务规模将带来可持续、高质量增长。</w:t>
            </w:r>
          </w:p>
          <w:p w14:paraId="1E0A96C7" w14:textId="7CD3787A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</w:t>
            </w:r>
            <w:r>
              <w:rPr>
                <w:rFonts w:ascii="Arial" w:eastAsia="宋体" w:hAnsi="Arial" w:cs="Arial" w:hint="eastAsia"/>
              </w:rPr>
              <w:t>、</w:t>
            </w:r>
            <w:r w:rsidRPr="00693340">
              <w:rPr>
                <w:rFonts w:ascii="Arial" w:eastAsia="宋体" w:hAnsi="Arial" w:cs="Arial"/>
              </w:rPr>
              <w:t>AI+</w:t>
            </w:r>
            <w:r w:rsidRPr="00693340">
              <w:rPr>
                <w:rFonts w:ascii="Arial" w:eastAsia="宋体" w:hAnsi="Arial" w:cs="Arial" w:hint="eastAsia"/>
              </w:rPr>
              <w:t>诊断业务</w:t>
            </w:r>
          </w:p>
          <w:p w14:paraId="17470AAA" w14:textId="77777777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年上半年，维修智能终端实现收入</w:t>
            </w:r>
            <w:r w:rsidRPr="00693340">
              <w:rPr>
                <w:rFonts w:ascii="Arial" w:eastAsia="宋体" w:hAnsi="Arial" w:cs="Arial"/>
              </w:rPr>
              <w:t>15.4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23%</w:t>
            </w:r>
            <w:r w:rsidRPr="00693340">
              <w:rPr>
                <w:rFonts w:ascii="Arial" w:eastAsia="宋体" w:hAnsi="Arial" w:cs="Arial" w:hint="eastAsia"/>
              </w:rPr>
              <w:t>，其中：汽车综合诊断产品实现收入</w:t>
            </w:r>
            <w:r w:rsidRPr="00693340">
              <w:rPr>
                <w:rFonts w:ascii="Arial" w:eastAsia="宋体" w:hAnsi="Arial" w:cs="Arial"/>
              </w:rPr>
              <w:t>6.94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14%</w:t>
            </w:r>
            <w:r w:rsidRPr="00693340">
              <w:rPr>
                <w:rFonts w:ascii="Arial" w:eastAsia="宋体" w:hAnsi="Arial" w:cs="Arial" w:hint="eastAsia"/>
              </w:rPr>
              <w:t>；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产品实现收入</w:t>
            </w:r>
            <w:r w:rsidRPr="00693340">
              <w:rPr>
                <w:rFonts w:ascii="Arial" w:eastAsia="宋体" w:hAnsi="Arial" w:cs="Arial"/>
              </w:rPr>
              <w:t>5.16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57%</w:t>
            </w:r>
            <w:r w:rsidRPr="00693340">
              <w:rPr>
                <w:rFonts w:ascii="Arial" w:eastAsia="宋体" w:hAnsi="Arial" w:cs="Arial" w:hint="eastAsia"/>
              </w:rPr>
              <w:t>；</w:t>
            </w:r>
            <w:r w:rsidRPr="00693340">
              <w:rPr>
                <w:rFonts w:ascii="Arial" w:eastAsia="宋体" w:hAnsi="Arial" w:cs="Arial"/>
              </w:rPr>
              <w:t>ADAS</w:t>
            </w:r>
            <w:r w:rsidRPr="00693340">
              <w:rPr>
                <w:rFonts w:ascii="Arial" w:eastAsia="宋体" w:hAnsi="Arial" w:cs="Arial" w:hint="eastAsia"/>
              </w:rPr>
              <w:t>产品实现收入</w:t>
            </w:r>
            <w:r w:rsidRPr="00693340">
              <w:rPr>
                <w:rFonts w:ascii="Arial" w:eastAsia="宋体" w:hAnsi="Arial" w:cs="Arial"/>
              </w:rPr>
              <w:t>2.07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17%</w:t>
            </w:r>
            <w:r w:rsidRPr="00693340">
              <w:rPr>
                <w:rFonts w:ascii="Arial" w:eastAsia="宋体" w:hAnsi="Arial" w:cs="Arial" w:hint="eastAsia"/>
              </w:rPr>
              <w:t>。维修智能终端相关的</w:t>
            </w:r>
            <w:r w:rsidRPr="00693340">
              <w:rPr>
                <w:rFonts w:ascii="Arial" w:eastAsia="宋体" w:hAnsi="Arial" w:cs="Arial"/>
              </w:rPr>
              <w:t>AI Agents</w:t>
            </w:r>
            <w:r w:rsidRPr="00693340">
              <w:rPr>
                <w:rFonts w:ascii="Arial" w:eastAsia="宋体" w:hAnsi="Arial" w:cs="Arial" w:hint="eastAsia"/>
              </w:rPr>
              <w:t>服务收入为</w:t>
            </w:r>
            <w:r w:rsidRPr="00693340">
              <w:rPr>
                <w:rFonts w:ascii="Arial" w:eastAsia="宋体" w:hAnsi="Arial" w:cs="Arial"/>
              </w:rPr>
              <w:t>2.76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31%</w:t>
            </w:r>
            <w:r w:rsidRPr="00693340">
              <w:rPr>
                <w:rFonts w:ascii="Arial" w:eastAsia="宋体" w:hAnsi="Arial" w:cs="Arial" w:hint="eastAsia"/>
              </w:rPr>
              <w:t>。</w:t>
            </w:r>
          </w:p>
          <w:p w14:paraId="1B70E258" w14:textId="456A5402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3</w:t>
            </w:r>
            <w:r w:rsidRPr="00693340">
              <w:rPr>
                <w:rFonts w:ascii="Arial" w:eastAsia="宋体" w:hAnsi="Arial" w:cs="Arial" w:hint="eastAsia"/>
              </w:rPr>
              <w:t>月，公司推出的新一代综合诊断终端</w:t>
            </w:r>
            <w:r w:rsidRPr="00693340">
              <w:rPr>
                <w:rFonts w:ascii="Arial" w:eastAsia="宋体" w:hAnsi="Arial" w:cs="Arial"/>
              </w:rPr>
              <w:t>Ultra S2</w:t>
            </w:r>
            <w:r w:rsidRPr="00693340">
              <w:rPr>
                <w:rFonts w:ascii="Arial" w:eastAsia="宋体" w:hAnsi="Arial" w:cs="Arial" w:hint="eastAsia"/>
              </w:rPr>
              <w:t>运用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多模态语音大模型、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车辆环检智能识别等</w:t>
            </w:r>
            <w:r w:rsidRPr="00693340">
              <w:rPr>
                <w:rFonts w:ascii="Arial" w:eastAsia="宋体" w:hAnsi="Arial" w:cs="Arial"/>
              </w:rPr>
              <w:t>Agents</w:t>
            </w:r>
            <w:r w:rsidRPr="00693340">
              <w:rPr>
                <w:rFonts w:ascii="Arial" w:eastAsia="宋体" w:hAnsi="Arial" w:cs="Arial" w:hint="eastAsia"/>
              </w:rPr>
              <w:t>，维修效率大幅提升，全面革新用户体验。</w:t>
            </w:r>
          </w:p>
          <w:p w14:paraId="54A8017D" w14:textId="0EFEEEFF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4</w:t>
            </w:r>
            <w:r w:rsidRPr="00693340">
              <w:rPr>
                <w:rFonts w:ascii="Arial" w:eastAsia="宋体" w:hAnsi="Arial" w:cs="Arial" w:hint="eastAsia"/>
              </w:rPr>
              <w:t>月，公司推出的新一代</w:t>
            </w:r>
            <w:r w:rsidRPr="00693340">
              <w:rPr>
                <w:rFonts w:ascii="Arial" w:eastAsia="宋体" w:hAnsi="Arial" w:cs="Arial"/>
              </w:rPr>
              <w:t>ADAS</w:t>
            </w:r>
            <w:r w:rsidRPr="00693340">
              <w:rPr>
                <w:rFonts w:ascii="Arial" w:eastAsia="宋体" w:hAnsi="Arial" w:cs="Arial" w:hint="eastAsia"/>
              </w:rPr>
              <w:t>标定主架</w:t>
            </w:r>
            <w:r w:rsidRPr="00693340">
              <w:rPr>
                <w:rFonts w:ascii="Arial" w:eastAsia="宋体" w:hAnsi="Arial" w:cs="Arial"/>
              </w:rPr>
              <w:t>IA1000</w:t>
            </w:r>
            <w:r w:rsidRPr="00693340">
              <w:rPr>
                <w:rFonts w:ascii="Arial" w:eastAsia="宋体" w:hAnsi="Arial" w:cs="Arial" w:hint="eastAsia"/>
              </w:rPr>
              <w:t>，是集数字化、自动化、智能化为一体的全新系统，可通过自然语言调用</w:t>
            </w:r>
            <w:r w:rsidRPr="00693340">
              <w:rPr>
                <w:rFonts w:ascii="Arial" w:eastAsia="宋体" w:hAnsi="Arial" w:cs="Arial"/>
              </w:rPr>
              <w:t>Ultra S2</w:t>
            </w:r>
            <w:r w:rsidRPr="00693340">
              <w:rPr>
                <w:rFonts w:ascii="Arial" w:eastAsia="宋体" w:hAnsi="Arial" w:cs="Arial" w:hint="eastAsia"/>
              </w:rPr>
              <w:t>的多模态语音大模型，实现标定主架自动定位，极大提高</w:t>
            </w:r>
            <w:r w:rsidRPr="00693340">
              <w:rPr>
                <w:rFonts w:ascii="Arial" w:eastAsia="宋体" w:hAnsi="Arial" w:cs="Arial"/>
              </w:rPr>
              <w:t>ADAS</w:t>
            </w:r>
            <w:r w:rsidRPr="00693340">
              <w:rPr>
                <w:rFonts w:ascii="Arial" w:eastAsia="宋体" w:hAnsi="Arial" w:cs="Arial" w:hint="eastAsia"/>
              </w:rPr>
              <w:t>标定的准确性与易用性，大幅提升标定效率。</w:t>
            </w:r>
          </w:p>
          <w:p w14:paraId="4C4E091A" w14:textId="77777777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上述具有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特性的维修智能终端销售量价齐升，上市后订单屡创新高，获得市场与客户的高度认可，赋能业务竞争力和盈利能力的持续提升。</w:t>
            </w:r>
          </w:p>
          <w:p w14:paraId="51A084B1" w14:textId="3DDBA0C3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而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本期超过</w:t>
            </w:r>
            <w:r w:rsidRPr="00693340">
              <w:rPr>
                <w:rFonts w:ascii="Arial" w:eastAsia="宋体" w:hAnsi="Arial" w:cs="Arial"/>
              </w:rPr>
              <w:t>56%</w:t>
            </w:r>
            <w:r w:rsidRPr="00693340">
              <w:rPr>
                <w:rFonts w:ascii="Arial" w:eastAsia="宋体" w:hAnsi="Arial" w:cs="Arial" w:hint="eastAsia"/>
              </w:rPr>
              <w:t>的高速增长，是受益于替换高潮的政策红利。乘用车方面，美国、欧洲和中国大陆分别于</w:t>
            </w:r>
            <w:r w:rsidRPr="00693340">
              <w:rPr>
                <w:rFonts w:ascii="Arial" w:eastAsia="宋体" w:hAnsi="Arial" w:cs="Arial"/>
              </w:rPr>
              <w:t>2007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9</w:t>
            </w:r>
            <w:r w:rsidRPr="00693340">
              <w:rPr>
                <w:rFonts w:ascii="Arial" w:eastAsia="宋体" w:hAnsi="Arial" w:cs="Arial" w:hint="eastAsia"/>
              </w:rPr>
              <w:t>月、</w:t>
            </w:r>
            <w:r w:rsidRPr="00693340">
              <w:rPr>
                <w:rFonts w:ascii="Arial" w:eastAsia="宋体" w:hAnsi="Arial" w:cs="Arial"/>
              </w:rPr>
              <w:t>2014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11</w:t>
            </w:r>
            <w:r w:rsidRPr="00693340">
              <w:rPr>
                <w:rFonts w:ascii="Arial" w:eastAsia="宋体" w:hAnsi="Arial" w:cs="Arial" w:hint="eastAsia"/>
              </w:rPr>
              <w:t>月和</w:t>
            </w:r>
            <w:r w:rsidRPr="00693340">
              <w:rPr>
                <w:rFonts w:ascii="Arial" w:eastAsia="宋体" w:hAnsi="Arial" w:cs="Arial"/>
              </w:rPr>
              <w:t>2020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1</w:t>
            </w:r>
            <w:r w:rsidRPr="00693340">
              <w:rPr>
                <w:rFonts w:ascii="Arial" w:eastAsia="宋体" w:hAnsi="Arial" w:cs="Arial" w:hint="eastAsia"/>
              </w:rPr>
              <w:t>月要求新车强制安装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，北美市场成熟度高，随着车主安全意识的提升，持续保持较高增速；欧洲和国内已进入爆发期，增长强劲。商用车方面，欧洲自</w:t>
            </w:r>
            <w:r w:rsidRPr="00693340">
              <w:rPr>
                <w:rFonts w:ascii="Arial" w:eastAsia="宋体" w:hAnsi="Arial" w:cs="Arial"/>
              </w:rPr>
              <w:t>2024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7</w:t>
            </w:r>
            <w:r w:rsidRPr="00693340">
              <w:rPr>
                <w:rFonts w:ascii="Arial" w:eastAsia="宋体" w:hAnsi="Arial" w:cs="Arial" w:hint="eastAsia"/>
              </w:rPr>
              <w:t>月起，商用车必须配备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；美国商用车装配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有碳积分奖励；中国分别在</w:t>
            </w:r>
            <w:r w:rsidRPr="00693340">
              <w:rPr>
                <w:rFonts w:ascii="Arial" w:eastAsia="宋体" w:hAnsi="Arial" w:cs="Arial"/>
              </w:rPr>
              <w:t>2018</w:t>
            </w:r>
            <w:r w:rsidRPr="00693340">
              <w:rPr>
                <w:rFonts w:ascii="Arial" w:eastAsia="宋体" w:hAnsi="Arial" w:cs="Arial" w:hint="eastAsia"/>
              </w:rPr>
              <w:t>和</w:t>
            </w:r>
            <w:r w:rsidRPr="00693340">
              <w:rPr>
                <w:rFonts w:ascii="Arial" w:eastAsia="宋体" w:hAnsi="Arial" w:cs="Arial"/>
              </w:rPr>
              <w:t>2020</w:t>
            </w:r>
            <w:r w:rsidRPr="00693340">
              <w:rPr>
                <w:rFonts w:ascii="Arial" w:eastAsia="宋体" w:hAnsi="Arial" w:cs="Arial" w:hint="eastAsia"/>
              </w:rPr>
              <w:t>年出台针对营运客车和重卡的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强制安装法规，预计到</w:t>
            </w:r>
            <w:r w:rsidRPr="00693340">
              <w:rPr>
                <w:rFonts w:ascii="Arial" w:eastAsia="宋体" w:hAnsi="Arial" w:cs="Arial"/>
              </w:rPr>
              <w:t>2030</w:t>
            </w:r>
            <w:r w:rsidRPr="00693340">
              <w:rPr>
                <w:rFonts w:ascii="Arial" w:eastAsia="宋体" w:hAnsi="Arial" w:cs="Arial" w:hint="eastAsia"/>
              </w:rPr>
              <w:t>年，强制法规也将为后市场商用车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产品带来广阔的市场空间。</w:t>
            </w:r>
          </w:p>
          <w:p w14:paraId="160F6C7F" w14:textId="505ED48C" w:rsidR="00693340" w:rsidRPr="00693340" w:rsidRDefault="0069334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lastRenderedPageBreak/>
              <w:t>公司按照海外存量车，保守按</w:t>
            </w:r>
            <w:r w:rsidRPr="00693340">
              <w:rPr>
                <w:rFonts w:ascii="Arial" w:eastAsia="宋体" w:hAnsi="Arial" w:cs="Arial"/>
              </w:rPr>
              <w:t>10</w:t>
            </w:r>
            <w:r w:rsidRPr="00693340">
              <w:rPr>
                <w:rFonts w:ascii="Arial" w:eastAsia="宋体" w:hAnsi="Arial" w:cs="Arial" w:hint="eastAsia"/>
              </w:rPr>
              <w:t>年一个替换周期测算，全球</w:t>
            </w:r>
            <w:r>
              <w:rPr>
                <w:rFonts w:ascii="Arial" w:eastAsia="宋体" w:hAnsi="Arial" w:cs="Arial" w:hint="eastAsia"/>
              </w:rPr>
              <w:t>汽车后市场</w:t>
            </w:r>
            <w:r w:rsidRPr="00693340">
              <w:rPr>
                <w:rFonts w:ascii="Arial" w:eastAsia="宋体" w:hAnsi="Arial" w:cs="Arial" w:hint="eastAsia"/>
              </w:rPr>
              <w:t>每年新增胎压传感器的需求超过</w:t>
            </w:r>
            <w:r w:rsidRPr="00693340">
              <w:rPr>
                <w:rFonts w:ascii="Arial" w:eastAsia="宋体" w:hAnsi="Arial" w:cs="Arial"/>
              </w:rPr>
              <w:t>300</w:t>
            </w:r>
            <w:r w:rsidRPr="00693340">
              <w:rPr>
                <w:rFonts w:ascii="Arial" w:eastAsia="宋体" w:hAnsi="Arial" w:cs="Arial" w:hint="eastAsia"/>
              </w:rPr>
              <w:t>亿元。公司</w:t>
            </w:r>
            <w:r w:rsidRPr="00693340">
              <w:rPr>
                <w:rFonts w:ascii="Arial" w:eastAsia="宋体" w:hAnsi="Arial" w:cs="Arial"/>
              </w:rPr>
              <w:t>TPMS</w:t>
            </w:r>
            <w:r w:rsidRPr="00693340">
              <w:rPr>
                <w:rFonts w:ascii="Arial" w:eastAsia="宋体" w:hAnsi="Arial" w:cs="Arial" w:hint="eastAsia"/>
              </w:rPr>
              <w:t>产品预计可持续保持高速增长。</w:t>
            </w:r>
          </w:p>
          <w:p w14:paraId="68C1F0B8" w14:textId="2DE2F3A6" w:rsidR="00693340" w:rsidRPr="00693340" w:rsidRDefault="00BB4870" w:rsidP="006933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 w:hint="eastAsia"/>
              </w:rPr>
              <w:t>、</w:t>
            </w:r>
            <w:r w:rsidR="00693340" w:rsidRPr="00693340">
              <w:rPr>
                <w:rFonts w:ascii="Arial" w:eastAsia="宋体" w:hAnsi="Arial" w:cs="Arial"/>
              </w:rPr>
              <w:t>AI+</w:t>
            </w:r>
            <w:r w:rsidR="00693340" w:rsidRPr="00693340">
              <w:rPr>
                <w:rFonts w:ascii="Arial" w:eastAsia="宋体" w:hAnsi="Arial" w:cs="Arial" w:hint="eastAsia"/>
              </w:rPr>
              <w:t>充电业务</w:t>
            </w:r>
          </w:p>
          <w:p w14:paraId="3048FB7A" w14:textId="77777777" w:rsidR="00BB4870" w:rsidRDefault="00693340" w:rsidP="00BB487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年上半年，能源智能中枢实现收入</w:t>
            </w:r>
            <w:r w:rsidRPr="00693340">
              <w:rPr>
                <w:rFonts w:ascii="Arial" w:eastAsia="宋体" w:hAnsi="Arial" w:cs="Arial"/>
              </w:rPr>
              <w:t>5.24</w:t>
            </w:r>
            <w:r w:rsidRPr="00693340">
              <w:rPr>
                <w:rFonts w:ascii="Arial" w:eastAsia="宋体" w:hAnsi="Arial" w:cs="Arial" w:hint="eastAsia"/>
              </w:rPr>
              <w:t>亿元，同比增长</w:t>
            </w:r>
            <w:r w:rsidRPr="00693340">
              <w:rPr>
                <w:rFonts w:ascii="Arial" w:eastAsia="宋体" w:hAnsi="Arial" w:cs="Arial"/>
              </w:rPr>
              <w:t>40%</w:t>
            </w:r>
            <w:r w:rsidRPr="00693340">
              <w:rPr>
                <w:rFonts w:ascii="Arial" w:eastAsia="宋体" w:hAnsi="Arial" w:cs="Arial" w:hint="eastAsia"/>
              </w:rPr>
              <w:t>，并通过“成本下降</w:t>
            </w:r>
            <w:r w:rsidRPr="00693340">
              <w:rPr>
                <w:rFonts w:ascii="Arial" w:eastAsia="宋体" w:hAnsi="Arial" w:cs="Arial"/>
              </w:rPr>
              <w:t>+</w:t>
            </w:r>
            <w:r w:rsidRPr="00693340">
              <w:rPr>
                <w:rFonts w:ascii="Arial" w:eastAsia="宋体" w:hAnsi="Arial" w:cs="Arial" w:hint="eastAsia"/>
              </w:rPr>
              <w:t>价值提升”双轮驱动，毛利率同比提升</w:t>
            </w:r>
            <w:r w:rsidRPr="00693340">
              <w:rPr>
                <w:rFonts w:ascii="Arial" w:eastAsia="宋体" w:hAnsi="Arial" w:cs="Arial"/>
              </w:rPr>
              <w:t>2.23</w:t>
            </w:r>
            <w:r w:rsidRPr="00693340">
              <w:rPr>
                <w:rFonts w:ascii="Arial" w:eastAsia="宋体" w:hAnsi="Arial" w:cs="Arial" w:hint="eastAsia"/>
              </w:rPr>
              <w:t>个百分点。</w:t>
            </w:r>
          </w:p>
          <w:p w14:paraId="33ACFEA7" w14:textId="77777777" w:rsidR="00BB4870" w:rsidRDefault="00693340" w:rsidP="00BB487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公司推出新一代智能充电解决方案，持续深化电力电子核心技术布局</w:t>
            </w:r>
            <w:r w:rsidR="00BB4870">
              <w:rPr>
                <w:rFonts w:ascii="Arial" w:eastAsia="宋体" w:hAnsi="Arial" w:cs="Arial" w:hint="eastAsia"/>
              </w:rPr>
              <w:t>，</w:t>
            </w:r>
            <w:r w:rsidRPr="00693340">
              <w:rPr>
                <w:rFonts w:ascii="Arial" w:eastAsia="宋体" w:hAnsi="Arial" w:cs="Arial"/>
              </w:rPr>
              <w:t>2025</w:t>
            </w:r>
            <w:r w:rsidRPr="00693340">
              <w:rPr>
                <w:rFonts w:ascii="Arial" w:eastAsia="宋体" w:hAnsi="Arial" w:cs="Arial" w:hint="eastAsia"/>
              </w:rPr>
              <w:t>年</w:t>
            </w:r>
            <w:r w:rsidRPr="00693340">
              <w:rPr>
                <w:rFonts w:ascii="Arial" w:eastAsia="宋体" w:hAnsi="Arial" w:cs="Arial"/>
              </w:rPr>
              <w:t>6</w:t>
            </w:r>
            <w:r w:rsidRPr="00693340">
              <w:rPr>
                <w:rFonts w:ascii="Arial" w:eastAsia="宋体" w:hAnsi="Arial" w:cs="Arial" w:hint="eastAsia"/>
              </w:rPr>
              <w:t>月，公司推出自研的液冷充电模块，核心指标（充电效率、可靠性、智能性方面）达到行业领先水平。</w:t>
            </w:r>
            <w:r w:rsidR="00BB4870">
              <w:rPr>
                <w:rFonts w:ascii="Arial" w:eastAsia="宋体" w:hAnsi="Arial" w:cs="Arial" w:hint="eastAsia"/>
              </w:rPr>
              <w:t>同时，</w:t>
            </w:r>
            <w:r w:rsidRPr="00693340">
              <w:rPr>
                <w:rFonts w:ascii="Arial" w:eastAsia="宋体" w:hAnsi="Arial" w:cs="Arial" w:hint="eastAsia"/>
              </w:rPr>
              <w:t>发布</w:t>
            </w:r>
            <w:r w:rsidR="00BB4870">
              <w:rPr>
                <w:rFonts w:ascii="Arial" w:eastAsia="宋体" w:hAnsi="Arial" w:cs="Arial" w:hint="eastAsia"/>
              </w:rPr>
              <w:t>了</w:t>
            </w:r>
            <w:r w:rsidRPr="00693340">
              <w:rPr>
                <w:rFonts w:ascii="Arial" w:eastAsia="宋体" w:hAnsi="Arial" w:cs="Arial" w:hint="eastAsia"/>
              </w:rPr>
              <w:t>“数智能源充电大模型”以及系列</w:t>
            </w:r>
            <w:r w:rsidRPr="00693340">
              <w:rPr>
                <w:rFonts w:ascii="Arial" w:eastAsia="宋体" w:hAnsi="Arial" w:cs="Arial"/>
              </w:rPr>
              <w:t>AI Agents</w:t>
            </w:r>
            <w:r w:rsidRPr="00693340">
              <w:rPr>
                <w:rFonts w:ascii="Arial" w:eastAsia="宋体" w:hAnsi="Arial" w:cs="Arial" w:hint="eastAsia"/>
              </w:rPr>
              <w:t>的应用</w:t>
            </w:r>
            <w:r w:rsidR="00BB4870">
              <w:rPr>
                <w:rFonts w:ascii="Arial" w:eastAsia="宋体" w:hAnsi="Arial" w:cs="Arial" w:hint="eastAsia"/>
              </w:rPr>
              <w:t>，</w:t>
            </w:r>
            <w:r w:rsidRPr="00693340">
              <w:rPr>
                <w:rFonts w:ascii="Arial" w:eastAsia="宋体" w:hAnsi="Arial" w:cs="Arial" w:hint="eastAsia"/>
              </w:rPr>
              <w:t>充电云平台服务在北美、欧洲等市场通过软件订阅、交易佣金、</w:t>
            </w:r>
            <w:r w:rsidRPr="00693340">
              <w:rPr>
                <w:rFonts w:ascii="Arial" w:eastAsia="宋体" w:hAnsi="Arial" w:cs="Arial"/>
              </w:rPr>
              <w:t>AI</w:t>
            </w:r>
            <w:r w:rsidRPr="00693340">
              <w:rPr>
                <w:rFonts w:ascii="Arial" w:eastAsia="宋体" w:hAnsi="Arial" w:cs="Arial" w:hint="eastAsia"/>
              </w:rPr>
              <w:t>服务等模式，根据客户及具体项目需求，按照授权数量收取软件授权费。</w:t>
            </w:r>
          </w:p>
          <w:p w14:paraId="620B5641" w14:textId="0EB227DC" w:rsidR="00693340" w:rsidRDefault="00693340" w:rsidP="00BB487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693340">
              <w:rPr>
                <w:rFonts w:ascii="Arial" w:eastAsia="宋体" w:hAnsi="Arial" w:cs="Arial" w:hint="eastAsia"/>
              </w:rPr>
              <w:t>报告期内，凭借在产品、技术、品牌、市场、服务及全球供应链等方面的系统性优势，公司在欧洲、美国等全球主要市场取得能源、交通、停车场运营、酒店公寓等多个行业顶级客户的重要突破，竞争力跃升全球头部，为中长期的可持续增长奠定了坚实基础。</w:t>
            </w:r>
          </w:p>
          <w:p w14:paraId="63AFD892" w14:textId="6C99645B" w:rsidR="00BB4870" w:rsidRPr="00693340" w:rsidRDefault="00BB4870" w:rsidP="00BB487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3</w:t>
            </w:r>
            <w:r>
              <w:rPr>
                <w:rFonts w:ascii="Arial" w:eastAsia="宋体" w:hAnsi="Arial" w:cs="Arial" w:hint="eastAsia"/>
              </w:rPr>
              <w:t>、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I+</w:t>
            </w:r>
            <w:r>
              <w:rPr>
                <w:rFonts w:ascii="Arial" w:eastAsia="宋体" w:hAnsi="Arial" w:cs="Arial" w:hint="eastAsia"/>
              </w:rPr>
              <w:t>巡检业务</w:t>
            </w:r>
          </w:p>
          <w:p w14:paraId="6C98E07C" w14:textId="21C26113" w:rsidR="006760EF" w:rsidRDefault="00BB4870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B4870">
              <w:rPr>
                <w:rFonts w:ascii="Arial" w:eastAsia="宋体" w:hAnsi="Arial" w:cs="Arial" w:hint="eastAsia"/>
              </w:rPr>
              <w:t>报告期内，公司持续夯实“空地一体集群智慧解决方案”能力，以具备强大感知、决策与交互能力的“</w:t>
            </w:r>
            <w:r w:rsidRPr="00BB4870">
              <w:rPr>
                <w:rFonts w:ascii="Arial" w:eastAsia="宋体" w:hAnsi="Arial" w:cs="Arial"/>
              </w:rPr>
              <w:t>AI</w:t>
            </w:r>
            <w:r w:rsidRPr="00BB4870">
              <w:rPr>
                <w:rFonts w:ascii="Arial" w:eastAsia="宋体" w:hAnsi="Arial" w:cs="Arial" w:hint="eastAsia"/>
              </w:rPr>
              <w:t>大脑”为核心，驱动由空中机器人、地面多形态机器人等组成的空地智能体，实现集群协同、自主作业。</w:t>
            </w:r>
          </w:p>
          <w:p w14:paraId="3912E28E" w14:textId="7686D07C" w:rsidR="00BB4870" w:rsidRDefault="00BB4870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4</w:t>
            </w:r>
            <w:r>
              <w:rPr>
                <w:rFonts w:ascii="Arial" w:eastAsia="宋体" w:hAnsi="Arial" w:cs="Arial" w:hint="eastAsia"/>
              </w:rPr>
              <w:t>、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</w:t>
            </w:r>
            <w:r w:rsidR="00E926F8">
              <w:rPr>
                <w:rFonts w:ascii="Arial" w:eastAsia="宋体" w:hAnsi="Arial" w:cs="Arial" w:hint="eastAsia"/>
              </w:rPr>
              <w:t>赋能组织能力提升，持续降本增效</w:t>
            </w:r>
          </w:p>
          <w:p w14:paraId="12AB2EA4" w14:textId="2CF91CC9" w:rsidR="00BB4870" w:rsidRDefault="00BB4870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B4870">
              <w:rPr>
                <w:rFonts w:ascii="Arial" w:eastAsia="宋体" w:hAnsi="Arial" w:cs="Arial" w:hint="eastAsia"/>
              </w:rPr>
              <w:t>公司持续全面推进</w:t>
            </w:r>
            <w:r w:rsidRPr="00BB4870">
              <w:rPr>
                <w:rFonts w:ascii="Arial" w:eastAsia="宋体" w:hAnsi="Arial" w:cs="Arial"/>
              </w:rPr>
              <w:t>AI</w:t>
            </w:r>
            <w:r w:rsidRPr="00BB4870">
              <w:rPr>
                <w:rFonts w:ascii="Arial" w:eastAsia="宋体" w:hAnsi="Arial" w:cs="Arial" w:hint="eastAsia"/>
              </w:rPr>
              <w:t>驱动经营管理的数智化变革，覆盖研发、营销服、供应链、职能等核心业务场景，同时，</w:t>
            </w:r>
            <w:r w:rsidRPr="00BB4870">
              <w:rPr>
                <w:rFonts w:ascii="Arial" w:eastAsia="宋体" w:hAnsi="Arial" w:cs="Arial"/>
              </w:rPr>
              <w:t>AI</w:t>
            </w:r>
            <w:r w:rsidR="00E926F8">
              <w:rPr>
                <w:rFonts w:ascii="Arial" w:eastAsia="宋体" w:hAnsi="Arial" w:cs="Arial"/>
              </w:rPr>
              <w:t xml:space="preserve"> </w:t>
            </w:r>
            <w:r w:rsidRPr="00BB4870">
              <w:rPr>
                <w:rFonts w:ascii="Arial" w:eastAsia="宋体" w:hAnsi="Arial" w:cs="Arial"/>
              </w:rPr>
              <w:t>Agents</w:t>
            </w:r>
            <w:r w:rsidRPr="00BB4870">
              <w:rPr>
                <w:rFonts w:ascii="Arial" w:eastAsia="宋体" w:hAnsi="Arial" w:cs="Arial" w:hint="eastAsia"/>
              </w:rPr>
              <w:t>应用于研发平台、流程自动化与任务协同，形成“人机协同”的高效模式，显著提升运营效率与决策智能水平。公司积极推进组织</w:t>
            </w:r>
            <w:r w:rsidRPr="00BB4870">
              <w:rPr>
                <w:rFonts w:ascii="Arial" w:eastAsia="宋体" w:hAnsi="Arial" w:cs="Arial"/>
              </w:rPr>
              <w:t>AI</w:t>
            </w:r>
            <w:r w:rsidRPr="00BB4870">
              <w:rPr>
                <w:rFonts w:ascii="Arial" w:eastAsia="宋体" w:hAnsi="Arial" w:cs="Arial" w:hint="eastAsia"/>
              </w:rPr>
              <w:t>化全面转型，持续推动道通员工的自我发展，并积极探索向更高自主性的“</w:t>
            </w:r>
            <w:r w:rsidRPr="00BB4870">
              <w:rPr>
                <w:rFonts w:ascii="Arial" w:eastAsia="宋体" w:hAnsi="Arial" w:cs="Arial"/>
              </w:rPr>
              <w:t>AI</w:t>
            </w:r>
            <w:r w:rsidRPr="00BB4870">
              <w:rPr>
                <w:rFonts w:ascii="Arial" w:eastAsia="宋体" w:hAnsi="Arial" w:cs="Arial" w:hint="eastAsia"/>
              </w:rPr>
              <w:t>数字员工”演进。</w:t>
            </w:r>
          </w:p>
          <w:p w14:paraId="58FF76F4" w14:textId="77777777" w:rsidR="00BB4870" w:rsidRPr="00BB4870" w:rsidRDefault="00BB4870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81312DA" w14:textId="77777777" w:rsidR="0020687A" w:rsidRPr="00F82847" w:rsidRDefault="006760EF" w:rsidP="0020687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二、</w:t>
            </w:r>
            <w:r w:rsidR="0020687A">
              <w:rPr>
                <w:rFonts w:ascii="Arial" w:eastAsia="宋体" w:hAnsi="Arial" w:cs="Arial" w:hint="eastAsia"/>
                <w:b/>
                <w:bCs/>
              </w:rPr>
              <w:t>接待人员</w:t>
            </w:r>
            <w:r w:rsidR="0020687A" w:rsidRPr="00880FEC">
              <w:rPr>
                <w:rFonts w:ascii="Arial" w:eastAsia="宋体" w:hAnsi="Arial" w:cs="Arial" w:hint="eastAsia"/>
                <w:b/>
                <w:bCs/>
              </w:rPr>
              <w:t>就投资者关注的问题进行了沟通和交流</w:t>
            </w:r>
            <w:r w:rsidR="0020687A">
              <w:rPr>
                <w:rFonts w:ascii="Arial" w:eastAsia="宋体" w:hAnsi="Arial" w:cs="Arial" w:hint="eastAsia"/>
                <w:b/>
                <w:bCs/>
              </w:rPr>
              <w:t>，</w:t>
            </w:r>
            <w:r w:rsidR="0020687A" w:rsidRPr="00880FEC">
              <w:rPr>
                <w:rFonts w:ascii="Arial" w:eastAsia="宋体" w:hAnsi="Arial" w:cs="Arial" w:hint="eastAsia"/>
                <w:b/>
                <w:bCs/>
              </w:rPr>
              <w:t>主要问答情况如下：</w:t>
            </w:r>
          </w:p>
          <w:p w14:paraId="01828A40" w14:textId="18498E46" w:rsidR="00EB334B" w:rsidRDefault="00EB334B" w:rsidP="00EB334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lastRenderedPageBreak/>
              <w:t>问题一：</w:t>
            </w:r>
            <w:r>
              <w:rPr>
                <w:rFonts w:ascii="Arial" w:eastAsia="宋体" w:hAnsi="Arial" w:cs="Arial" w:hint="eastAsia"/>
                <w:b/>
                <w:bCs/>
              </w:rPr>
              <w:t>A</w:t>
            </w:r>
            <w:r>
              <w:rPr>
                <w:rFonts w:ascii="Arial" w:eastAsia="宋体" w:hAnsi="Arial" w:cs="Arial"/>
                <w:b/>
                <w:bCs/>
              </w:rPr>
              <w:t>I</w:t>
            </w:r>
            <w:r>
              <w:rPr>
                <w:rFonts w:ascii="Arial" w:eastAsia="宋体" w:hAnsi="Arial" w:cs="Arial" w:hint="eastAsia"/>
                <w:b/>
                <w:bCs/>
              </w:rPr>
              <w:t>及软件业务的业务模式？</w:t>
            </w:r>
            <w:r>
              <w:rPr>
                <w:rFonts w:ascii="Arial" w:eastAsia="宋体" w:hAnsi="Arial" w:cs="Arial"/>
                <w:b/>
                <w:bCs/>
              </w:rPr>
              <w:t xml:space="preserve"> </w:t>
            </w:r>
          </w:p>
          <w:p w14:paraId="07FE63AA" w14:textId="0A722C39" w:rsidR="00EB334B" w:rsidRDefault="00721DCF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自</w:t>
            </w: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025Q1</w:t>
            </w:r>
            <w:r>
              <w:rPr>
                <w:rFonts w:ascii="Arial" w:eastAsia="宋体" w:hAnsi="Arial" w:cs="Arial" w:hint="eastAsia"/>
              </w:rPr>
              <w:t>起，</w:t>
            </w:r>
            <w:r w:rsidRPr="007873F1">
              <w:rPr>
                <w:rFonts w:ascii="Arial" w:eastAsia="宋体" w:hAnsi="Arial" w:cs="Arial" w:hint="eastAsia"/>
              </w:rPr>
              <w:t>公司将原来的“软件升级服务”及其他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及软件相关收入合并单独列示，更好反映公司“以智能终端为入口，通过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软件实现持续收费”的业务实质。</w:t>
            </w:r>
            <w:r w:rsidR="00EB334B" w:rsidRPr="00693340">
              <w:rPr>
                <w:rFonts w:ascii="Arial" w:eastAsia="宋体" w:hAnsi="Arial" w:cs="Arial"/>
              </w:rPr>
              <w:t>2025</w:t>
            </w:r>
            <w:r w:rsidR="00EB334B" w:rsidRPr="00693340">
              <w:rPr>
                <w:rFonts w:ascii="Arial" w:eastAsia="宋体" w:hAnsi="Arial" w:cs="Arial" w:hint="eastAsia"/>
              </w:rPr>
              <w:t>年上半年，</w:t>
            </w:r>
            <w:r w:rsidR="00EB334B" w:rsidRPr="00693340">
              <w:rPr>
                <w:rFonts w:ascii="Arial" w:eastAsia="宋体" w:hAnsi="Arial" w:cs="Arial"/>
              </w:rPr>
              <w:t>AI</w:t>
            </w:r>
            <w:r w:rsidR="00EB334B" w:rsidRPr="00693340">
              <w:rPr>
                <w:rFonts w:ascii="Arial" w:eastAsia="宋体" w:hAnsi="Arial" w:cs="Arial" w:hint="eastAsia"/>
              </w:rPr>
              <w:t>及软件实现营业收入</w:t>
            </w:r>
            <w:r w:rsidR="00EB334B" w:rsidRPr="00693340">
              <w:rPr>
                <w:rFonts w:ascii="Arial" w:eastAsia="宋体" w:hAnsi="Arial" w:cs="Arial"/>
              </w:rPr>
              <w:t>2.81</w:t>
            </w:r>
            <w:r w:rsidR="00EB334B" w:rsidRPr="00693340">
              <w:rPr>
                <w:rFonts w:ascii="Arial" w:eastAsia="宋体" w:hAnsi="Arial" w:cs="Arial" w:hint="eastAsia"/>
              </w:rPr>
              <w:t>亿元，同比增长</w:t>
            </w:r>
            <w:r w:rsidR="00EB334B" w:rsidRPr="00693340">
              <w:rPr>
                <w:rFonts w:ascii="Arial" w:eastAsia="宋体" w:hAnsi="Arial" w:cs="Arial"/>
              </w:rPr>
              <w:t>30.13%</w:t>
            </w:r>
            <w:r w:rsidR="00EB334B" w:rsidRPr="00693340">
              <w:rPr>
                <w:rFonts w:ascii="Arial" w:eastAsia="宋体" w:hAnsi="Arial" w:cs="Arial" w:hint="eastAsia"/>
              </w:rPr>
              <w:t>，毛利率超</w:t>
            </w:r>
            <w:r w:rsidR="00EB334B" w:rsidRPr="00693340">
              <w:rPr>
                <w:rFonts w:ascii="Arial" w:eastAsia="宋体" w:hAnsi="Arial" w:cs="Arial"/>
              </w:rPr>
              <w:t>99%</w:t>
            </w:r>
            <w:r w:rsidR="00EB334B" w:rsidRPr="00693340">
              <w:rPr>
                <w:rFonts w:ascii="Arial" w:eastAsia="宋体" w:hAnsi="Arial" w:cs="Arial" w:hint="eastAsia"/>
              </w:rPr>
              <w:t>。</w:t>
            </w:r>
          </w:p>
          <w:p w14:paraId="45421CE4" w14:textId="77777777" w:rsidR="00EB334B" w:rsidRPr="006925FC" w:rsidRDefault="00EB334B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其中，</w:t>
            </w:r>
            <w:r w:rsidRPr="006925FC">
              <w:rPr>
                <w:rFonts w:ascii="Arial" w:eastAsia="宋体" w:hAnsi="Arial" w:cs="Arial" w:hint="eastAsia"/>
              </w:rPr>
              <w:t>汽车诊断的软件云服务在北美、欧洲等市场采用订阅模式收费，智能终端所附带的免费试用期到期后，需要付费进行车型更新和功能拓展。</w:t>
            </w:r>
            <w:r w:rsidRPr="00FF2C95">
              <w:rPr>
                <w:rFonts w:ascii="Arial" w:eastAsia="宋体" w:hAnsi="Arial" w:cs="Arial" w:hint="eastAsia"/>
              </w:rPr>
              <w:t>随着高端产品的逐步推出，产品软件年费的单价</w:t>
            </w:r>
            <w:r>
              <w:rPr>
                <w:rFonts w:ascii="Arial" w:eastAsia="宋体" w:hAnsi="Arial" w:cs="Arial" w:hint="eastAsia"/>
              </w:rPr>
              <w:t>和升级率</w:t>
            </w:r>
            <w:r w:rsidRPr="00FF2C95">
              <w:rPr>
                <w:rFonts w:ascii="Arial" w:eastAsia="宋体" w:hAnsi="Arial" w:cs="Arial" w:hint="eastAsia"/>
              </w:rPr>
              <w:t>逐步在提升，有效促进了软件收入的提升。</w:t>
            </w:r>
            <w:r w:rsidRPr="006925FC">
              <w:rPr>
                <w:rFonts w:ascii="Arial" w:eastAsia="宋体" w:hAnsi="Arial" w:cs="Arial" w:hint="eastAsia"/>
              </w:rPr>
              <w:t>目前，公司具有</w:t>
            </w:r>
            <w:r w:rsidRPr="006925FC">
              <w:rPr>
                <w:rFonts w:ascii="Arial" w:eastAsia="宋体" w:hAnsi="Arial" w:cs="Arial"/>
              </w:rPr>
              <w:t>AI</w:t>
            </w:r>
            <w:r w:rsidRPr="006925FC">
              <w:rPr>
                <w:rFonts w:ascii="Arial" w:eastAsia="宋体" w:hAnsi="Arial" w:cs="Arial" w:hint="eastAsia"/>
              </w:rPr>
              <w:t>特性的高端诊断机型已带有远程专家、</w:t>
            </w:r>
            <w:r w:rsidRPr="006925FC">
              <w:rPr>
                <w:rFonts w:ascii="Arial" w:eastAsia="宋体" w:hAnsi="Arial" w:cs="Arial"/>
              </w:rPr>
              <w:t>AI</w:t>
            </w:r>
            <w:r w:rsidRPr="006925FC">
              <w:rPr>
                <w:rFonts w:ascii="Arial" w:eastAsia="宋体" w:hAnsi="Arial" w:cs="Arial" w:hint="eastAsia"/>
              </w:rPr>
              <w:t>技师助手等</w:t>
            </w:r>
            <w:r w:rsidRPr="006925FC">
              <w:rPr>
                <w:rFonts w:ascii="Arial" w:eastAsia="宋体" w:hAnsi="Arial" w:cs="Arial"/>
              </w:rPr>
              <w:t>AI Agents</w:t>
            </w:r>
            <w:r w:rsidRPr="006925FC">
              <w:rPr>
                <w:rFonts w:ascii="Arial" w:eastAsia="宋体" w:hAnsi="Arial" w:cs="Arial" w:hint="eastAsia"/>
              </w:rPr>
              <w:t>功能，极大提升了维修技师的维修精度和维修效率，广受用户好评，</w:t>
            </w:r>
            <w:r w:rsidRPr="006925FC">
              <w:rPr>
                <w:rFonts w:ascii="Arial" w:eastAsia="宋体" w:hAnsi="Arial" w:cs="Arial"/>
              </w:rPr>
              <w:t>AI Agents</w:t>
            </w:r>
            <w:r w:rsidRPr="006925FC">
              <w:rPr>
                <w:rFonts w:ascii="Arial" w:eastAsia="宋体" w:hAnsi="Arial" w:cs="Arial" w:hint="eastAsia"/>
              </w:rPr>
              <w:t>功能将推动软件续费率进一步提升，同时公司将结合</w:t>
            </w:r>
            <w:r w:rsidRPr="006925FC">
              <w:rPr>
                <w:rFonts w:ascii="Arial" w:eastAsia="宋体" w:hAnsi="Arial" w:cs="Arial"/>
              </w:rPr>
              <w:t>AI</w:t>
            </w:r>
            <w:r w:rsidRPr="006925FC">
              <w:rPr>
                <w:rFonts w:ascii="Arial" w:eastAsia="宋体" w:hAnsi="Arial" w:cs="Arial" w:hint="eastAsia"/>
              </w:rPr>
              <w:t>能力进一步开发相关功能，探索更多软件收费、</w:t>
            </w:r>
            <w:r w:rsidRPr="006925FC">
              <w:rPr>
                <w:rFonts w:ascii="Arial" w:eastAsia="宋体" w:hAnsi="Arial" w:cs="Arial"/>
              </w:rPr>
              <w:t>Agents</w:t>
            </w:r>
            <w:r w:rsidRPr="006925FC">
              <w:rPr>
                <w:rFonts w:ascii="Arial" w:eastAsia="宋体" w:hAnsi="Arial" w:cs="Arial" w:hint="eastAsia"/>
              </w:rPr>
              <w:t>收费的商业模式。</w:t>
            </w:r>
          </w:p>
          <w:p w14:paraId="145B3BA6" w14:textId="77777777" w:rsidR="00EB334B" w:rsidRPr="00FF2C95" w:rsidRDefault="00EB334B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FF2C95">
              <w:rPr>
                <w:rFonts w:ascii="Arial" w:eastAsia="宋体" w:hAnsi="Arial" w:cs="Arial" w:hint="eastAsia"/>
              </w:rPr>
              <w:t>充电云平台服务在北美、欧洲等市场通过软件订阅、交易佣金、</w:t>
            </w:r>
            <w:r w:rsidRPr="00FF2C95">
              <w:rPr>
                <w:rFonts w:ascii="Arial" w:eastAsia="宋体" w:hAnsi="Arial" w:cs="Arial"/>
              </w:rPr>
              <w:t>AI</w:t>
            </w:r>
            <w:r w:rsidRPr="00FF2C95">
              <w:rPr>
                <w:rFonts w:ascii="Arial" w:eastAsia="宋体" w:hAnsi="Arial" w:cs="Arial" w:hint="eastAsia"/>
              </w:rPr>
              <w:t>服务等模式，根据客户及具体项目需求，按照授权数量收取软件授权费。其中，充电运营云采用按充电桩的枪线端口数量计费；充电支付云采用按支付终端数量计费的订阅模式；能源管理云采用按充电场站数量及场站规模计费的订阅模式；同时，公司正积极探索包括基于</w:t>
            </w:r>
            <w:r w:rsidRPr="00FF2C95">
              <w:rPr>
                <w:rFonts w:ascii="Arial" w:eastAsia="宋体" w:hAnsi="Arial" w:cs="Arial"/>
              </w:rPr>
              <w:t>Agent</w:t>
            </w:r>
            <w:r w:rsidRPr="00FF2C95">
              <w:rPr>
                <w:rFonts w:ascii="Arial" w:eastAsia="宋体" w:hAnsi="Arial" w:cs="Arial" w:hint="eastAsia"/>
              </w:rPr>
              <w:t>使用量、客户价值分成在内的新型盈利模式，进一步提升产品的边际收益。</w:t>
            </w:r>
          </w:p>
          <w:p w14:paraId="3CBDE962" w14:textId="77777777" w:rsidR="00EB334B" w:rsidRPr="00EB334B" w:rsidRDefault="00EB334B" w:rsidP="00E926F8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5DE68E68" w14:textId="4A6580CA" w:rsidR="00721DCF" w:rsidRDefault="00721DCF" w:rsidP="00721DCF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问题二：公司在全球化业务拓展方面的核心竞争力？</w:t>
            </w:r>
          </w:p>
          <w:p w14:paraId="7C62DC1D" w14:textId="2B06DBBF" w:rsidR="00721DCF" w:rsidRDefault="00721DCF" w:rsidP="00721DCF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首先，</w:t>
            </w:r>
            <w:r w:rsidRPr="00721DCF">
              <w:rPr>
                <w:rFonts w:ascii="Arial" w:eastAsia="宋体" w:hAnsi="Arial" w:cs="Arial" w:hint="eastAsia"/>
              </w:rPr>
              <w:t>公司长期以来高度重视研发创新，始终坚持“价值创新、孜孜以求”的经营理念、“将产品做到极致”的产品理念</w:t>
            </w:r>
            <w:r>
              <w:rPr>
                <w:rFonts w:ascii="Arial" w:eastAsia="宋体" w:hAnsi="Arial" w:cs="Arial" w:hint="eastAsia"/>
              </w:rPr>
              <w:t>，</w:t>
            </w:r>
            <w:r w:rsidRPr="00721DCF">
              <w:rPr>
                <w:rFonts w:ascii="Arial" w:eastAsia="宋体" w:hAnsi="Arial" w:cs="Arial" w:hint="eastAsia"/>
              </w:rPr>
              <w:t>以</w:t>
            </w:r>
            <w:r w:rsidRPr="00721DCF">
              <w:rPr>
                <w:rFonts w:ascii="Arial" w:eastAsia="宋体" w:hAnsi="Arial" w:cs="Arial"/>
              </w:rPr>
              <w:t>AI</w:t>
            </w:r>
            <w:r w:rsidRPr="00721DCF">
              <w:rPr>
                <w:rFonts w:ascii="Arial" w:eastAsia="宋体" w:hAnsi="Arial" w:cs="Arial" w:hint="eastAsia"/>
              </w:rPr>
              <w:t>为核心驱动力，紧密围绕“智能化”战略布局业务生态，不断推动</w:t>
            </w:r>
            <w:r w:rsidRPr="00721DCF">
              <w:rPr>
                <w:rFonts w:ascii="Arial" w:eastAsia="宋体" w:hAnsi="Arial" w:cs="Arial"/>
              </w:rPr>
              <w:t>AI</w:t>
            </w:r>
            <w:r w:rsidRPr="00721DCF">
              <w:rPr>
                <w:rFonts w:ascii="Arial" w:eastAsia="宋体" w:hAnsi="Arial" w:cs="Arial" w:hint="eastAsia"/>
              </w:rPr>
              <w:t>技术与业务场景的深度融合。</w:t>
            </w:r>
          </w:p>
          <w:p w14:paraId="69CC8DAE" w14:textId="3063B6A6" w:rsidR="00721DCF" w:rsidRPr="00721DCF" w:rsidRDefault="00721DCF" w:rsidP="00721DCF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从全球化产能及供应链方面，</w:t>
            </w:r>
            <w:r w:rsidRPr="00721DCF">
              <w:rPr>
                <w:rFonts w:ascii="Arial" w:eastAsia="宋体" w:hAnsi="Arial" w:cs="Arial" w:hint="eastAsia"/>
              </w:rPr>
              <w:t>目前，公司已在中国深圳、越南海防、美国北卡罗来纳州建立了三大生产基地，并全力推进墨西哥生产基地建设，加速构建北美市场产供销自闭环。公司在全球各生产基地均配备本地化的生产经营团队和供应链体系，对持续优化资源配置，应对国际贸易环境变化的不确定性风险，进一步提升产品的市场竞争力具有重大战略意义，有助于公司提高供应链的响应速度和整体运营效率，助力公司在全球范围内保持领先地位并实现可持续发展。</w:t>
            </w:r>
          </w:p>
          <w:p w14:paraId="25350CD2" w14:textId="412C36A7" w:rsidR="00721DCF" w:rsidRPr="00721DCF" w:rsidRDefault="00721DCF" w:rsidP="00721DCF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lastRenderedPageBreak/>
              <w:t>从营销服体系方面，</w:t>
            </w:r>
            <w:r w:rsidRPr="00721DCF">
              <w:rPr>
                <w:rFonts w:ascii="Arial" w:eastAsia="宋体" w:hAnsi="Arial" w:cs="Arial" w:hint="eastAsia"/>
              </w:rPr>
              <w:t>公司始终坚持全球化布局，在全球主要销售区域设立了销售子公司，销售网络覆盖北美、欧洲、中国、亚太、南美、</w:t>
            </w:r>
            <w:r w:rsidRPr="00721DCF">
              <w:rPr>
                <w:rFonts w:ascii="Arial" w:eastAsia="宋体" w:hAnsi="Arial" w:cs="Arial"/>
              </w:rPr>
              <w:t>IMEA</w:t>
            </w:r>
            <w:r w:rsidRPr="00721DCF">
              <w:rPr>
                <w:rFonts w:ascii="Arial" w:eastAsia="宋体" w:hAnsi="Arial" w:cs="Arial" w:hint="eastAsia"/>
              </w:rPr>
              <w:t>（印度、中东、非洲）等全球</w:t>
            </w:r>
            <w:r w:rsidRPr="00721DCF">
              <w:rPr>
                <w:rFonts w:ascii="Arial" w:eastAsia="宋体" w:hAnsi="Arial" w:cs="Arial"/>
              </w:rPr>
              <w:t>120</w:t>
            </w:r>
            <w:r w:rsidRPr="00721DCF">
              <w:rPr>
                <w:rFonts w:ascii="Arial" w:eastAsia="宋体" w:hAnsi="Arial" w:cs="Arial" w:hint="eastAsia"/>
              </w:rPr>
              <w:t>多个国家或地区，构建了一体化的全球营销网络。公司持续深耕海外市场，坚持本地化运营策略，积极组建并大力发展本土化经营团队，深入扎根当地市场，制定并执行符合实际的市场推广和销售策略，快速响应客户需求，提供全方位、优质的本地化售后服务，获得客户的广泛认可。</w:t>
            </w:r>
          </w:p>
          <w:p w14:paraId="269B88C2" w14:textId="37DA3572" w:rsidR="00B04314" w:rsidRDefault="00B04314" w:rsidP="0020687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49412E61" w14:textId="6047CE66" w:rsidR="00B04314" w:rsidRPr="00B04314" w:rsidRDefault="00B04314" w:rsidP="0020687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B04314"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217A40">
              <w:rPr>
                <w:rFonts w:ascii="Arial" w:eastAsia="宋体" w:hAnsi="Arial" w:cs="Arial" w:hint="eastAsia"/>
                <w:b/>
                <w:bCs/>
              </w:rPr>
              <w:t>三</w:t>
            </w:r>
            <w:r w:rsidRPr="00B04314"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993E6F">
              <w:rPr>
                <w:rFonts w:ascii="Arial" w:eastAsia="宋体" w:hAnsi="Arial" w:cs="Arial" w:hint="eastAsia"/>
                <w:b/>
                <w:bCs/>
              </w:rPr>
              <w:t>A</w:t>
            </w:r>
            <w:r w:rsidR="00993E6F">
              <w:rPr>
                <w:rFonts w:ascii="Arial" w:eastAsia="宋体" w:hAnsi="Arial" w:cs="Arial"/>
                <w:b/>
                <w:bCs/>
              </w:rPr>
              <w:t>I+</w:t>
            </w:r>
            <w:r w:rsidR="00993E6F">
              <w:rPr>
                <w:rFonts w:ascii="Arial" w:eastAsia="宋体" w:hAnsi="Arial" w:cs="Arial" w:hint="eastAsia"/>
                <w:b/>
                <w:bCs/>
              </w:rPr>
              <w:t>巡检业务</w:t>
            </w:r>
            <w:r w:rsidRPr="00B04314">
              <w:rPr>
                <w:rFonts w:ascii="Arial" w:eastAsia="宋体" w:hAnsi="Arial" w:cs="Arial" w:hint="eastAsia"/>
                <w:b/>
                <w:bCs/>
              </w:rPr>
              <w:t>典型场景的落地情况？</w:t>
            </w:r>
          </w:p>
          <w:p w14:paraId="3918CCAC" w14:textId="77777777" w:rsidR="00993E6F" w:rsidRDefault="00A52232" w:rsidP="0020687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025</w:t>
            </w:r>
            <w:r>
              <w:rPr>
                <w:rFonts w:ascii="Arial" w:eastAsia="宋体" w:hAnsi="Arial" w:cs="Arial" w:hint="eastAsia"/>
              </w:rPr>
              <w:t>年，</w:t>
            </w:r>
            <w:r w:rsidR="00993E6F">
              <w:rPr>
                <w:rFonts w:ascii="Arial" w:eastAsia="宋体" w:hAnsi="Arial" w:cs="Arial" w:hint="eastAsia"/>
              </w:rPr>
              <w:t>道和通泰机器人</w:t>
            </w:r>
            <w:r>
              <w:rPr>
                <w:rFonts w:ascii="Arial" w:eastAsia="宋体" w:hAnsi="Arial" w:cs="Arial" w:hint="eastAsia"/>
              </w:rPr>
              <w:t>聚焦于能源、交通等</w:t>
            </w:r>
            <w:r w:rsidRPr="00725CC7">
              <w:rPr>
                <w:rFonts w:ascii="Arial" w:eastAsia="宋体" w:hAnsi="Arial" w:cs="Arial" w:hint="eastAsia"/>
              </w:rPr>
              <w:t>重点</w:t>
            </w:r>
            <w:r>
              <w:rPr>
                <w:rFonts w:ascii="Arial" w:eastAsia="宋体" w:hAnsi="Arial" w:cs="Arial" w:hint="eastAsia"/>
              </w:rPr>
              <w:t>领域，</w:t>
            </w:r>
            <w:r w:rsidR="00993E6F" w:rsidRPr="00993E6F">
              <w:rPr>
                <w:rFonts w:ascii="Arial" w:eastAsia="宋体" w:hAnsi="Arial" w:cs="Arial" w:hint="eastAsia"/>
              </w:rPr>
              <w:t>道和通泰机器人与科技巨头生态伙伴全面深入合作，实践“共建、共营、共销”，构建巡检领域的“智能体</w:t>
            </w:r>
            <w:r w:rsidR="00993E6F" w:rsidRPr="00993E6F">
              <w:rPr>
                <w:rFonts w:ascii="Arial" w:eastAsia="宋体" w:hAnsi="Arial" w:cs="Arial"/>
              </w:rPr>
              <w:t>+</w:t>
            </w:r>
            <w:r w:rsidR="00993E6F" w:rsidRPr="00993E6F">
              <w:rPr>
                <w:rFonts w:ascii="Arial" w:eastAsia="宋体" w:hAnsi="Arial" w:cs="Arial" w:hint="eastAsia"/>
              </w:rPr>
              <w:t>平台</w:t>
            </w:r>
            <w:r w:rsidR="00993E6F" w:rsidRPr="00993E6F">
              <w:rPr>
                <w:rFonts w:ascii="Arial" w:eastAsia="宋体" w:hAnsi="Arial" w:cs="Arial"/>
              </w:rPr>
              <w:t>+</w:t>
            </w:r>
            <w:r w:rsidR="00993E6F" w:rsidRPr="00993E6F">
              <w:rPr>
                <w:rFonts w:ascii="Arial" w:eastAsia="宋体" w:hAnsi="Arial" w:cs="Arial" w:hint="eastAsia"/>
              </w:rPr>
              <w:t>垂域模型”空地一体集群智慧解决方案。</w:t>
            </w:r>
          </w:p>
          <w:p w14:paraId="6724E748" w14:textId="7F60FD4E" w:rsidR="009D5B4F" w:rsidRDefault="00993E6F" w:rsidP="00993E6F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93E6F">
              <w:rPr>
                <w:rFonts w:ascii="Arial" w:eastAsia="宋体" w:hAnsi="Arial" w:cs="Arial" w:hint="eastAsia"/>
              </w:rPr>
              <w:t>报告期内，该方案已落地油田巡检领域样板点，通过空、地智能体集群协同、垂域大模型赋能、端边云融合创新架构，实时回传的作业数据驱动</w:t>
            </w:r>
            <w:r w:rsidRPr="00993E6F">
              <w:rPr>
                <w:rFonts w:ascii="Arial" w:eastAsia="宋体" w:hAnsi="Arial" w:cs="Arial"/>
              </w:rPr>
              <w:t>AI</w:t>
            </w:r>
            <w:r w:rsidRPr="00993E6F">
              <w:rPr>
                <w:rFonts w:ascii="Arial" w:eastAsia="宋体" w:hAnsi="Arial" w:cs="Arial" w:hint="eastAsia"/>
              </w:rPr>
              <w:t>模型持续迭代，巡检和作业模式从人工监控的半自动模式，升级为全自主流程闭环；从单体智能独立设备作业，升级为群体智能集群协同响应，助力客户从传统的应急巡检作业，升级为常态作业。当系统在客户现场运行，实时回传的作业数据驱动</w:t>
            </w:r>
            <w:r w:rsidRPr="00993E6F">
              <w:rPr>
                <w:rFonts w:ascii="Arial" w:eastAsia="宋体" w:hAnsi="Arial" w:cs="Arial"/>
              </w:rPr>
              <w:t>AI</w:t>
            </w:r>
            <w:r w:rsidRPr="00993E6F">
              <w:rPr>
                <w:rFonts w:ascii="Arial" w:eastAsia="宋体" w:hAnsi="Arial" w:cs="Arial" w:hint="eastAsia"/>
              </w:rPr>
              <w:t>模型按分钟持续调优及迭代，并将传统人工</w:t>
            </w:r>
            <w:r w:rsidRPr="00993E6F">
              <w:rPr>
                <w:rFonts w:ascii="Arial" w:eastAsia="宋体" w:hAnsi="Arial" w:cs="Arial"/>
              </w:rPr>
              <w:t>1~2</w:t>
            </w:r>
            <w:r w:rsidRPr="00993E6F">
              <w:rPr>
                <w:rFonts w:ascii="Arial" w:eastAsia="宋体" w:hAnsi="Arial" w:cs="Arial" w:hint="eastAsia"/>
              </w:rPr>
              <w:t>周的异常研判周期压缩至秒级生成诊断报告，打造集群具身智能作业新范式，其“感知</w:t>
            </w:r>
            <w:r w:rsidRPr="00993E6F">
              <w:rPr>
                <w:rFonts w:ascii="Arial" w:eastAsia="宋体" w:hAnsi="Arial" w:cs="Arial"/>
              </w:rPr>
              <w:t>-</w:t>
            </w:r>
            <w:r w:rsidRPr="00993E6F">
              <w:rPr>
                <w:rFonts w:ascii="Arial" w:eastAsia="宋体" w:hAnsi="Arial" w:cs="Arial" w:hint="eastAsia"/>
              </w:rPr>
              <w:t>决策</w:t>
            </w:r>
            <w:r w:rsidRPr="00993E6F">
              <w:rPr>
                <w:rFonts w:ascii="Arial" w:eastAsia="宋体" w:hAnsi="Arial" w:cs="Arial"/>
              </w:rPr>
              <w:t>-</w:t>
            </w:r>
            <w:r w:rsidRPr="00993E6F">
              <w:rPr>
                <w:rFonts w:ascii="Arial" w:eastAsia="宋体" w:hAnsi="Arial" w:cs="Arial" w:hint="eastAsia"/>
              </w:rPr>
              <w:t>执行”智慧系统架构，更展现出向电力、交通、城市基建等广域场景复制的巨大潜力。</w:t>
            </w:r>
          </w:p>
          <w:p w14:paraId="764A5F7E" w14:textId="5FD6D8BC" w:rsidR="0020687A" w:rsidRPr="00106843" w:rsidRDefault="0020687A" w:rsidP="0020687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7F29" w14:textId="77777777" w:rsidR="004824B1" w:rsidRDefault="004824B1" w:rsidP="00EB5708">
      <w:pPr>
        <w:spacing w:after="0" w:line="240" w:lineRule="auto"/>
      </w:pPr>
      <w:r>
        <w:separator/>
      </w:r>
    </w:p>
  </w:endnote>
  <w:endnote w:type="continuationSeparator" w:id="0">
    <w:p w14:paraId="7B50F8C8" w14:textId="77777777" w:rsidR="004824B1" w:rsidRDefault="004824B1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369F" w14:textId="77777777" w:rsidR="004824B1" w:rsidRDefault="004824B1" w:rsidP="00EB5708">
      <w:pPr>
        <w:spacing w:after="0" w:line="240" w:lineRule="auto"/>
      </w:pPr>
      <w:r>
        <w:separator/>
      </w:r>
    </w:p>
  </w:footnote>
  <w:footnote w:type="continuationSeparator" w:id="0">
    <w:p w14:paraId="3FA45453" w14:textId="77777777" w:rsidR="004824B1" w:rsidRDefault="004824B1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158E0"/>
    <w:rsid w:val="00041EBA"/>
    <w:rsid w:val="000A7278"/>
    <w:rsid w:val="000B7BC9"/>
    <w:rsid w:val="000D75F4"/>
    <w:rsid w:val="00106843"/>
    <w:rsid w:val="001115FF"/>
    <w:rsid w:val="001947A5"/>
    <w:rsid w:val="001A56C8"/>
    <w:rsid w:val="001C06D9"/>
    <w:rsid w:val="001E5825"/>
    <w:rsid w:val="0020687A"/>
    <w:rsid w:val="00216B51"/>
    <w:rsid w:val="00217A40"/>
    <w:rsid w:val="00233A40"/>
    <w:rsid w:val="00251C27"/>
    <w:rsid w:val="003B554B"/>
    <w:rsid w:val="003D224A"/>
    <w:rsid w:val="0040467C"/>
    <w:rsid w:val="004109CD"/>
    <w:rsid w:val="004235DB"/>
    <w:rsid w:val="00436266"/>
    <w:rsid w:val="004554C6"/>
    <w:rsid w:val="0047657D"/>
    <w:rsid w:val="004824B1"/>
    <w:rsid w:val="004B3B69"/>
    <w:rsid w:val="004C256B"/>
    <w:rsid w:val="004D49B0"/>
    <w:rsid w:val="005039D0"/>
    <w:rsid w:val="00520C4A"/>
    <w:rsid w:val="0054356B"/>
    <w:rsid w:val="005A6CDF"/>
    <w:rsid w:val="005A791D"/>
    <w:rsid w:val="005C303B"/>
    <w:rsid w:val="005C485D"/>
    <w:rsid w:val="005D664A"/>
    <w:rsid w:val="006044D5"/>
    <w:rsid w:val="00660C0B"/>
    <w:rsid w:val="00661962"/>
    <w:rsid w:val="006760EF"/>
    <w:rsid w:val="006925FC"/>
    <w:rsid w:val="00693340"/>
    <w:rsid w:val="006B2BFA"/>
    <w:rsid w:val="006B6A68"/>
    <w:rsid w:val="006D428A"/>
    <w:rsid w:val="006E7E75"/>
    <w:rsid w:val="00721DCF"/>
    <w:rsid w:val="00725CC7"/>
    <w:rsid w:val="00752EF2"/>
    <w:rsid w:val="007873F1"/>
    <w:rsid w:val="0079287D"/>
    <w:rsid w:val="00796B91"/>
    <w:rsid w:val="00797803"/>
    <w:rsid w:val="007C6110"/>
    <w:rsid w:val="007E4B1D"/>
    <w:rsid w:val="007F0F10"/>
    <w:rsid w:val="00810A2C"/>
    <w:rsid w:val="00810BE5"/>
    <w:rsid w:val="00830B93"/>
    <w:rsid w:val="00844DAE"/>
    <w:rsid w:val="008530FA"/>
    <w:rsid w:val="00860716"/>
    <w:rsid w:val="008614C5"/>
    <w:rsid w:val="00862FD1"/>
    <w:rsid w:val="0086731E"/>
    <w:rsid w:val="008925F3"/>
    <w:rsid w:val="008A7157"/>
    <w:rsid w:val="008B16B8"/>
    <w:rsid w:val="008D0BCD"/>
    <w:rsid w:val="00930348"/>
    <w:rsid w:val="009317B5"/>
    <w:rsid w:val="00952D1A"/>
    <w:rsid w:val="00967931"/>
    <w:rsid w:val="00993E6F"/>
    <w:rsid w:val="009A4735"/>
    <w:rsid w:val="009B698C"/>
    <w:rsid w:val="009D5B4F"/>
    <w:rsid w:val="00A421EB"/>
    <w:rsid w:val="00A505E7"/>
    <w:rsid w:val="00A52232"/>
    <w:rsid w:val="00A53C3B"/>
    <w:rsid w:val="00A55FC9"/>
    <w:rsid w:val="00A93F09"/>
    <w:rsid w:val="00AC3C2F"/>
    <w:rsid w:val="00AD640F"/>
    <w:rsid w:val="00AF7559"/>
    <w:rsid w:val="00B04314"/>
    <w:rsid w:val="00B176FA"/>
    <w:rsid w:val="00B26CA1"/>
    <w:rsid w:val="00B31515"/>
    <w:rsid w:val="00B72DF7"/>
    <w:rsid w:val="00BB4870"/>
    <w:rsid w:val="00C60789"/>
    <w:rsid w:val="00C83A22"/>
    <w:rsid w:val="00CC0CEB"/>
    <w:rsid w:val="00CD19D8"/>
    <w:rsid w:val="00D46EE4"/>
    <w:rsid w:val="00D5168F"/>
    <w:rsid w:val="00D65322"/>
    <w:rsid w:val="00DA3E07"/>
    <w:rsid w:val="00DC1CA7"/>
    <w:rsid w:val="00DD6E7E"/>
    <w:rsid w:val="00E70344"/>
    <w:rsid w:val="00E83638"/>
    <w:rsid w:val="00E926F8"/>
    <w:rsid w:val="00EB334B"/>
    <w:rsid w:val="00EB5708"/>
    <w:rsid w:val="00EF2600"/>
    <w:rsid w:val="00F01914"/>
    <w:rsid w:val="00F1763F"/>
    <w:rsid w:val="00F5315C"/>
    <w:rsid w:val="00FD530A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673</Words>
  <Characters>3842</Characters>
  <Application>Microsoft Office Word</Application>
  <DocSecurity>0</DocSecurity>
  <Lines>32</Lines>
  <Paragraphs>9</Paragraphs>
  <ScaleCrop>false</ScaleCrop>
  <Company>QN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116</cp:revision>
  <cp:lastPrinted>2023-10-25T11:35:00Z</cp:lastPrinted>
  <dcterms:created xsi:type="dcterms:W3CDTF">2025-02-24T02:08:00Z</dcterms:created>
  <dcterms:modified xsi:type="dcterms:W3CDTF">2025-08-29T00:56:00Z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