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6A5D" w14:textId="77777777" w:rsidR="00EE5A66" w:rsidRDefault="00E25BD5">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 xml:space="preserve">证券代码： </w:t>
      </w:r>
      <w:r>
        <w:rPr>
          <w:rFonts w:ascii="宋体" w:hAnsi="宋体"/>
          <w:bCs/>
          <w:iCs/>
          <w:color w:val="000000"/>
          <w:sz w:val="24"/>
        </w:rPr>
        <w:t>688002</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证券简称：睿创微纳</w:t>
      </w:r>
    </w:p>
    <w:p w14:paraId="1F5233A6" w14:textId="77777777" w:rsidR="00EE5A66" w:rsidRDefault="00EE5A66">
      <w:pPr>
        <w:spacing w:beforeLines="50" w:before="156" w:afterLines="50" w:after="156" w:line="400" w:lineRule="exact"/>
        <w:ind w:firstLineChars="300" w:firstLine="720"/>
        <w:rPr>
          <w:rFonts w:ascii="宋体" w:hAnsi="宋体" w:hint="eastAsia"/>
          <w:bCs/>
          <w:iCs/>
          <w:color w:val="000000"/>
          <w:sz w:val="24"/>
        </w:rPr>
      </w:pPr>
    </w:p>
    <w:p w14:paraId="2F94342F" w14:textId="77777777" w:rsidR="00EE5A66" w:rsidRDefault="00E25BD5">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烟台睿创微纳技术股份有限公司</w:t>
      </w:r>
    </w:p>
    <w:p w14:paraId="63A2B07C" w14:textId="77777777" w:rsidR="00EE5A66" w:rsidRDefault="00E25BD5">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735974D6" w14:textId="663AB666" w:rsidR="00EE5A66" w:rsidRDefault="00E25BD5">
      <w:pPr>
        <w:spacing w:line="400" w:lineRule="exact"/>
        <w:rPr>
          <w:rFonts w:ascii="宋体" w:hAnsi="宋体" w:hint="eastAsia"/>
          <w:bCs/>
          <w:iCs/>
          <w:color w:val="000000"/>
          <w:sz w:val="24"/>
        </w:rPr>
      </w:pPr>
      <w:r>
        <w:rPr>
          <w:rFonts w:ascii="宋体" w:hAnsi="宋体" w:hint="eastAsia"/>
          <w:bCs/>
          <w:iCs/>
          <w:color w:val="000000"/>
          <w:sz w:val="24"/>
        </w:rPr>
        <w:t xml:space="preserve">                                                      编号：202</w:t>
      </w:r>
      <w:r w:rsidR="00007AB3">
        <w:rPr>
          <w:rFonts w:ascii="宋体" w:hAnsi="宋体" w:hint="eastAsia"/>
          <w:bCs/>
          <w:iCs/>
          <w:color w:val="000000"/>
          <w:sz w:val="24"/>
        </w:rPr>
        <w:t>5</w:t>
      </w:r>
      <w:r>
        <w:rPr>
          <w:rFonts w:ascii="宋体" w:hAnsi="宋体" w:hint="eastAsia"/>
          <w:bCs/>
          <w:iCs/>
          <w:color w:val="000000"/>
          <w:sz w:val="24"/>
        </w:rPr>
        <w:t>-</w:t>
      </w:r>
      <w:r>
        <w:rPr>
          <w:rFonts w:ascii="宋体" w:hAnsi="宋体"/>
          <w:bCs/>
          <w:iCs/>
          <w:color w:val="000000"/>
          <w:sz w:val="24"/>
        </w:rPr>
        <w:t>00</w:t>
      </w:r>
      <w:r w:rsidR="00007AB3">
        <w:rPr>
          <w:rFonts w:ascii="宋体" w:hAnsi="宋体" w:hint="eastAsia"/>
          <w:bCs/>
          <w:iCs/>
          <w:color w:val="000000"/>
          <w:sz w:val="24"/>
        </w:rPr>
        <w:t>5</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7229"/>
      </w:tblGrid>
      <w:tr w:rsidR="00EE5A66" w14:paraId="2FBA25BC" w14:textId="77777777" w:rsidTr="002B01EA">
        <w:tc>
          <w:tcPr>
            <w:tcW w:w="1986" w:type="dxa"/>
          </w:tcPr>
          <w:p w14:paraId="49E4363E" w14:textId="77777777" w:rsidR="00EE5A66" w:rsidRDefault="00EE5A66">
            <w:pPr>
              <w:spacing w:line="480" w:lineRule="atLeast"/>
              <w:rPr>
                <w:rFonts w:ascii="宋体" w:hAnsi="宋体" w:hint="eastAsia"/>
                <w:b/>
                <w:bCs/>
                <w:iCs/>
                <w:color w:val="000000"/>
                <w:sz w:val="24"/>
              </w:rPr>
            </w:pPr>
          </w:p>
          <w:p w14:paraId="5301D625" w14:textId="77777777" w:rsidR="00EE5A66" w:rsidRDefault="00E25BD5">
            <w:pPr>
              <w:spacing w:line="480" w:lineRule="atLeast"/>
              <w:jc w:val="center"/>
              <w:rPr>
                <w:rFonts w:ascii="宋体" w:hAnsi="宋体" w:hint="eastAsia"/>
                <w:b/>
                <w:bCs/>
                <w:iCs/>
                <w:color w:val="000000"/>
                <w:sz w:val="24"/>
              </w:rPr>
            </w:pPr>
            <w:r>
              <w:rPr>
                <w:rFonts w:ascii="宋体" w:hAnsi="宋体" w:hint="eastAsia"/>
                <w:b/>
                <w:bCs/>
                <w:iCs/>
                <w:color w:val="000000"/>
                <w:sz w:val="24"/>
              </w:rPr>
              <w:t>投资者关系活动类别</w:t>
            </w:r>
          </w:p>
          <w:p w14:paraId="08811952" w14:textId="77777777" w:rsidR="00EE5A66" w:rsidRDefault="00EE5A66">
            <w:pPr>
              <w:spacing w:line="480" w:lineRule="atLeast"/>
              <w:rPr>
                <w:rFonts w:ascii="宋体" w:hAnsi="宋体" w:hint="eastAsia"/>
                <w:b/>
                <w:bCs/>
                <w:iCs/>
                <w:color w:val="000000"/>
                <w:sz w:val="24"/>
              </w:rPr>
            </w:pPr>
          </w:p>
        </w:tc>
        <w:tc>
          <w:tcPr>
            <w:tcW w:w="7229" w:type="dxa"/>
          </w:tcPr>
          <w:p w14:paraId="5BB50407" w14:textId="77777777" w:rsidR="00EE5A66" w:rsidRDefault="00E25BD5">
            <w:pPr>
              <w:spacing w:line="480" w:lineRule="atLeast"/>
              <w:rPr>
                <w:rFonts w:ascii="宋体" w:hAnsi="宋体" w:hint="eastAsia"/>
                <w:bCs/>
                <w:iCs/>
                <w:color w:val="000000"/>
                <w:sz w:val="24"/>
              </w:rPr>
            </w:pPr>
            <w:r>
              <w:rPr>
                <w:rFonts w:ascii="宋体" w:hAnsi="宋体" w:hint="eastAsia"/>
                <w:bCs/>
                <w:iCs/>
                <w:color w:val="000000"/>
                <w:sz w:val="24"/>
              </w:rPr>
              <w:t>□特定对象调研        □分析师会议</w:t>
            </w:r>
          </w:p>
          <w:p w14:paraId="4A6864F2" w14:textId="77777777" w:rsidR="00EE5A66" w:rsidRDefault="00E25BD5">
            <w:pPr>
              <w:spacing w:line="480" w:lineRule="atLeast"/>
              <w:rPr>
                <w:rFonts w:ascii="宋体" w:hAnsi="宋体" w:hint="eastAsia"/>
                <w:bCs/>
                <w:iCs/>
                <w:color w:val="000000"/>
                <w:sz w:val="24"/>
              </w:rPr>
            </w:pPr>
            <w:r>
              <w:rPr>
                <w:rFonts w:ascii="宋体" w:hAnsi="宋体" w:hint="eastAsia"/>
                <w:bCs/>
                <w:iCs/>
                <w:color w:val="000000"/>
                <w:sz w:val="24"/>
              </w:rPr>
              <w:t xml:space="preserve">□媒体采访            </w:t>
            </w:r>
            <w:r w:rsidR="00B74AFC">
              <w:rPr>
                <w:rFonts w:ascii="宋体" w:hAnsi="宋体" w:hint="eastAsia"/>
                <w:bCs/>
                <w:iCs/>
                <w:color w:val="000000"/>
                <w:sz w:val="24"/>
              </w:rPr>
              <w:t>□</w:t>
            </w:r>
            <w:r>
              <w:rPr>
                <w:rFonts w:ascii="宋体" w:hAnsi="宋体" w:hint="eastAsia"/>
                <w:bCs/>
                <w:iCs/>
                <w:color w:val="000000"/>
                <w:sz w:val="24"/>
              </w:rPr>
              <w:t>业绩说明会</w:t>
            </w:r>
          </w:p>
          <w:p w14:paraId="21F5810A" w14:textId="77777777" w:rsidR="00EE5A66" w:rsidRDefault="00E25BD5">
            <w:pPr>
              <w:spacing w:line="480" w:lineRule="atLeast"/>
              <w:rPr>
                <w:rFonts w:ascii="宋体" w:hAnsi="宋体" w:hint="eastAsia"/>
                <w:bCs/>
                <w:iCs/>
                <w:color w:val="000000"/>
                <w:sz w:val="24"/>
              </w:rPr>
            </w:pPr>
            <w:r>
              <w:rPr>
                <w:rFonts w:ascii="宋体" w:hAnsi="宋体" w:hint="eastAsia"/>
                <w:bCs/>
                <w:iCs/>
                <w:color w:val="000000"/>
                <w:sz w:val="24"/>
              </w:rPr>
              <w:t>□新闻发布会          □路演活动</w:t>
            </w:r>
          </w:p>
          <w:p w14:paraId="62643067" w14:textId="77777777" w:rsidR="00EE5A66" w:rsidRDefault="00E25BD5">
            <w:pPr>
              <w:tabs>
                <w:tab w:val="left" w:pos="2688"/>
                <w:tab w:val="center" w:pos="3199"/>
              </w:tabs>
              <w:spacing w:line="480" w:lineRule="atLeast"/>
              <w:rPr>
                <w:rFonts w:ascii="宋体" w:hAnsi="宋体" w:hint="eastAsia"/>
                <w:bCs/>
                <w:iCs/>
                <w:color w:val="000000"/>
                <w:sz w:val="24"/>
              </w:rPr>
            </w:pPr>
            <w:r>
              <w:rPr>
                <w:rFonts w:ascii="宋体" w:hAnsi="宋体" w:hint="eastAsia"/>
                <w:bCs/>
                <w:iCs/>
                <w:color w:val="000000"/>
                <w:sz w:val="24"/>
              </w:rPr>
              <w:t xml:space="preserve">□现场参观            </w:t>
            </w:r>
            <w:r w:rsidR="00B74AFC">
              <w:rPr>
                <w:rFonts w:ascii="宋体" w:hAnsi="宋体" w:hint="eastAsia"/>
                <w:bCs/>
                <w:iCs/>
                <w:color w:val="000000"/>
                <w:sz w:val="24"/>
              </w:rPr>
              <w:sym w:font="Wingdings 2" w:char="0052"/>
            </w:r>
            <w:r>
              <w:rPr>
                <w:rFonts w:ascii="宋体" w:hAnsi="宋体" w:hint="eastAsia"/>
                <w:bCs/>
                <w:iCs/>
                <w:color w:val="000000"/>
                <w:sz w:val="24"/>
              </w:rPr>
              <w:t>电话会议</w:t>
            </w:r>
          </w:p>
          <w:p w14:paraId="38A1BC1B" w14:textId="77777777" w:rsidR="00EE5A66" w:rsidRDefault="00E25BD5">
            <w:pPr>
              <w:tabs>
                <w:tab w:val="center" w:pos="3199"/>
              </w:tabs>
              <w:spacing w:line="480" w:lineRule="atLeast"/>
              <w:rPr>
                <w:rFonts w:ascii="宋体" w:hAnsi="宋体" w:hint="eastAsia"/>
                <w:bCs/>
                <w:iCs/>
                <w:color w:val="000000"/>
                <w:sz w:val="24"/>
              </w:rPr>
            </w:pPr>
            <w:r>
              <w:rPr>
                <w:rFonts w:ascii="宋体" w:hAnsi="宋体" w:hint="eastAsia"/>
                <w:bCs/>
                <w:iCs/>
                <w:color w:val="000000"/>
                <w:sz w:val="24"/>
              </w:rPr>
              <w:t>□其他 （请文字说明其他活动内容）</w:t>
            </w:r>
          </w:p>
        </w:tc>
      </w:tr>
      <w:tr w:rsidR="00EE5A66" w14:paraId="6306139A" w14:textId="77777777" w:rsidTr="002B01EA">
        <w:tc>
          <w:tcPr>
            <w:tcW w:w="1986" w:type="dxa"/>
            <w:vAlign w:val="center"/>
          </w:tcPr>
          <w:p w14:paraId="1346738B" w14:textId="77777777" w:rsidR="00EE5A66" w:rsidRPr="000031E3" w:rsidRDefault="00E25BD5">
            <w:pPr>
              <w:spacing w:line="480" w:lineRule="atLeast"/>
              <w:jc w:val="center"/>
              <w:rPr>
                <w:rFonts w:ascii="宋体" w:hAnsi="宋体" w:hint="eastAsia"/>
                <w:b/>
                <w:bCs/>
                <w:iCs/>
                <w:color w:val="000000"/>
                <w:sz w:val="24"/>
              </w:rPr>
            </w:pPr>
            <w:r w:rsidRPr="000031E3">
              <w:rPr>
                <w:rFonts w:ascii="宋体" w:hAnsi="宋体" w:hint="eastAsia"/>
                <w:b/>
                <w:bCs/>
                <w:iCs/>
                <w:color w:val="000000"/>
                <w:sz w:val="24"/>
              </w:rPr>
              <w:t>参与单位名称</w:t>
            </w:r>
          </w:p>
        </w:tc>
        <w:tc>
          <w:tcPr>
            <w:tcW w:w="7229" w:type="dxa"/>
          </w:tcPr>
          <w:p w14:paraId="10CB5199" w14:textId="49533E2F" w:rsidR="00EE5A66" w:rsidRPr="000031E3" w:rsidRDefault="00AE7F75" w:rsidP="002A752B">
            <w:pPr>
              <w:spacing w:line="560" w:lineRule="exact"/>
              <w:rPr>
                <w:rFonts w:ascii="宋体" w:hAnsi="宋体" w:hint="eastAsia"/>
                <w:bCs/>
                <w:iCs/>
                <w:color w:val="000000"/>
                <w:sz w:val="24"/>
              </w:rPr>
            </w:pPr>
            <w:r w:rsidRPr="002A752B">
              <w:rPr>
                <w:rFonts w:ascii="宋体" w:hAnsi="宋体" w:hint="eastAsia"/>
                <w:bCs/>
                <w:iCs/>
                <w:color w:val="000000"/>
                <w:sz w:val="24"/>
              </w:rPr>
              <w:t>中信证券、广发证券、兴业证券、</w:t>
            </w:r>
            <w:r w:rsidR="002A752B" w:rsidRPr="002A752B">
              <w:rPr>
                <w:rFonts w:ascii="宋体" w:hAnsi="宋体" w:hint="eastAsia"/>
                <w:bCs/>
                <w:iCs/>
                <w:color w:val="000000"/>
                <w:sz w:val="24"/>
              </w:rPr>
              <w:t>民生证券</w:t>
            </w:r>
            <w:r w:rsidRPr="002A752B">
              <w:rPr>
                <w:rFonts w:ascii="宋体" w:hAnsi="宋体" w:hint="eastAsia"/>
                <w:bCs/>
                <w:iCs/>
                <w:color w:val="000000"/>
                <w:sz w:val="24"/>
              </w:rPr>
              <w:t>、</w:t>
            </w:r>
            <w:r w:rsidR="002A752B" w:rsidRPr="002A752B">
              <w:rPr>
                <w:rFonts w:ascii="宋体" w:hAnsi="宋体" w:hint="eastAsia"/>
                <w:bCs/>
                <w:iCs/>
                <w:color w:val="000000"/>
                <w:sz w:val="24"/>
              </w:rPr>
              <w:t>富国基金</w:t>
            </w:r>
            <w:r w:rsidR="00FA393D" w:rsidRPr="002A752B">
              <w:rPr>
                <w:rFonts w:ascii="宋体" w:hAnsi="宋体" w:hint="eastAsia"/>
                <w:bCs/>
                <w:iCs/>
                <w:color w:val="000000"/>
                <w:sz w:val="24"/>
              </w:rPr>
              <w:t>、</w:t>
            </w:r>
            <w:r w:rsidR="002A752B">
              <w:rPr>
                <w:rFonts w:ascii="宋体" w:hAnsi="宋体" w:hint="eastAsia"/>
                <w:bCs/>
                <w:iCs/>
                <w:color w:val="000000"/>
                <w:sz w:val="24"/>
              </w:rPr>
              <w:t>博时基金</w:t>
            </w:r>
            <w:r w:rsidR="00211607">
              <w:rPr>
                <w:rFonts w:ascii="宋体" w:hAnsi="宋体" w:hint="eastAsia"/>
                <w:bCs/>
                <w:iCs/>
                <w:color w:val="000000"/>
                <w:sz w:val="24"/>
              </w:rPr>
              <w:t>南方基金</w:t>
            </w:r>
            <w:r w:rsidRPr="002A752B">
              <w:rPr>
                <w:rFonts w:ascii="宋体" w:hAnsi="宋体" w:hint="eastAsia"/>
                <w:bCs/>
                <w:iCs/>
                <w:color w:val="000000"/>
                <w:sz w:val="24"/>
              </w:rPr>
              <w:t>等投资者</w:t>
            </w:r>
          </w:p>
        </w:tc>
      </w:tr>
      <w:tr w:rsidR="00EE5A66" w14:paraId="3EB368F9" w14:textId="77777777" w:rsidTr="002B01EA">
        <w:tc>
          <w:tcPr>
            <w:tcW w:w="1986" w:type="dxa"/>
          </w:tcPr>
          <w:p w14:paraId="7B2ADD8C" w14:textId="77777777" w:rsidR="00EE5A66" w:rsidRDefault="00E25BD5">
            <w:pPr>
              <w:spacing w:line="480" w:lineRule="atLeast"/>
              <w:jc w:val="center"/>
              <w:rPr>
                <w:rFonts w:ascii="宋体" w:hAnsi="宋体" w:hint="eastAsia"/>
                <w:b/>
                <w:bCs/>
                <w:iCs/>
                <w:color w:val="000000"/>
                <w:sz w:val="24"/>
              </w:rPr>
            </w:pPr>
            <w:r>
              <w:rPr>
                <w:rFonts w:ascii="宋体" w:hAnsi="宋体" w:hint="eastAsia"/>
                <w:b/>
                <w:bCs/>
                <w:iCs/>
                <w:color w:val="000000"/>
                <w:sz w:val="24"/>
              </w:rPr>
              <w:t>时间</w:t>
            </w:r>
          </w:p>
        </w:tc>
        <w:tc>
          <w:tcPr>
            <w:tcW w:w="7229" w:type="dxa"/>
            <w:vAlign w:val="center"/>
          </w:tcPr>
          <w:p w14:paraId="36824590" w14:textId="1CF29EB4" w:rsidR="00EE5A66" w:rsidRDefault="00AE7F75" w:rsidP="00780529">
            <w:pPr>
              <w:spacing w:line="360" w:lineRule="auto"/>
              <w:rPr>
                <w:rFonts w:ascii="宋体" w:hAnsi="宋体" w:hint="eastAsia"/>
                <w:bCs/>
                <w:iCs/>
                <w:color w:val="000000"/>
                <w:sz w:val="24"/>
              </w:rPr>
            </w:pPr>
            <w:r w:rsidRPr="00D02DDF">
              <w:rPr>
                <w:rFonts w:ascii="宋体" w:hAnsi="宋体" w:hint="eastAsia"/>
                <w:color w:val="000000"/>
                <w:sz w:val="24"/>
              </w:rPr>
              <w:t>202</w:t>
            </w:r>
            <w:r w:rsidR="00C6372B">
              <w:rPr>
                <w:rFonts w:ascii="宋体" w:hAnsi="宋体" w:hint="eastAsia"/>
                <w:color w:val="000000"/>
                <w:sz w:val="24"/>
              </w:rPr>
              <w:t>5</w:t>
            </w:r>
            <w:r w:rsidRPr="00D02DDF">
              <w:rPr>
                <w:rFonts w:ascii="宋体" w:hAnsi="宋体" w:hint="eastAsia"/>
                <w:color w:val="000000"/>
                <w:sz w:val="24"/>
              </w:rPr>
              <w:t>年</w:t>
            </w:r>
            <w:r w:rsidR="00F84ACB">
              <w:rPr>
                <w:rFonts w:ascii="宋体" w:hAnsi="宋体" w:hint="eastAsia"/>
                <w:color w:val="000000"/>
                <w:sz w:val="24"/>
              </w:rPr>
              <w:t>8</w:t>
            </w:r>
            <w:r w:rsidRPr="00D02DDF">
              <w:rPr>
                <w:rFonts w:ascii="宋体" w:hAnsi="宋体" w:hint="eastAsia"/>
                <w:color w:val="000000"/>
                <w:sz w:val="24"/>
              </w:rPr>
              <w:t>月</w:t>
            </w:r>
            <w:r w:rsidR="00C6372B">
              <w:rPr>
                <w:rFonts w:ascii="宋体" w:hAnsi="宋体" w:hint="eastAsia"/>
                <w:color w:val="000000"/>
                <w:sz w:val="24"/>
              </w:rPr>
              <w:t>29</w:t>
            </w:r>
            <w:r w:rsidRPr="00D02DDF">
              <w:rPr>
                <w:rFonts w:ascii="宋体" w:hAnsi="宋体" w:hint="eastAsia"/>
                <w:color w:val="000000"/>
                <w:sz w:val="24"/>
              </w:rPr>
              <w:t>日(星期</w:t>
            </w:r>
            <w:r w:rsidR="00F84ACB">
              <w:rPr>
                <w:rFonts w:ascii="宋体" w:hAnsi="宋体" w:hint="eastAsia"/>
                <w:color w:val="000000"/>
                <w:sz w:val="24"/>
              </w:rPr>
              <w:t>五</w:t>
            </w:r>
            <w:r w:rsidRPr="00D02DDF">
              <w:rPr>
                <w:rFonts w:ascii="宋体" w:hAnsi="宋体" w:hint="eastAsia"/>
                <w:color w:val="000000"/>
                <w:sz w:val="24"/>
              </w:rPr>
              <w:t xml:space="preserve">) </w:t>
            </w:r>
            <w:r>
              <w:rPr>
                <w:rFonts w:ascii="宋体" w:hAnsi="宋体" w:hint="eastAsia"/>
                <w:color w:val="000000"/>
                <w:sz w:val="24"/>
              </w:rPr>
              <w:t>上午9:0</w:t>
            </w:r>
            <w:r>
              <w:rPr>
                <w:rFonts w:ascii="宋体" w:hAnsi="宋体"/>
                <w:color w:val="000000"/>
                <w:sz w:val="24"/>
              </w:rPr>
              <w:t>0</w:t>
            </w:r>
          </w:p>
        </w:tc>
      </w:tr>
      <w:tr w:rsidR="00EE5A66" w14:paraId="1BED7358" w14:textId="77777777" w:rsidTr="002B01EA">
        <w:trPr>
          <w:trHeight w:val="510"/>
        </w:trPr>
        <w:tc>
          <w:tcPr>
            <w:tcW w:w="1986" w:type="dxa"/>
          </w:tcPr>
          <w:p w14:paraId="03CEF320" w14:textId="77777777" w:rsidR="00EE5A66" w:rsidRDefault="00E25BD5">
            <w:pPr>
              <w:spacing w:line="480" w:lineRule="atLeast"/>
              <w:jc w:val="center"/>
              <w:rPr>
                <w:rFonts w:ascii="宋体" w:hAnsi="宋体" w:hint="eastAsia"/>
                <w:b/>
                <w:bCs/>
                <w:iCs/>
                <w:color w:val="000000"/>
                <w:sz w:val="24"/>
              </w:rPr>
            </w:pPr>
            <w:r>
              <w:rPr>
                <w:rFonts w:ascii="宋体" w:hAnsi="宋体" w:hint="eastAsia"/>
                <w:b/>
                <w:bCs/>
                <w:iCs/>
                <w:color w:val="000000"/>
                <w:sz w:val="24"/>
              </w:rPr>
              <w:t>地点</w:t>
            </w:r>
          </w:p>
        </w:tc>
        <w:tc>
          <w:tcPr>
            <w:tcW w:w="7229" w:type="dxa"/>
            <w:vAlign w:val="center"/>
          </w:tcPr>
          <w:p w14:paraId="3551BDDC" w14:textId="77777777" w:rsidR="00EE5A66" w:rsidRDefault="00B74AFC">
            <w:pPr>
              <w:spacing w:line="360" w:lineRule="auto"/>
              <w:rPr>
                <w:rFonts w:ascii="宋体" w:hAnsi="宋体" w:hint="eastAsia"/>
                <w:bCs/>
                <w:iCs/>
                <w:color w:val="000000"/>
                <w:sz w:val="24"/>
              </w:rPr>
            </w:pPr>
            <w:r w:rsidRPr="00C04C3A">
              <w:rPr>
                <w:rFonts w:ascii="宋体" w:hAnsi="宋体" w:hint="eastAsia"/>
                <w:bCs/>
                <w:iCs/>
                <w:color w:val="000000"/>
                <w:sz w:val="24"/>
              </w:rPr>
              <w:t>公司会议室</w:t>
            </w:r>
          </w:p>
        </w:tc>
      </w:tr>
      <w:tr w:rsidR="00EE5A66" w14:paraId="75EEF57B" w14:textId="77777777" w:rsidTr="002B01EA">
        <w:tc>
          <w:tcPr>
            <w:tcW w:w="1986" w:type="dxa"/>
          </w:tcPr>
          <w:p w14:paraId="7F6EC950" w14:textId="77777777" w:rsidR="00EE5A66" w:rsidRDefault="00E25BD5">
            <w:pPr>
              <w:spacing w:line="480" w:lineRule="atLeast"/>
              <w:jc w:val="center"/>
              <w:rPr>
                <w:rFonts w:ascii="宋体" w:hAnsi="宋体" w:hint="eastAsia"/>
                <w:b/>
                <w:bCs/>
                <w:iCs/>
                <w:color w:val="000000"/>
                <w:sz w:val="24"/>
              </w:rPr>
            </w:pPr>
            <w:r>
              <w:rPr>
                <w:rFonts w:ascii="宋体" w:hAnsi="宋体" w:hint="eastAsia"/>
                <w:b/>
                <w:bCs/>
                <w:iCs/>
                <w:color w:val="000000"/>
                <w:sz w:val="24"/>
              </w:rPr>
              <w:t>上市公司参加人员姓名</w:t>
            </w:r>
          </w:p>
        </w:tc>
        <w:tc>
          <w:tcPr>
            <w:tcW w:w="7229" w:type="dxa"/>
            <w:vAlign w:val="center"/>
          </w:tcPr>
          <w:p w14:paraId="582DF3CD" w14:textId="77777777" w:rsidR="00EE5A66" w:rsidRDefault="00E25BD5" w:rsidP="00B74AFC">
            <w:pPr>
              <w:spacing w:line="360" w:lineRule="auto"/>
              <w:rPr>
                <w:rFonts w:ascii="宋体" w:hAnsi="宋体" w:hint="eastAsia"/>
                <w:bCs/>
                <w:iCs/>
                <w:color w:val="000000"/>
                <w:sz w:val="24"/>
              </w:rPr>
            </w:pPr>
            <w:r>
              <w:rPr>
                <w:rFonts w:ascii="宋体" w:hAnsi="宋体" w:hint="eastAsia"/>
                <w:bCs/>
                <w:iCs/>
                <w:color w:val="000000"/>
                <w:sz w:val="24"/>
              </w:rPr>
              <w:t>董事会秘书黄艳女士</w:t>
            </w:r>
          </w:p>
        </w:tc>
      </w:tr>
      <w:tr w:rsidR="00EE5A66" w14:paraId="7D30BD96" w14:textId="77777777" w:rsidTr="002B01EA">
        <w:trPr>
          <w:trHeight w:val="557"/>
        </w:trPr>
        <w:tc>
          <w:tcPr>
            <w:tcW w:w="1986" w:type="dxa"/>
            <w:vAlign w:val="center"/>
          </w:tcPr>
          <w:p w14:paraId="6B4C731B" w14:textId="77777777" w:rsidR="00EE5A66" w:rsidRDefault="00E25BD5" w:rsidP="00AB05CB">
            <w:pPr>
              <w:spacing w:line="480" w:lineRule="atLeast"/>
              <w:jc w:val="center"/>
              <w:rPr>
                <w:rFonts w:ascii="宋体" w:hAnsi="宋体" w:hint="eastAsia"/>
                <w:b/>
                <w:bCs/>
                <w:iCs/>
                <w:color w:val="000000"/>
                <w:sz w:val="24"/>
              </w:rPr>
            </w:pPr>
            <w:r>
              <w:rPr>
                <w:rFonts w:ascii="宋体" w:hAnsi="宋体" w:hint="eastAsia"/>
                <w:b/>
                <w:bCs/>
                <w:iCs/>
                <w:color w:val="000000"/>
                <w:sz w:val="24"/>
              </w:rPr>
              <w:t>投资者关系活动主要内容介绍</w:t>
            </w:r>
          </w:p>
          <w:p w14:paraId="6EE8C3B9" w14:textId="77777777" w:rsidR="00EE5A66" w:rsidRDefault="00EE5A66">
            <w:pPr>
              <w:spacing w:line="480" w:lineRule="atLeast"/>
              <w:rPr>
                <w:rFonts w:ascii="宋体" w:hAnsi="宋体" w:hint="eastAsia"/>
                <w:b/>
                <w:bCs/>
                <w:iCs/>
                <w:color w:val="000000"/>
                <w:sz w:val="24"/>
              </w:rPr>
            </w:pPr>
          </w:p>
        </w:tc>
        <w:tc>
          <w:tcPr>
            <w:tcW w:w="7229" w:type="dxa"/>
          </w:tcPr>
          <w:p w14:paraId="7D4ED6FE" w14:textId="2D6A4349" w:rsidR="00C6372B" w:rsidRPr="00275800" w:rsidRDefault="00AE7F75" w:rsidP="00275800">
            <w:pPr>
              <w:pStyle w:val="aa"/>
              <w:numPr>
                <w:ilvl w:val="0"/>
                <w:numId w:val="8"/>
              </w:numPr>
              <w:tabs>
                <w:tab w:val="left" w:pos="916"/>
              </w:tabs>
              <w:spacing w:beforeLines="50" w:before="156" w:line="360" w:lineRule="auto"/>
              <w:ind w:rightChars="83" w:right="174" w:firstLineChars="0"/>
              <w:rPr>
                <w:rFonts w:asciiTheme="minorEastAsia" w:eastAsiaTheme="minorEastAsia" w:hAnsiTheme="minorEastAsia" w:hint="eastAsia"/>
                <w:b/>
                <w:bCs/>
                <w:iCs/>
                <w:color w:val="000000" w:themeColor="text1"/>
                <w:sz w:val="22"/>
                <w:szCs w:val="21"/>
              </w:rPr>
            </w:pPr>
            <w:r>
              <w:rPr>
                <w:rFonts w:asciiTheme="minorEastAsia" w:eastAsiaTheme="minorEastAsia" w:hAnsiTheme="minorEastAsia" w:hint="eastAsia"/>
                <w:b/>
                <w:bCs/>
                <w:iCs/>
                <w:color w:val="000000" w:themeColor="text1"/>
                <w:sz w:val="22"/>
                <w:szCs w:val="21"/>
              </w:rPr>
              <w:t>公司2</w:t>
            </w:r>
            <w:r>
              <w:rPr>
                <w:rFonts w:asciiTheme="minorEastAsia" w:eastAsiaTheme="minorEastAsia" w:hAnsiTheme="minorEastAsia"/>
                <w:b/>
                <w:bCs/>
                <w:iCs/>
                <w:color w:val="000000" w:themeColor="text1"/>
                <w:sz w:val="22"/>
                <w:szCs w:val="21"/>
              </w:rPr>
              <w:t>02</w:t>
            </w:r>
            <w:r w:rsidR="00C6372B">
              <w:rPr>
                <w:rFonts w:asciiTheme="minorEastAsia" w:eastAsiaTheme="minorEastAsia" w:hAnsiTheme="minorEastAsia" w:hint="eastAsia"/>
                <w:b/>
                <w:bCs/>
                <w:iCs/>
                <w:color w:val="000000" w:themeColor="text1"/>
                <w:sz w:val="22"/>
                <w:szCs w:val="21"/>
              </w:rPr>
              <w:t>5</w:t>
            </w:r>
            <w:r>
              <w:rPr>
                <w:rFonts w:asciiTheme="minorEastAsia" w:eastAsiaTheme="minorEastAsia" w:hAnsiTheme="minorEastAsia"/>
                <w:b/>
                <w:bCs/>
                <w:iCs/>
                <w:color w:val="000000" w:themeColor="text1"/>
                <w:sz w:val="22"/>
                <w:szCs w:val="21"/>
              </w:rPr>
              <w:t>年</w:t>
            </w:r>
            <w:r w:rsidR="00F84ACB">
              <w:rPr>
                <w:rFonts w:asciiTheme="minorEastAsia" w:eastAsiaTheme="minorEastAsia" w:hAnsiTheme="minorEastAsia" w:hint="eastAsia"/>
                <w:b/>
                <w:bCs/>
                <w:iCs/>
                <w:color w:val="000000" w:themeColor="text1"/>
                <w:sz w:val="22"/>
                <w:szCs w:val="21"/>
              </w:rPr>
              <w:t>半年度</w:t>
            </w:r>
            <w:r>
              <w:rPr>
                <w:rFonts w:asciiTheme="minorEastAsia" w:eastAsiaTheme="minorEastAsia" w:hAnsiTheme="minorEastAsia"/>
                <w:b/>
                <w:bCs/>
                <w:iCs/>
                <w:color w:val="000000" w:themeColor="text1"/>
                <w:sz w:val="22"/>
                <w:szCs w:val="21"/>
              </w:rPr>
              <w:t>经营</w:t>
            </w:r>
            <w:r w:rsidR="00275800">
              <w:rPr>
                <w:rFonts w:asciiTheme="minorEastAsia" w:eastAsiaTheme="minorEastAsia" w:hAnsiTheme="minorEastAsia" w:hint="eastAsia"/>
                <w:b/>
                <w:bCs/>
                <w:iCs/>
                <w:color w:val="000000" w:themeColor="text1"/>
                <w:sz w:val="22"/>
                <w:szCs w:val="21"/>
              </w:rPr>
              <w:t>和分红情况</w:t>
            </w:r>
            <w:r>
              <w:rPr>
                <w:rFonts w:asciiTheme="minorEastAsia" w:eastAsiaTheme="minorEastAsia" w:hAnsiTheme="minorEastAsia"/>
                <w:b/>
                <w:bCs/>
                <w:iCs/>
                <w:color w:val="000000" w:themeColor="text1"/>
                <w:sz w:val="22"/>
                <w:szCs w:val="21"/>
              </w:rPr>
              <w:t>介绍</w:t>
            </w:r>
          </w:p>
          <w:p w14:paraId="4977D541" w14:textId="02A921AD" w:rsidR="00CB0EC9" w:rsidRDefault="0059011A" w:rsidP="00F85F1C">
            <w:pPr>
              <w:pStyle w:val="aa"/>
              <w:tabs>
                <w:tab w:val="left" w:pos="2026"/>
              </w:tabs>
              <w:spacing w:beforeLines="50" w:before="156" w:line="360" w:lineRule="auto"/>
              <w:ind w:rightChars="83" w:right="174" w:firstLine="440"/>
              <w:rPr>
                <w:rFonts w:asciiTheme="minorEastAsia" w:eastAsiaTheme="minorEastAsia" w:hAnsiTheme="minorEastAsia" w:hint="eastAsia"/>
                <w:iCs/>
                <w:color w:val="000000" w:themeColor="text1"/>
                <w:sz w:val="22"/>
                <w:szCs w:val="21"/>
              </w:rPr>
            </w:pPr>
            <w:r w:rsidRPr="0059011A">
              <w:rPr>
                <w:rFonts w:asciiTheme="minorEastAsia" w:eastAsiaTheme="minorEastAsia" w:hAnsiTheme="minorEastAsia" w:hint="eastAsia"/>
                <w:iCs/>
                <w:color w:val="000000" w:themeColor="text1"/>
                <w:sz w:val="22"/>
                <w:szCs w:val="21"/>
              </w:rPr>
              <w:t>公司已形成红外业务为主，微波、激光等多维感知领域逐步突破的新格局，有力支撑了公司持续快速发展。</w:t>
            </w:r>
            <w:r w:rsidR="00C6372B" w:rsidRPr="00C6372B">
              <w:rPr>
                <w:rFonts w:asciiTheme="minorEastAsia" w:eastAsiaTheme="minorEastAsia" w:hAnsiTheme="minorEastAsia" w:hint="eastAsia"/>
                <w:iCs/>
                <w:color w:val="000000" w:themeColor="text1"/>
                <w:sz w:val="22"/>
                <w:szCs w:val="21"/>
              </w:rPr>
              <w:t>2025年上半年公司实现营业收入254,379.36 万元，较上年同期增长25.82%；实现营业利润38,082.12万元，较上年同期增加85.02%；实现归属于母公司所有者的净利润 35,101.15万元，较上年同期增加56.46%。</w:t>
            </w:r>
          </w:p>
          <w:p w14:paraId="36D0C37A" w14:textId="5FE02A5B" w:rsidR="00DD6CB5" w:rsidRPr="00DD6CB5" w:rsidRDefault="00DD6CB5" w:rsidP="00F85F1C">
            <w:pPr>
              <w:pStyle w:val="aa"/>
              <w:tabs>
                <w:tab w:val="left" w:pos="2026"/>
              </w:tabs>
              <w:spacing w:beforeLines="50" w:before="156" w:line="360" w:lineRule="auto"/>
              <w:ind w:rightChars="83" w:right="174" w:firstLine="440"/>
              <w:rPr>
                <w:rFonts w:asciiTheme="minorEastAsia" w:eastAsiaTheme="minorEastAsia" w:hAnsiTheme="minorEastAsia" w:hint="eastAsia"/>
                <w:iCs/>
                <w:color w:val="000000" w:themeColor="text1"/>
                <w:sz w:val="22"/>
                <w:szCs w:val="21"/>
              </w:rPr>
            </w:pPr>
            <w:r>
              <w:rPr>
                <w:rFonts w:asciiTheme="minorEastAsia" w:eastAsiaTheme="minorEastAsia" w:hAnsiTheme="minorEastAsia"/>
                <w:iCs/>
                <w:color w:val="000000" w:themeColor="text1"/>
                <w:sz w:val="22"/>
                <w:szCs w:val="21"/>
              </w:rPr>
              <w:t>其中，红外业务保持了持续快速增长，</w:t>
            </w:r>
            <w:r w:rsidR="00355AEE">
              <w:rPr>
                <w:rFonts w:asciiTheme="minorEastAsia" w:eastAsiaTheme="minorEastAsia" w:hAnsiTheme="minorEastAsia"/>
                <w:iCs/>
                <w:color w:val="000000" w:themeColor="text1"/>
                <w:sz w:val="22"/>
                <w:szCs w:val="21"/>
              </w:rPr>
              <w:t>装备需求、无人机、低空经济、工业测温、海外消费等各领域均实现了不错的增长。</w:t>
            </w:r>
            <w:r>
              <w:rPr>
                <w:rFonts w:asciiTheme="minorEastAsia" w:eastAsiaTheme="minorEastAsia" w:hAnsiTheme="minorEastAsia"/>
                <w:iCs/>
                <w:color w:val="000000" w:themeColor="text1"/>
                <w:sz w:val="22"/>
                <w:szCs w:val="21"/>
              </w:rPr>
              <w:t>微波射频业务在新老产品交替过程中，老产品需求减少，新产品需求</w:t>
            </w:r>
            <w:r w:rsidR="00605F20">
              <w:rPr>
                <w:rFonts w:asciiTheme="minorEastAsia" w:eastAsiaTheme="minorEastAsia" w:hAnsiTheme="minorEastAsia" w:hint="eastAsia"/>
                <w:iCs/>
                <w:color w:val="000000" w:themeColor="text1"/>
                <w:sz w:val="22"/>
                <w:szCs w:val="21"/>
              </w:rPr>
              <w:t>上</w:t>
            </w:r>
            <w:r>
              <w:rPr>
                <w:rFonts w:asciiTheme="minorEastAsia" w:eastAsiaTheme="minorEastAsia" w:hAnsiTheme="minorEastAsia"/>
                <w:iCs/>
                <w:color w:val="000000" w:themeColor="text1"/>
                <w:sz w:val="22"/>
                <w:szCs w:val="21"/>
              </w:rPr>
              <w:t>量还需要一定时间，</w:t>
            </w:r>
            <w:r w:rsidR="00355AEE">
              <w:rPr>
                <w:rFonts w:asciiTheme="minorEastAsia" w:eastAsiaTheme="minorEastAsia" w:hAnsiTheme="minorEastAsia" w:hint="eastAsia"/>
                <w:iCs/>
                <w:color w:val="000000" w:themeColor="text1"/>
                <w:sz w:val="22"/>
                <w:szCs w:val="21"/>
              </w:rPr>
              <w:t>因此</w:t>
            </w:r>
            <w:r>
              <w:rPr>
                <w:rFonts w:asciiTheme="minorEastAsia" w:eastAsiaTheme="minorEastAsia" w:hAnsiTheme="minorEastAsia"/>
                <w:iCs/>
                <w:color w:val="000000" w:themeColor="text1"/>
                <w:sz w:val="22"/>
                <w:szCs w:val="21"/>
              </w:rPr>
              <w:t>有些下滑，但对公司整体报表影响较小。</w:t>
            </w:r>
          </w:p>
          <w:p w14:paraId="6769BA85" w14:textId="5DF6FD15" w:rsidR="00FA393D" w:rsidRDefault="00FA393D" w:rsidP="00F85F1C">
            <w:pPr>
              <w:pStyle w:val="aa"/>
              <w:tabs>
                <w:tab w:val="left" w:pos="2026"/>
              </w:tabs>
              <w:spacing w:beforeLines="50" w:before="156" w:line="360" w:lineRule="auto"/>
              <w:ind w:rightChars="83" w:right="174" w:firstLine="440"/>
              <w:rPr>
                <w:rFonts w:asciiTheme="minorEastAsia" w:eastAsiaTheme="minorEastAsia" w:hAnsiTheme="minorEastAsia" w:hint="eastAsia"/>
                <w:iCs/>
                <w:color w:val="000000" w:themeColor="text1"/>
                <w:sz w:val="22"/>
                <w:szCs w:val="21"/>
              </w:rPr>
            </w:pPr>
            <w:r w:rsidRPr="00FA393D">
              <w:rPr>
                <w:rFonts w:asciiTheme="minorEastAsia" w:eastAsiaTheme="minorEastAsia" w:hAnsiTheme="minorEastAsia" w:hint="eastAsia"/>
                <w:iCs/>
                <w:color w:val="000000" w:themeColor="text1"/>
                <w:sz w:val="22"/>
                <w:szCs w:val="21"/>
              </w:rPr>
              <w:lastRenderedPageBreak/>
              <w:t>公司积极响应落实新国九条的要求，坚持高质量发展并推动价值创造、提高投资者回报。202</w:t>
            </w:r>
            <w:r w:rsidR="00275800">
              <w:rPr>
                <w:rFonts w:asciiTheme="minorEastAsia" w:eastAsiaTheme="minorEastAsia" w:hAnsiTheme="minorEastAsia" w:hint="eastAsia"/>
                <w:iCs/>
                <w:color w:val="000000" w:themeColor="text1"/>
                <w:sz w:val="22"/>
                <w:szCs w:val="21"/>
              </w:rPr>
              <w:t>5</w:t>
            </w:r>
            <w:r w:rsidRPr="00FA393D">
              <w:rPr>
                <w:rFonts w:asciiTheme="minorEastAsia" w:eastAsiaTheme="minorEastAsia" w:hAnsiTheme="minorEastAsia" w:hint="eastAsia"/>
                <w:iCs/>
                <w:color w:val="000000" w:themeColor="text1"/>
                <w:sz w:val="22"/>
                <w:szCs w:val="21"/>
              </w:rPr>
              <w:t>年公司实施中期分红，</w:t>
            </w:r>
            <w:r w:rsidR="00275800" w:rsidRPr="00275800">
              <w:rPr>
                <w:rFonts w:asciiTheme="minorEastAsia" w:eastAsiaTheme="minorEastAsia" w:hAnsiTheme="minorEastAsia" w:hint="eastAsia"/>
                <w:iCs/>
                <w:color w:val="000000" w:themeColor="text1"/>
                <w:sz w:val="22"/>
                <w:szCs w:val="21"/>
              </w:rPr>
              <w:t>拟向全体股东每10股派发现金红利0.80元（含税）。</w:t>
            </w:r>
          </w:p>
          <w:p w14:paraId="0B0F7462" w14:textId="671E1880" w:rsidR="005B13D2" w:rsidRDefault="005B13D2" w:rsidP="00F85F1C">
            <w:pPr>
              <w:pStyle w:val="aa"/>
              <w:tabs>
                <w:tab w:val="left" w:pos="2026"/>
              </w:tabs>
              <w:spacing w:beforeLines="50" w:before="156" w:line="360" w:lineRule="auto"/>
              <w:ind w:rightChars="83" w:right="174" w:firstLine="440"/>
            </w:pPr>
            <w:r>
              <w:rPr>
                <w:rFonts w:asciiTheme="minorEastAsia" w:eastAsiaTheme="minorEastAsia" w:hAnsiTheme="minorEastAsia"/>
                <w:iCs/>
                <w:color w:val="000000" w:themeColor="text1"/>
                <w:sz w:val="22"/>
                <w:szCs w:val="21"/>
              </w:rPr>
              <w:t>从研发</w:t>
            </w:r>
            <w:r>
              <w:rPr>
                <w:rFonts w:asciiTheme="minorEastAsia" w:eastAsiaTheme="minorEastAsia" w:hAnsiTheme="minorEastAsia" w:hint="eastAsia"/>
                <w:iCs/>
                <w:color w:val="000000" w:themeColor="text1"/>
                <w:sz w:val="22"/>
                <w:szCs w:val="21"/>
              </w:rPr>
              <w:t>进展</w:t>
            </w:r>
            <w:r>
              <w:rPr>
                <w:rFonts w:asciiTheme="minorEastAsia" w:eastAsiaTheme="minorEastAsia" w:hAnsiTheme="minorEastAsia"/>
                <w:iCs/>
                <w:color w:val="000000" w:themeColor="text1"/>
                <w:sz w:val="22"/>
                <w:szCs w:val="21"/>
              </w:rPr>
              <w:t>和成果来看，上半年也有不少</w:t>
            </w:r>
            <w:r>
              <w:rPr>
                <w:rFonts w:asciiTheme="minorEastAsia" w:eastAsiaTheme="minorEastAsia" w:hAnsiTheme="minorEastAsia" w:hint="eastAsia"/>
                <w:iCs/>
                <w:color w:val="000000" w:themeColor="text1"/>
                <w:sz w:val="22"/>
                <w:szCs w:val="21"/>
              </w:rPr>
              <w:t>亮</w:t>
            </w:r>
            <w:r>
              <w:rPr>
                <w:rFonts w:asciiTheme="minorEastAsia" w:eastAsiaTheme="minorEastAsia" w:hAnsiTheme="minorEastAsia"/>
                <w:iCs/>
                <w:color w:val="000000" w:themeColor="text1"/>
                <w:sz w:val="22"/>
                <w:szCs w:val="21"/>
              </w:rPr>
              <w:t>点。</w:t>
            </w:r>
            <w:r w:rsidR="00326A06">
              <w:rPr>
                <w:rFonts w:asciiTheme="minorEastAsia" w:eastAsiaTheme="minorEastAsia" w:hAnsiTheme="minorEastAsia"/>
                <w:iCs/>
                <w:color w:val="000000" w:themeColor="text1"/>
                <w:sz w:val="22"/>
                <w:szCs w:val="21"/>
              </w:rPr>
              <w:t>红外领域</w:t>
            </w:r>
            <w:r w:rsidR="00326A06">
              <w:rPr>
                <w:rFonts w:hint="eastAsia"/>
              </w:rPr>
              <w:t>完成了</w:t>
            </w:r>
            <w:r w:rsidR="00326A06">
              <w:rPr>
                <w:rFonts w:hint="eastAsia"/>
              </w:rPr>
              <w:t>8</w:t>
            </w:r>
            <w:r w:rsidR="00326A06">
              <w:rPr>
                <w:rFonts w:hint="eastAsia"/>
              </w:rPr>
              <w:t>μ</w:t>
            </w:r>
            <w:r w:rsidR="00326A06">
              <w:rPr>
                <w:rFonts w:hint="eastAsia"/>
              </w:rPr>
              <w:t>m</w:t>
            </w:r>
            <w:r w:rsidR="00326A06">
              <w:rPr>
                <w:rFonts w:hint="eastAsia"/>
              </w:rPr>
              <w:t>系列产品量产，</w:t>
            </w:r>
            <w:r w:rsidR="00326A06">
              <w:rPr>
                <w:rFonts w:hint="eastAsia"/>
              </w:rPr>
              <w:t>1920</w:t>
            </w:r>
            <w:r w:rsidR="00326A06">
              <w:rPr>
                <w:rFonts w:hint="eastAsia"/>
              </w:rPr>
              <w:t>×</w:t>
            </w:r>
            <w:r w:rsidR="00326A06">
              <w:rPr>
                <w:rFonts w:hint="eastAsia"/>
              </w:rPr>
              <w:t>1080</w:t>
            </w:r>
            <w:r w:rsidR="00326A06">
              <w:rPr>
                <w:rFonts w:hint="eastAsia"/>
              </w:rPr>
              <w:t>、</w:t>
            </w:r>
            <w:r w:rsidR="00326A06">
              <w:rPr>
                <w:rFonts w:hint="eastAsia"/>
              </w:rPr>
              <w:t>1280</w:t>
            </w:r>
            <w:r w:rsidR="00326A06">
              <w:rPr>
                <w:rFonts w:hint="eastAsia"/>
              </w:rPr>
              <w:t>×</w:t>
            </w:r>
            <w:r w:rsidR="00326A06">
              <w:rPr>
                <w:rFonts w:hint="eastAsia"/>
              </w:rPr>
              <w:t>1024</w:t>
            </w:r>
            <w:r w:rsidR="00326A06">
              <w:rPr>
                <w:rFonts w:hint="eastAsia"/>
              </w:rPr>
              <w:t>及</w:t>
            </w:r>
            <w:r w:rsidR="00326A06">
              <w:rPr>
                <w:rFonts w:hint="eastAsia"/>
              </w:rPr>
              <w:t>640</w:t>
            </w:r>
            <w:r w:rsidR="00326A06">
              <w:rPr>
                <w:rFonts w:hint="eastAsia"/>
              </w:rPr>
              <w:t>×</w:t>
            </w:r>
            <w:r w:rsidR="00326A06">
              <w:rPr>
                <w:rFonts w:hint="eastAsia"/>
              </w:rPr>
              <w:t>512</w:t>
            </w:r>
            <w:r w:rsidR="00326A06">
              <w:rPr>
                <w:rFonts w:hint="eastAsia"/>
              </w:rPr>
              <w:t>面阵三款产品已进入量产阶段，可批量化供应</w:t>
            </w:r>
            <w:r w:rsidR="001973A1">
              <w:rPr>
                <w:rFonts w:hint="eastAsia"/>
              </w:rPr>
              <w:t>客户。车载红外领域新增多款车型的前装定点和生产交付，</w:t>
            </w:r>
            <w:r w:rsidR="001973A1" w:rsidRPr="001973A1">
              <w:rPr>
                <w:rFonts w:hint="eastAsia"/>
              </w:rPr>
              <w:t>第一代车载</w:t>
            </w:r>
            <w:r w:rsidR="001973A1" w:rsidRPr="001973A1">
              <w:rPr>
                <w:rFonts w:hint="eastAsia"/>
              </w:rPr>
              <w:t>4D</w:t>
            </w:r>
            <w:r w:rsidR="001973A1" w:rsidRPr="001973A1">
              <w:rPr>
                <w:rFonts w:hint="eastAsia"/>
              </w:rPr>
              <w:t>毫米波成像雷达产品</w:t>
            </w:r>
            <w:r w:rsidR="001973A1">
              <w:rPr>
                <w:rFonts w:hint="eastAsia"/>
              </w:rPr>
              <w:t>也实现了小批量订单和交付任务。</w:t>
            </w:r>
          </w:p>
          <w:p w14:paraId="2F440ACF" w14:textId="068128AB" w:rsidR="00DA104D" w:rsidRDefault="00DA104D" w:rsidP="00DA104D">
            <w:pPr>
              <w:pStyle w:val="aa"/>
              <w:tabs>
                <w:tab w:val="left" w:pos="2026"/>
              </w:tabs>
              <w:spacing w:beforeLines="50" w:before="156" w:line="360" w:lineRule="auto"/>
              <w:ind w:rightChars="83" w:right="174"/>
            </w:pPr>
            <w:r>
              <w:t>微波射频领域，</w:t>
            </w:r>
            <w:r w:rsidRPr="00DA104D">
              <w:rPr>
                <w:rFonts w:hint="eastAsia"/>
              </w:rPr>
              <w:t>完成卫星互联网宽带终端中频芯片的项目验收，完成客户评测及与基带芯片的联合调试，并与基带芯片合作伙伴协同进行卫星互联网宽带终端基带模组研制</w:t>
            </w:r>
            <w:r>
              <w:rPr>
                <w:rFonts w:hint="eastAsia"/>
              </w:rPr>
              <w:t>。</w:t>
            </w:r>
            <w:r w:rsidRPr="00DA104D">
              <w:rPr>
                <w:rFonts w:hint="eastAsia"/>
              </w:rPr>
              <w:t>在卫通互联网方面，基于自研核心芯片及先进相控阵天线技术，开展</w:t>
            </w:r>
            <w:r w:rsidRPr="00DA104D">
              <w:rPr>
                <w:rFonts w:hint="eastAsia"/>
              </w:rPr>
              <w:t>Ku</w:t>
            </w:r>
            <w:r w:rsidRPr="00DA104D">
              <w:rPr>
                <w:rFonts w:hint="eastAsia"/>
              </w:rPr>
              <w:t>及</w:t>
            </w:r>
            <w:r w:rsidRPr="00DA104D">
              <w:rPr>
                <w:rFonts w:hint="eastAsia"/>
              </w:rPr>
              <w:t>Ka</w:t>
            </w:r>
            <w:r w:rsidRPr="00DA104D">
              <w:rPr>
                <w:rFonts w:hint="eastAsia"/>
              </w:rPr>
              <w:t>频段低轨卫通相控阵终端产品研制，完成多款有源相控阵天线原型机的测试验证，与合作伙伴联合开展</w:t>
            </w:r>
            <w:r w:rsidRPr="00DA104D">
              <w:rPr>
                <w:rFonts w:hint="eastAsia"/>
              </w:rPr>
              <w:t>K/Ka</w:t>
            </w:r>
            <w:r w:rsidRPr="00DA104D">
              <w:rPr>
                <w:rFonts w:hint="eastAsia"/>
              </w:rPr>
              <w:t>频段卫通相控阵终端地面测试，取得关键进展。在最新一轮整机终端集成测试中，系统成功实现卫星连通，并顺利完成基础业务验证。测试中，依托</w:t>
            </w:r>
            <w:r>
              <w:rPr>
                <w:rFonts w:hint="eastAsia"/>
              </w:rPr>
              <w:t>公司</w:t>
            </w:r>
            <w:r w:rsidRPr="00DA104D">
              <w:rPr>
                <w:rFonts w:hint="eastAsia"/>
              </w:rPr>
              <w:t>先进相控阵天线系统，在真实卫星链路环境下，流畅支持手机端多项典型应用，包括短视频播放与高清视频通话等；这一成果初步验证了自研卫星通信芯片与相控阵天线在实际场景下的性能与稳定性、可靠性。</w:t>
            </w:r>
          </w:p>
          <w:p w14:paraId="71DCC68E" w14:textId="64280E33" w:rsidR="00F4043A" w:rsidRPr="00F4043A" w:rsidRDefault="00F4043A" w:rsidP="00396397">
            <w:pPr>
              <w:tabs>
                <w:tab w:val="left" w:pos="916"/>
              </w:tabs>
              <w:spacing w:beforeLines="50" w:before="156" w:line="360" w:lineRule="auto"/>
              <w:ind w:rightChars="83" w:right="174" w:firstLineChars="200" w:firstLine="440"/>
              <w:rPr>
                <w:rFonts w:asciiTheme="minorEastAsia" w:eastAsiaTheme="minorEastAsia" w:hAnsiTheme="minorEastAsia" w:hint="eastAsia"/>
                <w:iCs/>
                <w:color w:val="000000" w:themeColor="text1"/>
                <w:sz w:val="22"/>
                <w:szCs w:val="21"/>
              </w:rPr>
            </w:pPr>
            <w:r>
              <w:rPr>
                <w:rFonts w:asciiTheme="minorEastAsia" w:eastAsiaTheme="minorEastAsia" w:hAnsiTheme="minorEastAsia" w:hint="eastAsia"/>
                <w:bCs/>
                <w:iCs/>
                <w:color w:val="000000" w:themeColor="text1"/>
                <w:sz w:val="22"/>
                <w:szCs w:val="21"/>
              </w:rPr>
              <w:t>总体来看，公司上半年的经营指标圆满达成。目前市场需求较为景气，户外消费、低空经济、工业检测、智能汽车、卫星通信等领域接力释放更大的行业需求，公司凭借自身的人才激励优势、技术研发优势、产品量产和平台优势不断扩大市场份额，取得了饱满的订单和良好的业绩表现，未来公司也将持续保持快速的增长态势。</w:t>
            </w:r>
          </w:p>
          <w:p w14:paraId="5CA1C866" w14:textId="3CDEA674" w:rsidR="00AE7F75" w:rsidRDefault="00AE7F75" w:rsidP="00F85F1C">
            <w:pPr>
              <w:pStyle w:val="aa"/>
              <w:tabs>
                <w:tab w:val="left" w:pos="916"/>
              </w:tabs>
              <w:spacing w:beforeLines="50" w:before="156" w:line="360" w:lineRule="auto"/>
              <w:ind w:rightChars="83" w:right="174" w:firstLine="442"/>
              <w:rPr>
                <w:rFonts w:asciiTheme="minorEastAsia" w:eastAsiaTheme="minorEastAsia" w:hAnsiTheme="minorEastAsia" w:hint="eastAsia"/>
                <w:b/>
                <w:bCs/>
                <w:iCs/>
                <w:color w:val="000000" w:themeColor="text1"/>
                <w:sz w:val="22"/>
                <w:szCs w:val="21"/>
              </w:rPr>
            </w:pPr>
            <w:r>
              <w:rPr>
                <w:rFonts w:asciiTheme="minorEastAsia" w:eastAsiaTheme="minorEastAsia" w:hAnsiTheme="minorEastAsia" w:hint="eastAsia"/>
                <w:b/>
                <w:bCs/>
                <w:iCs/>
                <w:color w:val="000000" w:themeColor="text1"/>
                <w:sz w:val="22"/>
                <w:szCs w:val="21"/>
              </w:rPr>
              <w:t>二、</w:t>
            </w:r>
            <w:r>
              <w:rPr>
                <w:rFonts w:asciiTheme="minorEastAsia" w:eastAsiaTheme="minorEastAsia" w:hAnsiTheme="minorEastAsia"/>
                <w:b/>
                <w:bCs/>
                <w:iCs/>
                <w:color w:val="000000" w:themeColor="text1"/>
                <w:sz w:val="22"/>
                <w:szCs w:val="21"/>
              </w:rPr>
              <w:t>问答环节</w:t>
            </w:r>
          </w:p>
          <w:p w14:paraId="5099C870" w14:textId="75D46AD7" w:rsidR="00275800" w:rsidRDefault="00275800" w:rsidP="00F85F1C">
            <w:pPr>
              <w:tabs>
                <w:tab w:val="left" w:pos="916"/>
              </w:tabs>
              <w:spacing w:beforeLines="50" w:before="156" w:line="360" w:lineRule="auto"/>
              <w:ind w:rightChars="83" w:right="174" w:firstLineChars="200" w:firstLine="442"/>
              <w:rPr>
                <w:rFonts w:asciiTheme="minorEastAsia" w:eastAsiaTheme="minorEastAsia" w:hAnsiTheme="minorEastAsia" w:hint="eastAsia"/>
                <w:b/>
                <w:bCs/>
                <w:iCs/>
                <w:color w:val="000000" w:themeColor="text1"/>
                <w:sz w:val="22"/>
                <w:szCs w:val="21"/>
              </w:rPr>
            </w:pPr>
            <w:r>
              <w:rPr>
                <w:rFonts w:asciiTheme="minorEastAsia" w:eastAsiaTheme="minorEastAsia" w:hAnsiTheme="minorEastAsia" w:hint="eastAsia"/>
                <w:b/>
                <w:bCs/>
                <w:iCs/>
                <w:color w:val="000000" w:themeColor="text1"/>
                <w:sz w:val="22"/>
                <w:szCs w:val="21"/>
              </w:rPr>
              <w:t>1、公司半年度的研发</w:t>
            </w:r>
            <w:r w:rsidR="00065C49">
              <w:rPr>
                <w:rFonts w:asciiTheme="minorEastAsia" w:eastAsiaTheme="minorEastAsia" w:hAnsiTheme="minorEastAsia" w:hint="eastAsia"/>
                <w:b/>
                <w:bCs/>
                <w:iCs/>
                <w:color w:val="000000" w:themeColor="text1"/>
                <w:sz w:val="22"/>
                <w:szCs w:val="21"/>
              </w:rPr>
              <w:t>投入</w:t>
            </w:r>
            <w:r>
              <w:rPr>
                <w:rFonts w:asciiTheme="minorEastAsia" w:eastAsiaTheme="minorEastAsia" w:hAnsiTheme="minorEastAsia" w:hint="eastAsia"/>
                <w:b/>
                <w:bCs/>
                <w:iCs/>
                <w:color w:val="000000" w:themeColor="text1"/>
                <w:sz w:val="22"/>
                <w:szCs w:val="21"/>
              </w:rPr>
              <w:t>同比增长幅度较大的原因是？</w:t>
            </w:r>
          </w:p>
          <w:p w14:paraId="67F764F1" w14:textId="1E58B43F" w:rsidR="00275800" w:rsidRDefault="00275800" w:rsidP="00DA104D">
            <w:pPr>
              <w:tabs>
                <w:tab w:val="left" w:pos="91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sidRPr="009066B7">
              <w:rPr>
                <w:rFonts w:asciiTheme="minorEastAsia" w:eastAsiaTheme="minorEastAsia" w:hAnsiTheme="minorEastAsia"/>
                <w:bCs/>
                <w:iCs/>
                <w:color w:val="000000" w:themeColor="text1"/>
                <w:sz w:val="22"/>
                <w:szCs w:val="21"/>
              </w:rPr>
              <w:t>答</w:t>
            </w:r>
            <w:r w:rsidRPr="009066B7">
              <w:rPr>
                <w:rFonts w:asciiTheme="minorEastAsia" w:eastAsiaTheme="minorEastAsia" w:hAnsiTheme="minorEastAsia" w:hint="eastAsia"/>
                <w:bCs/>
                <w:iCs/>
                <w:color w:val="000000" w:themeColor="text1"/>
                <w:sz w:val="22"/>
                <w:szCs w:val="21"/>
              </w:rPr>
              <w:t>：</w:t>
            </w:r>
            <w:r>
              <w:rPr>
                <w:rFonts w:asciiTheme="minorEastAsia" w:eastAsiaTheme="minorEastAsia" w:hAnsiTheme="minorEastAsia" w:hint="eastAsia"/>
                <w:bCs/>
                <w:iCs/>
                <w:color w:val="000000" w:themeColor="text1"/>
                <w:sz w:val="22"/>
                <w:szCs w:val="21"/>
              </w:rPr>
              <w:t>公司2025年</w:t>
            </w:r>
            <w:r w:rsidR="00065C49">
              <w:rPr>
                <w:rFonts w:asciiTheme="minorEastAsia" w:eastAsiaTheme="minorEastAsia" w:hAnsiTheme="minorEastAsia" w:hint="eastAsia"/>
                <w:bCs/>
                <w:iCs/>
                <w:color w:val="000000" w:themeColor="text1"/>
                <w:sz w:val="22"/>
                <w:szCs w:val="21"/>
              </w:rPr>
              <w:t>上半年</w:t>
            </w:r>
            <w:r w:rsidR="00065C49" w:rsidRPr="00065C49">
              <w:rPr>
                <w:rFonts w:asciiTheme="minorEastAsia" w:eastAsiaTheme="minorEastAsia" w:hAnsiTheme="minorEastAsia" w:hint="eastAsia"/>
                <w:bCs/>
                <w:iCs/>
                <w:color w:val="000000" w:themeColor="text1"/>
                <w:sz w:val="22"/>
                <w:szCs w:val="21"/>
              </w:rPr>
              <w:t>公司研发投入50,784.56万元，研发投入金额较上年同期增长36.95%</w:t>
            </w:r>
            <w:r w:rsidR="00065C49">
              <w:rPr>
                <w:rFonts w:asciiTheme="minorEastAsia" w:eastAsiaTheme="minorEastAsia" w:hAnsiTheme="minorEastAsia" w:hint="eastAsia"/>
                <w:bCs/>
                <w:iCs/>
                <w:color w:val="000000" w:themeColor="text1"/>
                <w:sz w:val="22"/>
                <w:szCs w:val="21"/>
              </w:rPr>
              <w:t>，研发投入</w:t>
            </w:r>
            <w:r w:rsidR="00065C49" w:rsidRPr="00065C49">
              <w:rPr>
                <w:rFonts w:asciiTheme="minorEastAsia" w:eastAsiaTheme="minorEastAsia" w:hAnsiTheme="minorEastAsia" w:hint="eastAsia"/>
                <w:bCs/>
                <w:iCs/>
                <w:color w:val="000000" w:themeColor="text1"/>
                <w:sz w:val="22"/>
                <w:szCs w:val="21"/>
              </w:rPr>
              <w:t>占营业收入的比例</w:t>
            </w:r>
            <w:r w:rsidR="00065C49">
              <w:rPr>
                <w:rFonts w:asciiTheme="minorEastAsia" w:eastAsiaTheme="minorEastAsia" w:hAnsiTheme="minorEastAsia" w:hint="eastAsia"/>
                <w:bCs/>
                <w:iCs/>
                <w:color w:val="000000" w:themeColor="text1"/>
                <w:sz w:val="22"/>
                <w:szCs w:val="21"/>
              </w:rPr>
              <w:t>达到19.96%，一</w:t>
            </w:r>
            <w:r w:rsidR="00065C49">
              <w:rPr>
                <w:rFonts w:asciiTheme="minorEastAsia" w:eastAsiaTheme="minorEastAsia" w:hAnsiTheme="minorEastAsia" w:hint="eastAsia"/>
                <w:bCs/>
                <w:iCs/>
                <w:color w:val="000000" w:themeColor="text1"/>
                <w:sz w:val="22"/>
                <w:szCs w:val="21"/>
              </w:rPr>
              <w:lastRenderedPageBreak/>
              <w:t>方面</w:t>
            </w:r>
            <w:r w:rsidR="00DA104D">
              <w:rPr>
                <w:rFonts w:asciiTheme="minorEastAsia" w:eastAsiaTheme="minorEastAsia" w:hAnsiTheme="minorEastAsia" w:hint="eastAsia"/>
                <w:bCs/>
                <w:iCs/>
                <w:color w:val="000000" w:themeColor="text1"/>
                <w:sz w:val="22"/>
                <w:szCs w:val="21"/>
              </w:rPr>
              <w:t>随着公司红外业务的快速增长以及保持业内技术领先优势，公司在红外技术和产品领域持续投入</w:t>
            </w:r>
            <w:r w:rsidR="00BA6357">
              <w:rPr>
                <w:rFonts w:asciiTheme="minorEastAsia" w:eastAsiaTheme="minorEastAsia" w:hAnsiTheme="minorEastAsia" w:hint="eastAsia"/>
                <w:bCs/>
                <w:iCs/>
                <w:color w:val="000000" w:themeColor="text1"/>
                <w:sz w:val="22"/>
                <w:szCs w:val="21"/>
              </w:rPr>
              <w:t>；另一方面，</w:t>
            </w:r>
            <w:r w:rsidR="00DA104D">
              <w:rPr>
                <w:rFonts w:asciiTheme="minorEastAsia" w:eastAsiaTheme="minorEastAsia" w:hAnsiTheme="minorEastAsia" w:hint="eastAsia"/>
                <w:bCs/>
                <w:iCs/>
                <w:color w:val="000000" w:themeColor="text1"/>
                <w:sz w:val="22"/>
                <w:szCs w:val="21"/>
              </w:rPr>
              <w:t>公司微波射频业务从芯片、模组到整机的布局初见成效，产品逐步从研发走向工程和批产，研发人员规模和研发物料投入都相应增加，也带来研发费用的提升。</w:t>
            </w:r>
            <w:r w:rsidR="00BA6357">
              <w:rPr>
                <w:rFonts w:asciiTheme="minorEastAsia" w:eastAsiaTheme="minorEastAsia" w:hAnsiTheme="minorEastAsia" w:hint="eastAsia"/>
                <w:bCs/>
                <w:iCs/>
                <w:color w:val="000000" w:themeColor="text1"/>
                <w:sz w:val="22"/>
                <w:szCs w:val="21"/>
              </w:rPr>
              <w:t>截止2025年6月30日，公司研发人员为1,738人,占总人数的比例</w:t>
            </w:r>
            <w:r w:rsidR="00DA104D">
              <w:rPr>
                <w:rFonts w:asciiTheme="minorEastAsia" w:eastAsiaTheme="minorEastAsia" w:hAnsiTheme="minorEastAsia" w:hint="eastAsia"/>
                <w:bCs/>
                <w:iCs/>
                <w:color w:val="000000" w:themeColor="text1"/>
                <w:sz w:val="22"/>
                <w:szCs w:val="21"/>
              </w:rPr>
              <w:t>超过一半，</w:t>
            </w:r>
            <w:r w:rsidR="00BA6357">
              <w:rPr>
                <w:rFonts w:asciiTheme="minorEastAsia" w:eastAsiaTheme="minorEastAsia" w:hAnsiTheme="minorEastAsia" w:hint="eastAsia"/>
                <w:bCs/>
                <w:iCs/>
                <w:color w:val="000000" w:themeColor="text1"/>
                <w:sz w:val="22"/>
                <w:szCs w:val="21"/>
              </w:rPr>
              <w:t>达到51.54%。</w:t>
            </w:r>
          </w:p>
          <w:p w14:paraId="244D59BC" w14:textId="6E23F990" w:rsidR="00275800" w:rsidRDefault="00BA6357" w:rsidP="00F85F1C">
            <w:pPr>
              <w:tabs>
                <w:tab w:val="left" w:pos="916"/>
              </w:tabs>
              <w:spacing w:beforeLines="50" w:before="156" w:line="360" w:lineRule="auto"/>
              <w:ind w:rightChars="83" w:right="174" w:firstLineChars="200" w:firstLine="442"/>
              <w:rPr>
                <w:rFonts w:asciiTheme="minorEastAsia" w:eastAsiaTheme="minorEastAsia" w:hAnsiTheme="minorEastAsia" w:hint="eastAsia"/>
                <w:b/>
                <w:bCs/>
                <w:iCs/>
                <w:color w:val="000000" w:themeColor="text1"/>
                <w:sz w:val="22"/>
                <w:szCs w:val="21"/>
              </w:rPr>
            </w:pPr>
            <w:r>
              <w:rPr>
                <w:rFonts w:asciiTheme="minorEastAsia" w:eastAsiaTheme="minorEastAsia" w:hAnsiTheme="minorEastAsia" w:hint="eastAsia"/>
                <w:b/>
                <w:bCs/>
                <w:iCs/>
                <w:color w:val="000000" w:themeColor="text1"/>
                <w:sz w:val="22"/>
                <w:szCs w:val="21"/>
              </w:rPr>
              <w:t>2、公司在微波领域取得了哪些进展？</w:t>
            </w:r>
          </w:p>
          <w:p w14:paraId="65240815" w14:textId="5A056EDC" w:rsidR="00BA6357" w:rsidRPr="00EE1EC2" w:rsidRDefault="00EE1EC2" w:rsidP="00F85F1C">
            <w:pPr>
              <w:tabs>
                <w:tab w:val="left" w:pos="916"/>
              </w:tabs>
              <w:spacing w:beforeLines="50" w:before="156" w:line="360" w:lineRule="auto"/>
              <w:ind w:rightChars="83" w:right="174" w:firstLineChars="200" w:firstLine="440"/>
              <w:rPr>
                <w:rFonts w:asciiTheme="minorEastAsia" w:eastAsiaTheme="minorEastAsia" w:hAnsiTheme="minorEastAsia" w:hint="eastAsia"/>
                <w:iCs/>
                <w:color w:val="000000" w:themeColor="text1"/>
                <w:sz w:val="22"/>
                <w:szCs w:val="21"/>
              </w:rPr>
            </w:pPr>
            <w:r w:rsidRPr="00EE1EC2">
              <w:rPr>
                <w:rFonts w:asciiTheme="minorEastAsia" w:eastAsiaTheme="minorEastAsia" w:hAnsiTheme="minorEastAsia" w:hint="eastAsia"/>
                <w:iCs/>
                <w:color w:val="000000" w:themeColor="text1"/>
                <w:sz w:val="22"/>
                <w:szCs w:val="21"/>
              </w:rPr>
              <w:t>答：2025年上半年</w:t>
            </w:r>
            <w:r>
              <w:rPr>
                <w:rFonts w:asciiTheme="minorEastAsia" w:eastAsiaTheme="minorEastAsia" w:hAnsiTheme="minorEastAsia" w:hint="eastAsia"/>
                <w:iCs/>
                <w:color w:val="000000" w:themeColor="text1"/>
                <w:sz w:val="22"/>
                <w:szCs w:val="21"/>
              </w:rPr>
              <w:t>，公司</w:t>
            </w:r>
            <w:r w:rsidRPr="00EE1EC2">
              <w:rPr>
                <w:rFonts w:asciiTheme="minorEastAsia" w:eastAsiaTheme="minorEastAsia" w:hAnsiTheme="minorEastAsia" w:hint="eastAsia"/>
                <w:iCs/>
                <w:color w:val="000000" w:themeColor="text1"/>
                <w:sz w:val="22"/>
                <w:szCs w:val="21"/>
              </w:rPr>
              <w:t>继续推进微波业</w:t>
            </w:r>
            <w:r w:rsidR="008F75EE">
              <w:rPr>
                <w:rFonts w:asciiTheme="minorEastAsia" w:eastAsiaTheme="minorEastAsia" w:hAnsiTheme="minorEastAsia" w:hint="eastAsia"/>
                <w:iCs/>
                <w:color w:val="000000" w:themeColor="text1"/>
                <w:sz w:val="22"/>
                <w:szCs w:val="21"/>
              </w:rPr>
              <w:t>务从核心芯片到组件、子系统、分系统、整机的全链条技术和产品研制。</w:t>
            </w:r>
            <w:r>
              <w:rPr>
                <w:rFonts w:asciiTheme="minorEastAsia" w:eastAsiaTheme="minorEastAsia" w:hAnsiTheme="minorEastAsia" w:hint="eastAsia"/>
                <w:iCs/>
                <w:color w:val="000000" w:themeColor="text1"/>
                <w:sz w:val="22"/>
                <w:szCs w:val="21"/>
              </w:rPr>
              <w:t>例如</w:t>
            </w:r>
            <w:r w:rsidRPr="00EE1EC2">
              <w:rPr>
                <w:rFonts w:asciiTheme="minorEastAsia" w:eastAsiaTheme="minorEastAsia" w:hAnsiTheme="minorEastAsia" w:hint="eastAsia"/>
                <w:iCs/>
                <w:color w:val="000000" w:themeColor="text1"/>
                <w:sz w:val="22"/>
                <w:szCs w:val="21"/>
              </w:rPr>
              <w:t>硅基毫米波集成电路方面，完成某部委卫星互联网宽带终端中频芯片的项目验收</w:t>
            </w:r>
            <w:r w:rsidR="00C309F5">
              <w:rPr>
                <w:rFonts w:asciiTheme="minorEastAsia" w:eastAsiaTheme="minorEastAsia" w:hAnsiTheme="minorEastAsia" w:hint="eastAsia"/>
                <w:iCs/>
                <w:color w:val="000000" w:themeColor="text1"/>
                <w:sz w:val="22"/>
                <w:szCs w:val="21"/>
              </w:rPr>
              <w:t>；</w:t>
            </w:r>
            <w:r w:rsidRPr="00EE1EC2">
              <w:rPr>
                <w:rFonts w:asciiTheme="minorEastAsia" w:eastAsiaTheme="minorEastAsia" w:hAnsiTheme="minorEastAsia" w:hint="eastAsia"/>
                <w:iCs/>
                <w:color w:val="000000" w:themeColor="text1"/>
                <w:sz w:val="22"/>
                <w:szCs w:val="21"/>
              </w:rPr>
              <w:t>基于自研核心芯片及先进相控阵天线技术</w:t>
            </w:r>
            <w:r w:rsidR="00C309F5">
              <w:rPr>
                <w:rFonts w:asciiTheme="minorEastAsia" w:eastAsiaTheme="minorEastAsia" w:hAnsiTheme="minorEastAsia" w:hint="eastAsia"/>
                <w:iCs/>
                <w:color w:val="000000" w:themeColor="text1"/>
                <w:sz w:val="22"/>
                <w:szCs w:val="21"/>
              </w:rPr>
              <w:t>的</w:t>
            </w:r>
            <w:r w:rsidRPr="00EE1EC2">
              <w:rPr>
                <w:rFonts w:asciiTheme="minorEastAsia" w:eastAsiaTheme="minorEastAsia" w:hAnsiTheme="minorEastAsia" w:hint="eastAsia"/>
                <w:iCs/>
                <w:color w:val="000000" w:themeColor="text1"/>
                <w:sz w:val="22"/>
                <w:szCs w:val="21"/>
              </w:rPr>
              <w:t>整机终端系统成功实现卫星连通</w:t>
            </w:r>
            <w:r>
              <w:rPr>
                <w:rFonts w:asciiTheme="minorEastAsia" w:eastAsiaTheme="minorEastAsia" w:hAnsiTheme="minorEastAsia" w:hint="eastAsia"/>
                <w:iCs/>
                <w:color w:val="000000" w:themeColor="text1"/>
                <w:sz w:val="22"/>
                <w:szCs w:val="21"/>
              </w:rPr>
              <w:t>。</w:t>
            </w:r>
            <w:r w:rsidR="00C309F5">
              <w:rPr>
                <w:rFonts w:hint="eastAsia"/>
              </w:rPr>
              <w:t>化合物半导体方面，继续扩展产品线，丰富了</w:t>
            </w:r>
            <w:r w:rsidR="00C309F5">
              <w:rPr>
                <w:rFonts w:hint="eastAsia"/>
              </w:rPr>
              <w:t>GaAs MMIC</w:t>
            </w:r>
            <w:r w:rsidR="00C309F5">
              <w:rPr>
                <w:rFonts w:hint="eastAsia"/>
              </w:rPr>
              <w:t>、</w:t>
            </w:r>
            <w:proofErr w:type="spellStart"/>
            <w:r w:rsidR="00C309F5">
              <w:rPr>
                <w:rFonts w:hint="eastAsia"/>
              </w:rPr>
              <w:t>GaN</w:t>
            </w:r>
            <w:proofErr w:type="spellEnd"/>
            <w:r w:rsidR="00C309F5">
              <w:rPr>
                <w:rFonts w:hint="eastAsia"/>
              </w:rPr>
              <w:t xml:space="preserve"> MMIC</w:t>
            </w:r>
            <w:r w:rsidR="00C309F5">
              <w:rPr>
                <w:rFonts w:hint="eastAsia"/>
              </w:rPr>
              <w:t>、</w:t>
            </w:r>
            <w:proofErr w:type="spellStart"/>
            <w:r w:rsidR="00C309F5">
              <w:rPr>
                <w:rFonts w:hint="eastAsia"/>
              </w:rPr>
              <w:t>GaN</w:t>
            </w:r>
            <w:proofErr w:type="spellEnd"/>
            <w:r w:rsidR="00C309F5">
              <w:rPr>
                <w:rFonts w:hint="eastAsia"/>
              </w:rPr>
              <w:t>射频功率器件、射频前端集成电路（</w:t>
            </w:r>
            <w:r w:rsidR="00C309F5">
              <w:rPr>
                <w:rFonts w:hint="eastAsia"/>
              </w:rPr>
              <w:t>RF FEM</w:t>
            </w:r>
            <w:r w:rsidR="00C309F5">
              <w:rPr>
                <w:rFonts w:hint="eastAsia"/>
              </w:rPr>
              <w:t>）的货架产品系列与定制产品系列，逐步开始交付，获得某头部客户合格供应商认证。第一代车载</w:t>
            </w:r>
            <w:r w:rsidR="00C309F5">
              <w:rPr>
                <w:rFonts w:hint="eastAsia"/>
              </w:rPr>
              <w:t>4D</w:t>
            </w:r>
            <w:r w:rsidR="00C309F5">
              <w:rPr>
                <w:rFonts w:hint="eastAsia"/>
              </w:rPr>
              <w:t>毫米波成像雷达产品实现了小批量出货，第二代</w:t>
            </w:r>
            <w:r w:rsidR="00C309F5">
              <w:rPr>
                <w:rFonts w:hint="eastAsia"/>
              </w:rPr>
              <w:t>4D</w:t>
            </w:r>
            <w:r w:rsidR="00C309F5">
              <w:rPr>
                <w:rFonts w:hint="eastAsia"/>
              </w:rPr>
              <w:t>毫米波成像雷达产品</w:t>
            </w:r>
            <w:r w:rsidR="00C309F5">
              <w:rPr>
                <w:rFonts w:hint="eastAsia"/>
              </w:rPr>
              <w:t>RA225F</w:t>
            </w:r>
            <w:r w:rsidR="00C309F5">
              <w:rPr>
                <w:rFonts w:hint="eastAsia"/>
              </w:rPr>
              <w:t>启动研发</w:t>
            </w:r>
            <w:r w:rsidR="008F75EE">
              <w:rPr>
                <w:rFonts w:hint="eastAsia"/>
              </w:rPr>
              <w:t>等</w:t>
            </w:r>
            <w:r w:rsidR="00C309F5">
              <w:rPr>
                <w:rFonts w:hint="eastAsia"/>
              </w:rPr>
              <w:t>。从芯片、组件、子系统到整机的产品均取得了不错进展。未来，以上产品将逐步转为市场销售，形成公司第二条增长曲线。</w:t>
            </w:r>
          </w:p>
          <w:p w14:paraId="4591C80C" w14:textId="4CF3B634" w:rsidR="00AE7F75" w:rsidRPr="009066B7" w:rsidRDefault="000E30FC" w:rsidP="00F85F1C">
            <w:pPr>
              <w:tabs>
                <w:tab w:val="left" w:pos="916"/>
              </w:tabs>
              <w:spacing w:beforeLines="50" w:before="156" w:line="360" w:lineRule="auto"/>
              <w:ind w:rightChars="83" w:right="174" w:firstLineChars="200" w:firstLine="442"/>
              <w:rPr>
                <w:rFonts w:asciiTheme="minorEastAsia" w:eastAsiaTheme="minorEastAsia" w:hAnsiTheme="minorEastAsia" w:hint="eastAsia"/>
                <w:b/>
                <w:bCs/>
                <w:iCs/>
                <w:color w:val="000000" w:themeColor="text1"/>
                <w:sz w:val="22"/>
                <w:szCs w:val="21"/>
              </w:rPr>
            </w:pPr>
            <w:r>
              <w:rPr>
                <w:rFonts w:asciiTheme="minorEastAsia" w:eastAsiaTheme="minorEastAsia" w:hAnsiTheme="minorEastAsia" w:hint="eastAsia"/>
                <w:b/>
                <w:bCs/>
                <w:iCs/>
                <w:color w:val="000000" w:themeColor="text1"/>
                <w:sz w:val="22"/>
                <w:szCs w:val="21"/>
              </w:rPr>
              <w:t>3</w:t>
            </w:r>
            <w:r w:rsidR="0059011A">
              <w:rPr>
                <w:rFonts w:asciiTheme="minorEastAsia" w:eastAsiaTheme="minorEastAsia" w:hAnsiTheme="minorEastAsia" w:hint="eastAsia"/>
                <w:b/>
                <w:bCs/>
                <w:iCs/>
                <w:color w:val="000000" w:themeColor="text1"/>
                <w:sz w:val="22"/>
                <w:szCs w:val="21"/>
              </w:rPr>
              <w:t>、</w:t>
            </w:r>
            <w:r w:rsidR="00A459AC">
              <w:rPr>
                <w:rFonts w:asciiTheme="minorEastAsia" w:eastAsiaTheme="minorEastAsia" w:hAnsiTheme="minorEastAsia" w:hint="eastAsia"/>
                <w:b/>
                <w:bCs/>
                <w:iCs/>
                <w:color w:val="000000" w:themeColor="text1"/>
                <w:sz w:val="22"/>
                <w:szCs w:val="21"/>
              </w:rPr>
              <w:t>公司</w:t>
            </w:r>
            <w:r w:rsidR="00981029">
              <w:rPr>
                <w:rFonts w:asciiTheme="minorEastAsia" w:eastAsiaTheme="minorEastAsia" w:hAnsiTheme="minorEastAsia" w:hint="eastAsia"/>
                <w:b/>
                <w:bCs/>
                <w:iCs/>
                <w:color w:val="000000" w:themeColor="text1"/>
                <w:sz w:val="22"/>
                <w:szCs w:val="21"/>
              </w:rPr>
              <w:t>上半年所得税费比较多</w:t>
            </w:r>
            <w:r w:rsidR="0000724B">
              <w:rPr>
                <w:rFonts w:asciiTheme="minorEastAsia" w:eastAsiaTheme="minorEastAsia" w:hAnsiTheme="minorEastAsia" w:hint="eastAsia"/>
                <w:b/>
                <w:bCs/>
                <w:iCs/>
                <w:color w:val="000000" w:themeColor="text1"/>
                <w:sz w:val="22"/>
                <w:szCs w:val="21"/>
              </w:rPr>
              <w:t>，</w:t>
            </w:r>
            <w:r w:rsidR="00981029">
              <w:rPr>
                <w:rFonts w:asciiTheme="minorEastAsia" w:eastAsiaTheme="minorEastAsia" w:hAnsiTheme="minorEastAsia" w:hint="eastAsia"/>
                <w:b/>
                <w:bCs/>
                <w:iCs/>
                <w:color w:val="000000" w:themeColor="text1"/>
                <w:sz w:val="22"/>
                <w:szCs w:val="21"/>
              </w:rPr>
              <w:t>主要是什么原因</w:t>
            </w:r>
            <w:r w:rsidR="00AE7F75" w:rsidRPr="009066B7">
              <w:rPr>
                <w:rFonts w:asciiTheme="minorEastAsia" w:eastAsiaTheme="minorEastAsia" w:hAnsiTheme="minorEastAsia" w:hint="eastAsia"/>
                <w:b/>
                <w:bCs/>
                <w:iCs/>
                <w:color w:val="000000" w:themeColor="text1"/>
                <w:sz w:val="22"/>
                <w:szCs w:val="21"/>
              </w:rPr>
              <w:t>？</w:t>
            </w:r>
          </w:p>
          <w:p w14:paraId="5353EEDC" w14:textId="167E344D" w:rsidR="00981029" w:rsidRDefault="00AE7F75" w:rsidP="00981029">
            <w:pPr>
              <w:tabs>
                <w:tab w:val="left" w:pos="91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sidRPr="009066B7">
              <w:rPr>
                <w:rFonts w:asciiTheme="minorEastAsia" w:eastAsiaTheme="minorEastAsia" w:hAnsiTheme="minorEastAsia"/>
                <w:bCs/>
                <w:iCs/>
                <w:color w:val="000000" w:themeColor="text1"/>
                <w:sz w:val="22"/>
                <w:szCs w:val="21"/>
              </w:rPr>
              <w:t>答</w:t>
            </w:r>
            <w:r w:rsidRPr="009066B7">
              <w:rPr>
                <w:rFonts w:asciiTheme="minorEastAsia" w:eastAsiaTheme="minorEastAsia" w:hAnsiTheme="minorEastAsia" w:hint="eastAsia"/>
                <w:bCs/>
                <w:iCs/>
                <w:color w:val="000000" w:themeColor="text1"/>
                <w:sz w:val="22"/>
                <w:szCs w:val="21"/>
              </w:rPr>
              <w:t>：</w:t>
            </w:r>
            <w:r w:rsidR="0000724B">
              <w:rPr>
                <w:rFonts w:asciiTheme="minorEastAsia" w:eastAsiaTheme="minorEastAsia" w:hAnsiTheme="minorEastAsia" w:hint="eastAsia"/>
                <w:bCs/>
                <w:iCs/>
                <w:color w:val="000000" w:themeColor="text1"/>
                <w:sz w:val="22"/>
                <w:szCs w:val="21"/>
              </w:rPr>
              <w:t>在上市公司合并报表中的所得税费用包含两部分内容，一是当期所得税费用，二是递延所得税费用。公司去年对子公司业务进行了一定调整，导致去年上半年递延所得税费</w:t>
            </w:r>
            <w:r w:rsidR="00605F20">
              <w:rPr>
                <w:rFonts w:asciiTheme="minorEastAsia" w:eastAsiaTheme="minorEastAsia" w:hAnsiTheme="minorEastAsia" w:hint="eastAsia"/>
                <w:bCs/>
                <w:iCs/>
                <w:color w:val="000000" w:themeColor="text1"/>
                <w:sz w:val="22"/>
                <w:szCs w:val="21"/>
              </w:rPr>
              <w:t>用</w:t>
            </w:r>
            <w:r w:rsidR="0000724B">
              <w:rPr>
                <w:rFonts w:asciiTheme="minorEastAsia" w:eastAsiaTheme="minorEastAsia" w:hAnsiTheme="minorEastAsia" w:hint="eastAsia"/>
                <w:bCs/>
                <w:iCs/>
                <w:color w:val="000000" w:themeColor="text1"/>
                <w:sz w:val="22"/>
                <w:szCs w:val="21"/>
              </w:rPr>
              <w:t>和今年差异较大；同时随着今年收入利润的提升，当期所得税费用也在增长，合并后体现为较高的所得税费用。</w:t>
            </w:r>
          </w:p>
          <w:p w14:paraId="03C40766" w14:textId="55FF5625" w:rsidR="00F85F1C" w:rsidRDefault="0045269E" w:rsidP="00981029">
            <w:pPr>
              <w:tabs>
                <w:tab w:val="left" w:pos="916"/>
              </w:tabs>
              <w:spacing w:beforeLines="50" w:before="156" w:line="360" w:lineRule="auto"/>
              <w:ind w:rightChars="83" w:right="174" w:firstLineChars="200" w:firstLine="442"/>
              <w:rPr>
                <w:rFonts w:asciiTheme="minorEastAsia" w:eastAsiaTheme="minorEastAsia" w:hAnsiTheme="minorEastAsia" w:hint="eastAsia"/>
                <w:b/>
                <w:iCs/>
                <w:color w:val="000000" w:themeColor="text1"/>
                <w:sz w:val="22"/>
                <w:szCs w:val="21"/>
              </w:rPr>
            </w:pPr>
            <w:r>
              <w:rPr>
                <w:rFonts w:asciiTheme="minorEastAsia" w:eastAsiaTheme="minorEastAsia" w:hAnsiTheme="minorEastAsia" w:hint="eastAsia"/>
                <w:b/>
                <w:iCs/>
                <w:color w:val="000000" w:themeColor="text1"/>
                <w:sz w:val="22"/>
                <w:szCs w:val="21"/>
              </w:rPr>
              <w:t>4</w:t>
            </w:r>
            <w:r w:rsidR="00CB0EC9" w:rsidRPr="00CB0EC9">
              <w:rPr>
                <w:rFonts w:asciiTheme="minorEastAsia" w:eastAsiaTheme="minorEastAsia" w:hAnsiTheme="minorEastAsia" w:hint="eastAsia"/>
                <w:b/>
                <w:iCs/>
                <w:color w:val="000000" w:themeColor="text1"/>
                <w:sz w:val="22"/>
                <w:szCs w:val="21"/>
              </w:rPr>
              <w:t>、</w:t>
            </w:r>
            <w:r w:rsidR="000E30FC">
              <w:rPr>
                <w:rFonts w:asciiTheme="minorEastAsia" w:eastAsiaTheme="minorEastAsia" w:hAnsiTheme="minorEastAsia" w:hint="eastAsia"/>
                <w:b/>
                <w:iCs/>
                <w:color w:val="000000" w:themeColor="text1"/>
                <w:sz w:val="22"/>
                <w:szCs w:val="21"/>
              </w:rPr>
              <w:t>公司的产能提升情况？</w:t>
            </w:r>
          </w:p>
          <w:p w14:paraId="5B479826" w14:textId="3DC1A39C" w:rsidR="00F605A2" w:rsidRDefault="00674CF6" w:rsidP="00674CF6">
            <w:pPr>
              <w:tabs>
                <w:tab w:val="left" w:pos="916"/>
                <w:tab w:val="left" w:pos="173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sidRPr="009066B7">
              <w:rPr>
                <w:rFonts w:asciiTheme="minorEastAsia" w:eastAsiaTheme="minorEastAsia" w:hAnsiTheme="minorEastAsia"/>
                <w:bCs/>
                <w:iCs/>
                <w:color w:val="000000" w:themeColor="text1"/>
                <w:sz w:val="22"/>
                <w:szCs w:val="21"/>
              </w:rPr>
              <w:t>答</w:t>
            </w:r>
            <w:r w:rsidRPr="009066B7">
              <w:rPr>
                <w:rFonts w:asciiTheme="minorEastAsia" w:eastAsiaTheme="minorEastAsia" w:hAnsiTheme="minorEastAsia" w:hint="eastAsia"/>
                <w:bCs/>
                <w:iCs/>
                <w:color w:val="000000" w:themeColor="text1"/>
                <w:sz w:val="22"/>
                <w:szCs w:val="21"/>
              </w:rPr>
              <w:t>：</w:t>
            </w:r>
            <w:r w:rsidR="0045269E">
              <w:rPr>
                <w:rFonts w:asciiTheme="minorEastAsia" w:eastAsiaTheme="minorEastAsia" w:hAnsiTheme="minorEastAsia" w:hint="eastAsia"/>
                <w:bCs/>
                <w:iCs/>
                <w:color w:val="000000" w:themeColor="text1"/>
                <w:sz w:val="22"/>
                <w:szCs w:val="21"/>
              </w:rPr>
              <w:t>2025年上半年，公司</w:t>
            </w:r>
            <w:r w:rsidR="0045269E" w:rsidRPr="0045269E">
              <w:rPr>
                <w:rFonts w:asciiTheme="minorEastAsia" w:eastAsiaTheme="minorEastAsia" w:hAnsiTheme="minorEastAsia" w:hint="eastAsia"/>
                <w:bCs/>
                <w:iCs/>
                <w:color w:val="000000" w:themeColor="text1"/>
                <w:sz w:val="22"/>
                <w:szCs w:val="21"/>
              </w:rPr>
              <w:t>司积极推进募投项目建设</w:t>
            </w:r>
            <w:r w:rsidR="0045269E">
              <w:rPr>
                <w:rFonts w:asciiTheme="minorEastAsia" w:eastAsiaTheme="minorEastAsia" w:hAnsiTheme="minorEastAsia" w:hint="eastAsia"/>
                <w:bCs/>
                <w:iCs/>
                <w:color w:val="000000" w:themeColor="text1"/>
                <w:sz w:val="22"/>
                <w:szCs w:val="21"/>
              </w:rPr>
              <w:t>，</w:t>
            </w:r>
            <w:r w:rsidR="0045269E" w:rsidRPr="0045269E">
              <w:rPr>
                <w:rFonts w:asciiTheme="minorEastAsia" w:eastAsiaTheme="minorEastAsia" w:hAnsiTheme="minorEastAsia" w:hint="eastAsia"/>
                <w:bCs/>
                <w:iCs/>
                <w:color w:val="000000" w:themeColor="text1"/>
                <w:sz w:val="22"/>
                <w:szCs w:val="21"/>
              </w:rPr>
              <w:t>智能光电传感器研发中试平台项目完成项目建设，已逐渐投产</w:t>
            </w:r>
            <w:r w:rsidR="0045269E">
              <w:rPr>
                <w:rFonts w:asciiTheme="minorEastAsia" w:eastAsiaTheme="minorEastAsia" w:hAnsiTheme="minorEastAsia" w:hint="eastAsia"/>
                <w:bCs/>
                <w:iCs/>
                <w:color w:val="000000" w:themeColor="text1"/>
                <w:sz w:val="22"/>
                <w:szCs w:val="21"/>
              </w:rPr>
              <w:t>；另一方面，公司持续推进</w:t>
            </w:r>
            <w:r w:rsidR="000E30FC" w:rsidRPr="000E30FC">
              <w:rPr>
                <w:rFonts w:asciiTheme="minorEastAsia" w:eastAsiaTheme="minorEastAsia" w:hAnsiTheme="minorEastAsia" w:hint="eastAsia"/>
                <w:bCs/>
                <w:iCs/>
                <w:color w:val="000000" w:themeColor="text1"/>
                <w:sz w:val="22"/>
                <w:szCs w:val="21"/>
              </w:rPr>
              <w:t>智能制造</w:t>
            </w:r>
            <w:r w:rsidR="0045269E">
              <w:rPr>
                <w:rFonts w:asciiTheme="minorEastAsia" w:eastAsiaTheme="minorEastAsia" w:hAnsiTheme="minorEastAsia" w:hint="eastAsia"/>
                <w:bCs/>
                <w:iCs/>
                <w:color w:val="000000" w:themeColor="text1"/>
                <w:sz w:val="22"/>
                <w:szCs w:val="21"/>
              </w:rPr>
              <w:t>的</w:t>
            </w:r>
            <w:r w:rsidR="000E30FC" w:rsidRPr="000E30FC">
              <w:rPr>
                <w:rFonts w:asciiTheme="minorEastAsia" w:eastAsiaTheme="minorEastAsia" w:hAnsiTheme="minorEastAsia" w:hint="eastAsia"/>
                <w:bCs/>
                <w:iCs/>
                <w:color w:val="000000" w:themeColor="text1"/>
                <w:sz w:val="22"/>
                <w:szCs w:val="21"/>
              </w:rPr>
              <w:t>升级，红外探测器制造平台加速自动化部署，年产能已</w:t>
            </w:r>
            <w:r w:rsidR="000E30FC" w:rsidRPr="000E30FC">
              <w:rPr>
                <w:rFonts w:asciiTheme="minorEastAsia" w:eastAsiaTheme="minorEastAsia" w:hAnsiTheme="minorEastAsia" w:hint="eastAsia"/>
                <w:bCs/>
                <w:iCs/>
                <w:color w:val="000000" w:themeColor="text1"/>
                <w:sz w:val="22"/>
                <w:szCs w:val="21"/>
              </w:rPr>
              <w:lastRenderedPageBreak/>
              <w:t>达600万只；晶圆级热成像制造平台完成迭代，通过加大自动化设备投入，自动化率提升60%，年产能增至500 万只；热像仪整机年产能提升至100万只。</w:t>
            </w:r>
          </w:p>
          <w:p w14:paraId="204AD267" w14:textId="07ABC898" w:rsidR="00DF32F2" w:rsidRDefault="00DF32F2" w:rsidP="00674CF6">
            <w:pPr>
              <w:tabs>
                <w:tab w:val="left" w:pos="916"/>
                <w:tab w:val="left" w:pos="173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Pr>
                <w:rFonts w:asciiTheme="minorEastAsia" w:eastAsiaTheme="minorEastAsia" w:hAnsiTheme="minorEastAsia"/>
                <w:bCs/>
                <w:iCs/>
                <w:color w:val="000000" w:themeColor="text1"/>
                <w:sz w:val="22"/>
                <w:szCs w:val="21"/>
              </w:rPr>
              <w:t>公司对未来的市场需求判断较乐观，公司也会继续推进募投项目建设，持续提升产能，以满足持续增长的订单需求。</w:t>
            </w:r>
          </w:p>
          <w:p w14:paraId="25DC705B" w14:textId="1C5CA6FB" w:rsidR="000E30FC" w:rsidRPr="00674CF6" w:rsidRDefault="00674CF6" w:rsidP="00674CF6">
            <w:pPr>
              <w:tabs>
                <w:tab w:val="left" w:pos="916"/>
                <w:tab w:val="left" w:pos="1736"/>
              </w:tabs>
              <w:spacing w:beforeLines="50" w:before="156" w:line="360" w:lineRule="auto"/>
              <w:ind w:rightChars="83" w:right="174" w:firstLineChars="200" w:firstLine="442"/>
              <w:rPr>
                <w:rFonts w:asciiTheme="minorEastAsia" w:eastAsiaTheme="minorEastAsia" w:hAnsiTheme="minorEastAsia" w:hint="eastAsia"/>
                <w:b/>
                <w:iCs/>
                <w:color w:val="000000" w:themeColor="text1"/>
                <w:sz w:val="22"/>
                <w:szCs w:val="21"/>
              </w:rPr>
            </w:pPr>
            <w:r w:rsidRPr="00674CF6">
              <w:rPr>
                <w:rFonts w:asciiTheme="minorEastAsia" w:eastAsiaTheme="minorEastAsia" w:hAnsiTheme="minorEastAsia" w:hint="eastAsia"/>
                <w:b/>
                <w:iCs/>
                <w:color w:val="000000" w:themeColor="text1"/>
                <w:sz w:val="22"/>
                <w:szCs w:val="21"/>
              </w:rPr>
              <w:t>5、</w:t>
            </w:r>
            <w:r w:rsidR="00F605A2" w:rsidRPr="00674CF6">
              <w:rPr>
                <w:rFonts w:asciiTheme="minorEastAsia" w:eastAsiaTheme="minorEastAsia" w:hAnsiTheme="minorEastAsia" w:hint="eastAsia"/>
                <w:b/>
                <w:iCs/>
                <w:color w:val="000000" w:themeColor="text1"/>
                <w:sz w:val="22"/>
                <w:szCs w:val="21"/>
              </w:rPr>
              <w:t>请问公司在</w:t>
            </w:r>
            <w:r w:rsidR="000E30FC" w:rsidRPr="00674CF6">
              <w:rPr>
                <w:rFonts w:asciiTheme="minorEastAsia" w:eastAsiaTheme="minorEastAsia" w:hAnsiTheme="minorEastAsia" w:hint="eastAsia"/>
                <w:b/>
                <w:iCs/>
                <w:color w:val="000000" w:themeColor="text1"/>
                <w:sz w:val="22"/>
                <w:szCs w:val="21"/>
              </w:rPr>
              <w:t>人工智能</w:t>
            </w:r>
            <w:r w:rsidR="00F605A2" w:rsidRPr="00674CF6">
              <w:rPr>
                <w:rFonts w:asciiTheme="minorEastAsia" w:eastAsiaTheme="minorEastAsia" w:hAnsiTheme="minorEastAsia" w:hint="eastAsia"/>
                <w:b/>
                <w:iCs/>
                <w:color w:val="000000" w:themeColor="text1"/>
                <w:sz w:val="22"/>
                <w:szCs w:val="21"/>
              </w:rPr>
              <w:t>领域的布局情况？</w:t>
            </w:r>
          </w:p>
          <w:p w14:paraId="067A0108" w14:textId="69C78271" w:rsidR="00674CF6" w:rsidRDefault="00F605A2" w:rsidP="00674CF6">
            <w:pPr>
              <w:tabs>
                <w:tab w:val="left" w:pos="916"/>
                <w:tab w:val="left" w:pos="173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Pr>
                <w:rFonts w:asciiTheme="minorEastAsia" w:eastAsiaTheme="minorEastAsia" w:hAnsiTheme="minorEastAsia" w:hint="eastAsia"/>
                <w:bCs/>
                <w:iCs/>
                <w:color w:val="000000" w:themeColor="text1"/>
                <w:sz w:val="22"/>
                <w:szCs w:val="21"/>
              </w:rPr>
              <w:t>答：</w:t>
            </w:r>
            <w:r w:rsidR="00FF2AB1">
              <w:rPr>
                <w:rFonts w:asciiTheme="minorEastAsia" w:eastAsiaTheme="minorEastAsia" w:hAnsiTheme="minorEastAsia" w:hint="eastAsia"/>
                <w:bCs/>
                <w:iCs/>
                <w:color w:val="000000" w:themeColor="text1"/>
                <w:sz w:val="22"/>
                <w:szCs w:val="21"/>
              </w:rPr>
              <w:t>人工智能是未来的趋势</w:t>
            </w:r>
            <w:r w:rsidR="00585602">
              <w:rPr>
                <w:rFonts w:asciiTheme="minorEastAsia" w:eastAsiaTheme="minorEastAsia" w:hAnsiTheme="minorEastAsia" w:hint="eastAsia"/>
                <w:bCs/>
                <w:iCs/>
                <w:color w:val="000000" w:themeColor="text1"/>
                <w:sz w:val="22"/>
                <w:szCs w:val="21"/>
              </w:rPr>
              <w:t>，公司积极拥抱人工智能，并利用人工智能在研发、生产、管理等各个环节</w:t>
            </w:r>
            <w:r w:rsidR="0082128E">
              <w:rPr>
                <w:rFonts w:asciiTheme="minorEastAsia" w:eastAsiaTheme="minorEastAsia" w:hAnsiTheme="minorEastAsia" w:hint="eastAsia"/>
                <w:bCs/>
                <w:iCs/>
                <w:color w:val="000000" w:themeColor="text1"/>
                <w:sz w:val="22"/>
                <w:szCs w:val="21"/>
              </w:rPr>
              <w:t>的应用</w:t>
            </w:r>
            <w:r w:rsidR="00585602">
              <w:rPr>
                <w:rFonts w:asciiTheme="minorEastAsia" w:eastAsiaTheme="minorEastAsia" w:hAnsiTheme="minorEastAsia" w:hint="eastAsia"/>
                <w:bCs/>
                <w:iCs/>
                <w:color w:val="000000" w:themeColor="text1"/>
                <w:sz w:val="22"/>
                <w:szCs w:val="21"/>
              </w:rPr>
              <w:t>提升公司的</w:t>
            </w:r>
            <w:r w:rsidR="0082128E">
              <w:rPr>
                <w:rFonts w:asciiTheme="minorEastAsia" w:eastAsiaTheme="minorEastAsia" w:hAnsiTheme="minorEastAsia" w:hint="eastAsia"/>
                <w:bCs/>
                <w:iCs/>
                <w:color w:val="000000" w:themeColor="text1"/>
                <w:sz w:val="22"/>
                <w:szCs w:val="21"/>
              </w:rPr>
              <w:t>产品竞争力和管理效率</w:t>
            </w:r>
            <w:r w:rsidR="00FF2AB1">
              <w:rPr>
                <w:rFonts w:asciiTheme="minorEastAsia" w:eastAsiaTheme="minorEastAsia" w:hAnsiTheme="minorEastAsia" w:hint="eastAsia"/>
                <w:bCs/>
                <w:iCs/>
                <w:color w:val="000000" w:themeColor="text1"/>
                <w:sz w:val="22"/>
                <w:szCs w:val="21"/>
              </w:rPr>
              <w:t>。</w:t>
            </w:r>
            <w:r w:rsidRPr="00F605A2">
              <w:rPr>
                <w:rFonts w:asciiTheme="minorEastAsia" w:eastAsiaTheme="minorEastAsia" w:hAnsiTheme="minorEastAsia" w:hint="eastAsia"/>
                <w:bCs/>
                <w:iCs/>
                <w:color w:val="000000" w:themeColor="text1"/>
                <w:sz w:val="22"/>
                <w:szCs w:val="21"/>
              </w:rPr>
              <w:t>目前，公司人工智能算法覆盖芯片设计、图像处理、终端应用等多个环节</w:t>
            </w:r>
            <w:r>
              <w:rPr>
                <w:rFonts w:asciiTheme="minorEastAsia" w:eastAsiaTheme="minorEastAsia" w:hAnsiTheme="minorEastAsia" w:hint="eastAsia"/>
                <w:bCs/>
                <w:iCs/>
                <w:color w:val="000000" w:themeColor="text1"/>
                <w:sz w:val="22"/>
                <w:szCs w:val="21"/>
              </w:rPr>
              <w:t>。2025年上半年，公司</w:t>
            </w:r>
            <w:r w:rsidRPr="00F605A2">
              <w:rPr>
                <w:rFonts w:asciiTheme="minorEastAsia" w:eastAsiaTheme="minorEastAsia" w:hAnsiTheme="minorEastAsia" w:hint="eastAsia"/>
                <w:bCs/>
                <w:iCs/>
                <w:color w:val="000000" w:themeColor="text1"/>
                <w:sz w:val="22"/>
                <w:szCs w:val="21"/>
              </w:rPr>
              <w:t>继续深耕AI在各业务领域的应用，从芯片设计到终端产品取得多项重要进展。</w:t>
            </w:r>
            <w:r>
              <w:rPr>
                <w:rFonts w:asciiTheme="minorEastAsia" w:eastAsiaTheme="minorEastAsia" w:hAnsiTheme="minorEastAsia" w:hint="eastAsia"/>
                <w:bCs/>
                <w:iCs/>
                <w:color w:val="000000" w:themeColor="text1"/>
                <w:sz w:val="22"/>
                <w:szCs w:val="21"/>
              </w:rPr>
              <w:t>例如，</w:t>
            </w:r>
            <w:r w:rsidRPr="00F605A2">
              <w:rPr>
                <w:rFonts w:asciiTheme="minorEastAsia" w:eastAsiaTheme="minorEastAsia" w:hAnsiTheme="minorEastAsia" w:hint="eastAsia"/>
                <w:bCs/>
                <w:iCs/>
                <w:color w:val="000000" w:themeColor="text1"/>
                <w:sz w:val="22"/>
                <w:szCs w:val="21"/>
              </w:rPr>
              <w:t>第三代红外图像处理SOC芯片架构持续迭代优化，AI-ISP底层架构设计达国际先进水准；进一步完善红外图像专用的NPU架构设计，迭代升级车载感知算法、精细化渲染算法；</w:t>
            </w:r>
            <w:r w:rsidR="00674CF6" w:rsidRPr="00674CF6">
              <w:rPr>
                <w:rFonts w:asciiTheme="minorEastAsia" w:eastAsiaTheme="minorEastAsia" w:hAnsiTheme="minorEastAsia" w:hint="eastAsia"/>
                <w:bCs/>
                <w:iCs/>
                <w:color w:val="000000" w:themeColor="text1"/>
                <w:sz w:val="22"/>
                <w:szCs w:val="21"/>
              </w:rPr>
              <w:t>红外/可见光双光谱通用人车目标检测识别跟踪算法持续提升；推出行业首个红外热成像、可见光与4D毫米波雷达的智能融合算法与产品</w:t>
            </w:r>
            <w:r w:rsidR="00674CF6">
              <w:rPr>
                <w:rFonts w:asciiTheme="minorEastAsia" w:eastAsiaTheme="minorEastAsia" w:hAnsiTheme="minorEastAsia" w:hint="eastAsia"/>
                <w:bCs/>
                <w:iCs/>
                <w:color w:val="000000" w:themeColor="text1"/>
                <w:sz w:val="22"/>
                <w:szCs w:val="21"/>
              </w:rPr>
              <w:t>等等。</w:t>
            </w:r>
          </w:p>
          <w:p w14:paraId="726078CF" w14:textId="0EEB34C4" w:rsidR="00F605A2" w:rsidRDefault="00674CF6" w:rsidP="00674CF6">
            <w:pPr>
              <w:tabs>
                <w:tab w:val="left" w:pos="916"/>
                <w:tab w:val="left" w:pos="173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Pr>
                <w:rFonts w:asciiTheme="minorEastAsia" w:eastAsiaTheme="minorEastAsia" w:hAnsiTheme="minorEastAsia" w:hint="eastAsia"/>
                <w:bCs/>
                <w:iCs/>
                <w:color w:val="000000" w:themeColor="text1"/>
                <w:sz w:val="22"/>
                <w:szCs w:val="21"/>
              </w:rPr>
              <w:t>此外，</w:t>
            </w:r>
            <w:r w:rsidR="00F605A2" w:rsidRPr="00F605A2">
              <w:rPr>
                <w:rFonts w:asciiTheme="minorEastAsia" w:eastAsiaTheme="minorEastAsia" w:hAnsiTheme="minorEastAsia" w:hint="eastAsia"/>
                <w:bCs/>
                <w:iCs/>
                <w:color w:val="000000" w:themeColor="text1"/>
                <w:sz w:val="22"/>
                <w:szCs w:val="21"/>
              </w:rPr>
              <w:t>公司</w:t>
            </w:r>
            <w:r>
              <w:rPr>
                <w:rFonts w:asciiTheme="minorEastAsia" w:eastAsiaTheme="minorEastAsia" w:hAnsiTheme="minorEastAsia" w:hint="eastAsia"/>
                <w:bCs/>
                <w:iCs/>
                <w:color w:val="000000" w:themeColor="text1"/>
                <w:sz w:val="22"/>
                <w:szCs w:val="21"/>
              </w:rPr>
              <w:t>于</w:t>
            </w:r>
            <w:r w:rsidR="0082128E">
              <w:rPr>
                <w:rFonts w:asciiTheme="minorEastAsia" w:eastAsiaTheme="minorEastAsia" w:hAnsiTheme="minorEastAsia" w:hint="eastAsia"/>
                <w:bCs/>
                <w:iCs/>
                <w:color w:val="000000" w:themeColor="text1"/>
                <w:sz w:val="22"/>
                <w:szCs w:val="21"/>
              </w:rPr>
              <w:t>今年</w:t>
            </w:r>
            <w:r>
              <w:rPr>
                <w:rFonts w:asciiTheme="minorEastAsia" w:eastAsiaTheme="minorEastAsia" w:hAnsiTheme="minorEastAsia" w:hint="eastAsia"/>
                <w:bCs/>
                <w:iCs/>
                <w:color w:val="000000" w:themeColor="text1"/>
                <w:sz w:val="22"/>
                <w:szCs w:val="21"/>
              </w:rPr>
              <w:t>8月份</w:t>
            </w:r>
            <w:r w:rsidR="00F605A2" w:rsidRPr="00F605A2">
              <w:rPr>
                <w:rFonts w:asciiTheme="minorEastAsia" w:eastAsiaTheme="minorEastAsia" w:hAnsiTheme="minorEastAsia" w:hint="eastAsia"/>
                <w:bCs/>
                <w:iCs/>
                <w:color w:val="000000" w:themeColor="text1"/>
                <w:sz w:val="22"/>
                <w:szCs w:val="21"/>
              </w:rPr>
              <w:t>成立睿创微纳人工智能科技（杭州）有限公司，旨在进一步</w:t>
            </w:r>
            <w:r w:rsidR="0082128E">
              <w:rPr>
                <w:rFonts w:asciiTheme="minorEastAsia" w:eastAsiaTheme="minorEastAsia" w:hAnsiTheme="minorEastAsia" w:hint="eastAsia"/>
                <w:bCs/>
                <w:iCs/>
                <w:color w:val="000000" w:themeColor="text1"/>
                <w:sz w:val="22"/>
                <w:szCs w:val="21"/>
              </w:rPr>
              <w:t>加强公司在人工智能领域的研发投入，</w:t>
            </w:r>
            <w:r w:rsidR="00F605A2" w:rsidRPr="00F605A2">
              <w:rPr>
                <w:rFonts w:asciiTheme="minorEastAsia" w:eastAsiaTheme="minorEastAsia" w:hAnsiTheme="minorEastAsia" w:hint="eastAsia"/>
                <w:bCs/>
                <w:iCs/>
                <w:color w:val="000000" w:themeColor="text1"/>
                <w:sz w:val="22"/>
                <w:szCs w:val="21"/>
              </w:rPr>
              <w:t xml:space="preserve">提升人工智能在公司各业务领域的应用能力，不断进行技术与产品升维。  </w:t>
            </w:r>
          </w:p>
          <w:p w14:paraId="5A1ADC91" w14:textId="7CC9D4C5" w:rsidR="00CB0EC9" w:rsidRPr="00A9604F" w:rsidRDefault="00674CF6" w:rsidP="00F85F1C">
            <w:pPr>
              <w:tabs>
                <w:tab w:val="left" w:pos="916"/>
                <w:tab w:val="left" w:pos="1736"/>
              </w:tabs>
              <w:spacing w:beforeLines="50" w:before="156" w:line="360" w:lineRule="auto"/>
              <w:ind w:rightChars="83" w:right="174" w:firstLineChars="200" w:firstLine="442"/>
              <w:rPr>
                <w:rFonts w:asciiTheme="minorEastAsia" w:eastAsiaTheme="minorEastAsia" w:hAnsiTheme="minorEastAsia" w:hint="eastAsia"/>
                <w:b/>
                <w:iCs/>
                <w:color w:val="000000" w:themeColor="text1"/>
                <w:sz w:val="22"/>
                <w:szCs w:val="21"/>
              </w:rPr>
            </w:pPr>
            <w:r>
              <w:rPr>
                <w:rFonts w:asciiTheme="minorEastAsia" w:eastAsiaTheme="minorEastAsia" w:hAnsiTheme="minorEastAsia" w:hint="eastAsia"/>
                <w:b/>
                <w:iCs/>
                <w:color w:val="000000" w:themeColor="text1"/>
                <w:sz w:val="22"/>
                <w:szCs w:val="21"/>
              </w:rPr>
              <w:t>6</w:t>
            </w:r>
            <w:r w:rsidR="00CB0EC9" w:rsidRPr="00A9604F">
              <w:rPr>
                <w:rFonts w:asciiTheme="minorEastAsia" w:eastAsiaTheme="minorEastAsia" w:hAnsiTheme="minorEastAsia" w:hint="eastAsia"/>
                <w:b/>
                <w:iCs/>
                <w:color w:val="000000" w:themeColor="text1"/>
                <w:sz w:val="22"/>
                <w:szCs w:val="21"/>
              </w:rPr>
              <w:t>、</w:t>
            </w:r>
            <w:r w:rsidR="0012440E">
              <w:rPr>
                <w:rFonts w:asciiTheme="minorEastAsia" w:eastAsiaTheme="minorEastAsia" w:hAnsiTheme="minorEastAsia" w:hint="eastAsia"/>
                <w:b/>
                <w:iCs/>
                <w:color w:val="000000" w:themeColor="text1"/>
                <w:sz w:val="22"/>
                <w:szCs w:val="21"/>
              </w:rPr>
              <w:t>公司在低空经济领域布局了哪些产品</w:t>
            </w:r>
            <w:r w:rsidR="00BD6595">
              <w:rPr>
                <w:rFonts w:asciiTheme="minorEastAsia" w:eastAsiaTheme="minorEastAsia" w:hAnsiTheme="minorEastAsia" w:hint="eastAsia"/>
                <w:b/>
                <w:iCs/>
                <w:color w:val="000000" w:themeColor="text1"/>
                <w:sz w:val="22"/>
                <w:szCs w:val="21"/>
              </w:rPr>
              <w:t>？</w:t>
            </w:r>
          </w:p>
          <w:p w14:paraId="5E348C81" w14:textId="4EE60FEE" w:rsidR="000E30FC" w:rsidRDefault="00A9604F" w:rsidP="000E30FC">
            <w:pPr>
              <w:tabs>
                <w:tab w:val="left" w:pos="916"/>
                <w:tab w:val="left" w:pos="173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Pr>
                <w:rFonts w:asciiTheme="minorEastAsia" w:eastAsiaTheme="minorEastAsia" w:hAnsiTheme="minorEastAsia" w:hint="eastAsia"/>
                <w:bCs/>
                <w:iCs/>
                <w:color w:val="000000" w:themeColor="text1"/>
                <w:sz w:val="22"/>
                <w:szCs w:val="21"/>
              </w:rPr>
              <w:t>答：</w:t>
            </w:r>
            <w:r w:rsidR="002836A6">
              <w:t>公司深耕多维感知</w:t>
            </w:r>
            <w:r w:rsidR="002836A6">
              <w:rPr>
                <w:rFonts w:hint="eastAsia"/>
              </w:rPr>
              <w:t>+</w:t>
            </w:r>
            <w:r w:rsidR="002836A6">
              <w:t>AI</w:t>
            </w:r>
            <w:r w:rsidR="002836A6">
              <w:t>领域，可为无人机、低空经济领域提供红外热成像模组、</w:t>
            </w:r>
            <w:r w:rsidR="00863F36">
              <w:t>激光测距模块、</w:t>
            </w:r>
            <w:r w:rsidR="002836A6">
              <w:t>微波射频芯片</w:t>
            </w:r>
            <w:r w:rsidR="00863F36">
              <w:t>及整机系统</w:t>
            </w:r>
            <w:r w:rsidR="002836A6">
              <w:t>等多种产品</w:t>
            </w:r>
            <w:r w:rsidR="00863F36">
              <w:rPr>
                <w:rFonts w:hint="eastAsia"/>
              </w:rPr>
              <w:t>。</w:t>
            </w:r>
            <w:r w:rsidR="002836A6">
              <w:t>公司已进入无人机领域并发展多年</w:t>
            </w:r>
            <w:r w:rsidR="00863F36">
              <w:rPr>
                <w:rFonts w:hint="eastAsia"/>
              </w:rPr>
              <w:t>，</w:t>
            </w:r>
            <w:r w:rsidR="002836A6">
              <w:t>随着近年行业需求提升，公司配套产品种类</w:t>
            </w:r>
            <w:r w:rsidR="008646BC">
              <w:t>也从</w:t>
            </w:r>
            <w:r w:rsidR="00C55955">
              <w:rPr>
                <w:rFonts w:hint="eastAsia"/>
              </w:rPr>
              <w:t>单</w:t>
            </w:r>
            <w:r w:rsidR="008646BC">
              <w:t>红外扩展到激光测距模块</w:t>
            </w:r>
            <w:r w:rsidR="00C55955">
              <w:rPr>
                <w:rFonts w:hint="eastAsia"/>
              </w:rPr>
              <w:t>、</w:t>
            </w:r>
            <w:r w:rsidR="008646BC">
              <w:t>微波射频芯片等产品</w:t>
            </w:r>
            <w:r w:rsidR="002836A6">
              <w:t>，业务</w:t>
            </w:r>
            <w:r w:rsidR="008646BC">
              <w:rPr>
                <w:rFonts w:hint="eastAsia"/>
              </w:rPr>
              <w:t>领域</w:t>
            </w:r>
            <w:r w:rsidR="008646BC">
              <w:t>也逐步从无人机扩展到</w:t>
            </w:r>
            <w:r w:rsidR="00C55955">
              <w:t>无人机反制、低空飞行汽车等广泛的低空经济领域</w:t>
            </w:r>
            <w:r w:rsidR="002836A6">
              <w:t>。</w:t>
            </w:r>
            <w:r w:rsidR="00863F36">
              <w:t>未来低空经济的需求潜力较大，公司也会持续发展低空业务。</w:t>
            </w:r>
          </w:p>
          <w:p w14:paraId="750DFCE1" w14:textId="77777777" w:rsidR="000E30FC" w:rsidRDefault="000E30FC" w:rsidP="00674CF6">
            <w:pPr>
              <w:tabs>
                <w:tab w:val="left" w:pos="916"/>
                <w:tab w:val="left" w:pos="1736"/>
              </w:tabs>
              <w:spacing w:beforeLines="50" w:before="156" w:line="360" w:lineRule="auto"/>
              <w:ind w:rightChars="83" w:right="174"/>
              <w:rPr>
                <w:rFonts w:asciiTheme="minorEastAsia" w:eastAsiaTheme="minorEastAsia" w:hAnsiTheme="minorEastAsia" w:hint="eastAsia"/>
                <w:bCs/>
                <w:iCs/>
                <w:color w:val="000000" w:themeColor="text1"/>
                <w:sz w:val="22"/>
                <w:szCs w:val="21"/>
              </w:rPr>
            </w:pPr>
          </w:p>
          <w:p w14:paraId="1D05A8FD" w14:textId="5A331734" w:rsidR="00700685" w:rsidRPr="007F2020" w:rsidRDefault="00700685" w:rsidP="000E30FC">
            <w:pPr>
              <w:tabs>
                <w:tab w:val="left" w:pos="916"/>
                <w:tab w:val="left" w:pos="1736"/>
              </w:tabs>
              <w:spacing w:beforeLines="50" w:before="156" w:line="360" w:lineRule="auto"/>
              <w:ind w:rightChars="83" w:right="174" w:firstLineChars="200" w:firstLine="440"/>
              <w:rPr>
                <w:rFonts w:asciiTheme="minorEastAsia" w:eastAsiaTheme="minorEastAsia" w:hAnsiTheme="minorEastAsia" w:hint="eastAsia"/>
                <w:bCs/>
                <w:iCs/>
                <w:color w:val="000000" w:themeColor="text1"/>
                <w:sz w:val="22"/>
                <w:szCs w:val="21"/>
              </w:rPr>
            </w:pPr>
            <w:r>
              <w:rPr>
                <w:rFonts w:asciiTheme="minorEastAsia" w:eastAsiaTheme="minorEastAsia" w:hAnsiTheme="minorEastAsia"/>
                <w:bCs/>
                <w:iCs/>
                <w:color w:val="000000" w:themeColor="text1"/>
                <w:sz w:val="22"/>
                <w:szCs w:val="21"/>
              </w:rPr>
              <w:lastRenderedPageBreak/>
              <w:t>感谢大家对睿创微纳的关注，也欢迎大家到公司调研指导</w:t>
            </w:r>
            <w:r>
              <w:rPr>
                <w:rFonts w:asciiTheme="minorEastAsia" w:eastAsiaTheme="minorEastAsia" w:hAnsiTheme="minorEastAsia" w:hint="eastAsia"/>
                <w:bCs/>
                <w:iCs/>
                <w:color w:val="000000" w:themeColor="text1"/>
                <w:sz w:val="22"/>
                <w:szCs w:val="21"/>
              </w:rPr>
              <w:t>。公司将继续专注主业，提升</w:t>
            </w:r>
            <w:r w:rsidRPr="00700685">
              <w:rPr>
                <w:rFonts w:asciiTheme="minorEastAsia" w:eastAsiaTheme="minorEastAsia" w:hAnsiTheme="minorEastAsia" w:hint="eastAsia"/>
                <w:bCs/>
                <w:iCs/>
                <w:color w:val="000000" w:themeColor="text1"/>
                <w:sz w:val="22"/>
                <w:szCs w:val="21"/>
              </w:rPr>
              <w:t>核心竞争力、盈利能力和风险管理能力，通过良好的业绩表现、规范的公司治理积极回报投资者</w:t>
            </w:r>
            <w:r>
              <w:rPr>
                <w:rFonts w:asciiTheme="minorEastAsia" w:eastAsiaTheme="minorEastAsia" w:hAnsiTheme="minorEastAsia" w:hint="eastAsia"/>
                <w:bCs/>
                <w:iCs/>
                <w:color w:val="000000" w:themeColor="text1"/>
                <w:sz w:val="22"/>
                <w:szCs w:val="21"/>
              </w:rPr>
              <w:t>。</w:t>
            </w:r>
          </w:p>
        </w:tc>
      </w:tr>
      <w:tr w:rsidR="00EE5A66" w14:paraId="673ADFE5" w14:textId="77777777" w:rsidTr="002B01EA">
        <w:tc>
          <w:tcPr>
            <w:tcW w:w="1986" w:type="dxa"/>
            <w:vAlign w:val="center"/>
          </w:tcPr>
          <w:p w14:paraId="51E60EDD" w14:textId="77777777" w:rsidR="00EE5A66" w:rsidRDefault="00E25BD5">
            <w:pPr>
              <w:spacing w:line="480" w:lineRule="atLeast"/>
              <w:rPr>
                <w:rFonts w:ascii="宋体" w:hAnsi="宋体" w:hint="eastAsia"/>
                <w:b/>
                <w:bCs/>
                <w:iCs/>
                <w:color w:val="000000"/>
                <w:sz w:val="24"/>
              </w:rPr>
            </w:pPr>
            <w:r>
              <w:rPr>
                <w:rFonts w:ascii="宋体" w:hAnsi="宋体" w:hint="eastAsia"/>
                <w:b/>
                <w:bCs/>
                <w:iCs/>
                <w:color w:val="000000"/>
                <w:sz w:val="24"/>
              </w:rPr>
              <w:lastRenderedPageBreak/>
              <w:t>附件清单（如有）</w:t>
            </w:r>
          </w:p>
        </w:tc>
        <w:tc>
          <w:tcPr>
            <w:tcW w:w="7229" w:type="dxa"/>
          </w:tcPr>
          <w:p w14:paraId="01D5195E" w14:textId="77777777" w:rsidR="00EE5A66" w:rsidRDefault="00E25BD5">
            <w:pPr>
              <w:spacing w:line="480" w:lineRule="atLeast"/>
              <w:rPr>
                <w:rFonts w:ascii="宋体" w:hAnsi="宋体" w:hint="eastAsia"/>
                <w:bCs/>
                <w:iCs/>
                <w:color w:val="000000"/>
                <w:sz w:val="24"/>
              </w:rPr>
            </w:pPr>
            <w:r>
              <w:rPr>
                <w:rFonts w:ascii="宋体" w:hAnsi="宋体" w:hint="eastAsia"/>
                <w:bCs/>
                <w:iCs/>
                <w:szCs w:val="21"/>
              </w:rPr>
              <w:t>无</w:t>
            </w:r>
          </w:p>
        </w:tc>
      </w:tr>
      <w:tr w:rsidR="00EE5A66" w14:paraId="11A46079" w14:textId="77777777" w:rsidTr="002B01EA">
        <w:trPr>
          <w:trHeight w:val="557"/>
        </w:trPr>
        <w:tc>
          <w:tcPr>
            <w:tcW w:w="1986" w:type="dxa"/>
            <w:vAlign w:val="center"/>
          </w:tcPr>
          <w:p w14:paraId="58AC4F99" w14:textId="77777777" w:rsidR="00EE5A66" w:rsidRDefault="00E25BD5">
            <w:pPr>
              <w:spacing w:line="480" w:lineRule="atLeast"/>
              <w:rPr>
                <w:rFonts w:ascii="宋体" w:hAnsi="宋体" w:hint="eastAsia"/>
                <w:b/>
                <w:bCs/>
                <w:iCs/>
                <w:color w:val="000000"/>
                <w:sz w:val="24"/>
              </w:rPr>
            </w:pPr>
            <w:r>
              <w:rPr>
                <w:rFonts w:ascii="宋体" w:hAnsi="宋体" w:hint="eastAsia"/>
                <w:b/>
                <w:bCs/>
                <w:iCs/>
                <w:color w:val="000000"/>
                <w:sz w:val="24"/>
              </w:rPr>
              <w:t>日期</w:t>
            </w:r>
          </w:p>
        </w:tc>
        <w:tc>
          <w:tcPr>
            <w:tcW w:w="7229" w:type="dxa"/>
          </w:tcPr>
          <w:p w14:paraId="657697A4" w14:textId="1EB5C134" w:rsidR="00EE5A66" w:rsidRDefault="00B74AFC" w:rsidP="008364E1">
            <w:pPr>
              <w:spacing w:line="480" w:lineRule="atLeast"/>
              <w:rPr>
                <w:rFonts w:ascii="宋体" w:hAnsi="宋体" w:hint="eastAsia"/>
                <w:bCs/>
                <w:iCs/>
                <w:color w:val="000000"/>
                <w:sz w:val="24"/>
              </w:rPr>
            </w:pPr>
            <w:r w:rsidRPr="00D02DDF">
              <w:rPr>
                <w:rFonts w:ascii="宋体" w:hAnsi="宋体" w:hint="eastAsia"/>
                <w:color w:val="000000"/>
                <w:sz w:val="24"/>
              </w:rPr>
              <w:t>202</w:t>
            </w:r>
            <w:r w:rsidR="00674CF6">
              <w:rPr>
                <w:rFonts w:ascii="宋体" w:hAnsi="宋体" w:hint="eastAsia"/>
                <w:color w:val="000000"/>
                <w:sz w:val="24"/>
              </w:rPr>
              <w:t>5</w:t>
            </w:r>
            <w:r w:rsidRPr="00D02DDF">
              <w:rPr>
                <w:rFonts w:ascii="宋体" w:hAnsi="宋体" w:hint="eastAsia"/>
                <w:color w:val="000000"/>
                <w:sz w:val="24"/>
              </w:rPr>
              <w:t>年</w:t>
            </w:r>
            <w:r w:rsidR="0059011A">
              <w:rPr>
                <w:rFonts w:ascii="宋体" w:hAnsi="宋体" w:hint="eastAsia"/>
                <w:color w:val="000000"/>
                <w:sz w:val="24"/>
              </w:rPr>
              <w:t>8</w:t>
            </w:r>
            <w:r w:rsidRPr="00D02DDF">
              <w:rPr>
                <w:rFonts w:ascii="宋体" w:hAnsi="宋体" w:hint="eastAsia"/>
                <w:color w:val="000000"/>
                <w:sz w:val="24"/>
              </w:rPr>
              <w:t>月</w:t>
            </w:r>
            <w:r w:rsidR="00674CF6">
              <w:rPr>
                <w:rFonts w:ascii="宋体" w:hAnsi="宋体" w:hint="eastAsia"/>
                <w:color w:val="000000"/>
                <w:sz w:val="24"/>
              </w:rPr>
              <w:t>29</w:t>
            </w:r>
            <w:r w:rsidRPr="00D02DDF">
              <w:rPr>
                <w:rFonts w:ascii="宋体" w:hAnsi="宋体" w:hint="eastAsia"/>
                <w:color w:val="000000"/>
                <w:sz w:val="24"/>
              </w:rPr>
              <w:t>日</w:t>
            </w:r>
          </w:p>
        </w:tc>
      </w:tr>
    </w:tbl>
    <w:p w14:paraId="6A15B907" w14:textId="77777777" w:rsidR="00EE5A66" w:rsidRDefault="00EE5A66"/>
    <w:sectPr w:rsidR="00EE5A66">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F980" w14:textId="77777777" w:rsidR="00AD7C13" w:rsidRDefault="00AD7C13">
      <w:r>
        <w:separator/>
      </w:r>
    </w:p>
  </w:endnote>
  <w:endnote w:type="continuationSeparator" w:id="0">
    <w:p w14:paraId="63529A26" w14:textId="77777777" w:rsidR="00AD7C13" w:rsidRDefault="00AD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C2A8" w14:textId="77777777" w:rsidR="00EE5A66" w:rsidRDefault="00E25BD5">
    <w:pPr>
      <w:pStyle w:val="a3"/>
      <w:framePr w:wrap="around" w:vAnchor="text" w:hAnchor="margin" w:xAlign="center" w:y="1"/>
      <w:rPr>
        <w:rStyle w:val="a7"/>
      </w:rPr>
    </w:pPr>
    <w:r>
      <w:fldChar w:fldCharType="begin"/>
    </w:r>
    <w:r>
      <w:rPr>
        <w:rStyle w:val="a7"/>
      </w:rPr>
      <w:instrText xml:space="preserve">PAGE  </w:instrText>
    </w:r>
    <w:r>
      <w:fldChar w:fldCharType="end"/>
    </w:r>
  </w:p>
  <w:p w14:paraId="6077989F" w14:textId="77777777" w:rsidR="00EE5A66" w:rsidRDefault="00EE5A6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7E4D" w14:textId="77777777" w:rsidR="00EE5A66" w:rsidRDefault="00E25BD5">
    <w:pPr>
      <w:pStyle w:val="a3"/>
      <w:framePr w:wrap="around" w:vAnchor="text" w:hAnchor="margin" w:xAlign="center" w:y="1"/>
      <w:rPr>
        <w:rStyle w:val="a7"/>
      </w:rPr>
    </w:pPr>
    <w:r>
      <w:fldChar w:fldCharType="begin"/>
    </w:r>
    <w:r>
      <w:rPr>
        <w:rStyle w:val="a7"/>
      </w:rPr>
      <w:instrText xml:space="preserve">PAGE  </w:instrText>
    </w:r>
    <w:r>
      <w:fldChar w:fldCharType="separate"/>
    </w:r>
    <w:r w:rsidR="00211607">
      <w:rPr>
        <w:rStyle w:val="a7"/>
        <w:noProof/>
      </w:rPr>
      <w:t>1</w:t>
    </w:r>
    <w:r>
      <w:fldChar w:fldCharType="end"/>
    </w:r>
  </w:p>
  <w:p w14:paraId="567D483B" w14:textId="77777777" w:rsidR="00EE5A66" w:rsidRDefault="00EE5A6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F3C8" w14:textId="77777777" w:rsidR="00AD7C13" w:rsidRDefault="00AD7C13">
      <w:r>
        <w:separator/>
      </w:r>
    </w:p>
  </w:footnote>
  <w:footnote w:type="continuationSeparator" w:id="0">
    <w:p w14:paraId="3014938A" w14:textId="77777777" w:rsidR="00AD7C13" w:rsidRDefault="00AD7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8A9981"/>
    <w:multiLevelType w:val="singleLevel"/>
    <w:tmpl w:val="A18A9981"/>
    <w:lvl w:ilvl="0">
      <w:start w:val="5"/>
      <w:numFmt w:val="decimal"/>
      <w:suff w:val="nothing"/>
      <w:lvlText w:val="%1、"/>
      <w:lvlJc w:val="left"/>
    </w:lvl>
  </w:abstractNum>
  <w:abstractNum w:abstractNumId="1" w15:restartNumberingAfterBreak="0">
    <w:nsid w:val="0798751D"/>
    <w:multiLevelType w:val="hybridMultilevel"/>
    <w:tmpl w:val="094E4C1E"/>
    <w:lvl w:ilvl="0" w:tplc="25AC81E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D677D0"/>
    <w:multiLevelType w:val="hybridMultilevel"/>
    <w:tmpl w:val="ACEED132"/>
    <w:lvl w:ilvl="0" w:tplc="1BA2880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1A5F4E"/>
    <w:multiLevelType w:val="hybridMultilevel"/>
    <w:tmpl w:val="95149492"/>
    <w:lvl w:ilvl="0" w:tplc="E6968E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BBBAA9"/>
    <w:multiLevelType w:val="singleLevel"/>
    <w:tmpl w:val="2ABBBAA9"/>
    <w:lvl w:ilvl="0">
      <w:start w:val="2"/>
      <w:numFmt w:val="decimal"/>
      <w:suff w:val="nothing"/>
      <w:lvlText w:val="%1、"/>
      <w:lvlJc w:val="left"/>
      <w:pPr>
        <w:ind w:left="420" w:firstLine="0"/>
      </w:pPr>
    </w:lvl>
  </w:abstractNum>
  <w:abstractNum w:abstractNumId="5" w15:restartNumberingAfterBreak="0">
    <w:nsid w:val="63B79FBB"/>
    <w:multiLevelType w:val="singleLevel"/>
    <w:tmpl w:val="63B79FBB"/>
    <w:lvl w:ilvl="0">
      <w:start w:val="2"/>
      <w:numFmt w:val="chineseCounting"/>
      <w:suff w:val="nothing"/>
      <w:lvlText w:val="%1、"/>
      <w:lvlJc w:val="left"/>
      <w:rPr>
        <w:rFonts w:hint="eastAsia"/>
      </w:rPr>
    </w:lvl>
  </w:abstractNum>
  <w:abstractNum w:abstractNumId="6" w15:restartNumberingAfterBreak="0">
    <w:nsid w:val="6EBB545C"/>
    <w:multiLevelType w:val="hybridMultilevel"/>
    <w:tmpl w:val="EBC46BA8"/>
    <w:lvl w:ilvl="0" w:tplc="211EEC1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4DD0624"/>
    <w:multiLevelType w:val="hybridMultilevel"/>
    <w:tmpl w:val="0BA87F5A"/>
    <w:lvl w:ilvl="0" w:tplc="680E77D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03247508">
    <w:abstractNumId w:val="5"/>
  </w:num>
  <w:num w:numId="2" w16cid:durableId="1821771547">
    <w:abstractNumId w:val="4"/>
  </w:num>
  <w:num w:numId="3" w16cid:durableId="1726294670">
    <w:abstractNumId w:val="0"/>
  </w:num>
  <w:num w:numId="4" w16cid:durableId="1385525626">
    <w:abstractNumId w:val="7"/>
  </w:num>
  <w:num w:numId="5" w16cid:durableId="1905604226">
    <w:abstractNumId w:val="6"/>
  </w:num>
  <w:num w:numId="6" w16cid:durableId="2046247049">
    <w:abstractNumId w:val="1"/>
  </w:num>
  <w:num w:numId="7" w16cid:durableId="71632674">
    <w:abstractNumId w:val="3"/>
  </w:num>
  <w:num w:numId="8" w16cid:durableId="45885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B80"/>
    <w:rsid w:val="000031E3"/>
    <w:rsid w:val="00005B18"/>
    <w:rsid w:val="000062BD"/>
    <w:rsid w:val="0000724B"/>
    <w:rsid w:val="00007AB3"/>
    <w:rsid w:val="00034E95"/>
    <w:rsid w:val="00065C49"/>
    <w:rsid w:val="000674AE"/>
    <w:rsid w:val="00086B49"/>
    <w:rsid w:val="0008744D"/>
    <w:rsid w:val="0009220E"/>
    <w:rsid w:val="00093518"/>
    <w:rsid w:val="00093C03"/>
    <w:rsid w:val="00095948"/>
    <w:rsid w:val="000A01A8"/>
    <w:rsid w:val="000A0FAE"/>
    <w:rsid w:val="000A174A"/>
    <w:rsid w:val="000B1620"/>
    <w:rsid w:val="000B1943"/>
    <w:rsid w:val="000C615D"/>
    <w:rsid w:val="000C73FB"/>
    <w:rsid w:val="000E30FC"/>
    <w:rsid w:val="00107B4B"/>
    <w:rsid w:val="0012440E"/>
    <w:rsid w:val="00131928"/>
    <w:rsid w:val="00133B50"/>
    <w:rsid w:val="00134C9D"/>
    <w:rsid w:val="001430D6"/>
    <w:rsid w:val="00167354"/>
    <w:rsid w:val="001761D8"/>
    <w:rsid w:val="00185B23"/>
    <w:rsid w:val="001868D1"/>
    <w:rsid w:val="00193626"/>
    <w:rsid w:val="001973A1"/>
    <w:rsid w:val="001A7497"/>
    <w:rsid w:val="001B154C"/>
    <w:rsid w:val="001B4B80"/>
    <w:rsid w:val="001B5964"/>
    <w:rsid w:val="001C299E"/>
    <w:rsid w:val="001C6720"/>
    <w:rsid w:val="001C6BD4"/>
    <w:rsid w:val="001D4138"/>
    <w:rsid w:val="001D4EBB"/>
    <w:rsid w:val="001E4216"/>
    <w:rsid w:val="001F586A"/>
    <w:rsid w:val="00203C1B"/>
    <w:rsid w:val="00206C54"/>
    <w:rsid w:val="00211607"/>
    <w:rsid w:val="0021339D"/>
    <w:rsid w:val="00275800"/>
    <w:rsid w:val="002836A6"/>
    <w:rsid w:val="00297F92"/>
    <w:rsid w:val="002A40B2"/>
    <w:rsid w:val="002A4634"/>
    <w:rsid w:val="002A752B"/>
    <w:rsid w:val="002B01EA"/>
    <w:rsid w:val="002B5592"/>
    <w:rsid w:val="002C45E3"/>
    <w:rsid w:val="002F35C7"/>
    <w:rsid w:val="002F362E"/>
    <w:rsid w:val="002F5722"/>
    <w:rsid w:val="00316E17"/>
    <w:rsid w:val="00326A06"/>
    <w:rsid w:val="00333E4C"/>
    <w:rsid w:val="00340596"/>
    <w:rsid w:val="00355428"/>
    <w:rsid w:val="00355AEE"/>
    <w:rsid w:val="00366FDE"/>
    <w:rsid w:val="003851CA"/>
    <w:rsid w:val="00396397"/>
    <w:rsid w:val="003A0906"/>
    <w:rsid w:val="003D5A99"/>
    <w:rsid w:val="003F1BB7"/>
    <w:rsid w:val="00404004"/>
    <w:rsid w:val="004172E0"/>
    <w:rsid w:val="0042311D"/>
    <w:rsid w:val="00431BAA"/>
    <w:rsid w:val="0043677E"/>
    <w:rsid w:val="00437332"/>
    <w:rsid w:val="00440EBB"/>
    <w:rsid w:val="00451093"/>
    <w:rsid w:val="00451190"/>
    <w:rsid w:val="0045269E"/>
    <w:rsid w:val="0049091E"/>
    <w:rsid w:val="004955B7"/>
    <w:rsid w:val="004D0BA4"/>
    <w:rsid w:val="004D52B1"/>
    <w:rsid w:val="004E2B24"/>
    <w:rsid w:val="005019D6"/>
    <w:rsid w:val="00503A1B"/>
    <w:rsid w:val="00504894"/>
    <w:rsid w:val="005272DE"/>
    <w:rsid w:val="005534E4"/>
    <w:rsid w:val="005545F5"/>
    <w:rsid w:val="00557769"/>
    <w:rsid w:val="005611C7"/>
    <w:rsid w:val="00561F96"/>
    <w:rsid w:val="00564AD4"/>
    <w:rsid w:val="00564BE5"/>
    <w:rsid w:val="00572303"/>
    <w:rsid w:val="00572772"/>
    <w:rsid w:val="00585602"/>
    <w:rsid w:val="00587C7E"/>
    <w:rsid w:val="0059011A"/>
    <w:rsid w:val="005A058B"/>
    <w:rsid w:val="005B13D2"/>
    <w:rsid w:val="005C5B67"/>
    <w:rsid w:val="005C5BD0"/>
    <w:rsid w:val="005C6828"/>
    <w:rsid w:val="005D5923"/>
    <w:rsid w:val="00600757"/>
    <w:rsid w:val="00605F20"/>
    <w:rsid w:val="00620DA6"/>
    <w:rsid w:val="00626F24"/>
    <w:rsid w:val="006321FB"/>
    <w:rsid w:val="00635348"/>
    <w:rsid w:val="00647BAE"/>
    <w:rsid w:val="0065595C"/>
    <w:rsid w:val="0066241D"/>
    <w:rsid w:val="00674CF6"/>
    <w:rsid w:val="00694627"/>
    <w:rsid w:val="006C2702"/>
    <w:rsid w:val="006C4064"/>
    <w:rsid w:val="006D40CB"/>
    <w:rsid w:val="006E11D4"/>
    <w:rsid w:val="006E448F"/>
    <w:rsid w:val="006F32A2"/>
    <w:rsid w:val="006F3F8D"/>
    <w:rsid w:val="00700685"/>
    <w:rsid w:val="00714ADD"/>
    <w:rsid w:val="00731846"/>
    <w:rsid w:val="00731950"/>
    <w:rsid w:val="00780529"/>
    <w:rsid w:val="00790323"/>
    <w:rsid w:val="007958EB"/>
    <w:rsid w:val="007C57C0"/>
    <w:rsid w:val="007C7B43"/>
    <w:rsid w:val="007F2020"/>
    <w:rsid w:val="00812512"/>
    <w:rsid w:val="00820105"/>
    <w:rsid w:val="0082128E"/>
    <w:rsid w:val="00821CB9"/>
    <w:rsid w:val="00835DB6"/>
    <w:rsid w:val="008364E1"/>
    <w:rsid w:val="008479CE"/>
    <w:rsid w:val="00856B69"/>
    <w:rsid w:val="0085746F"/>
    <w:rsid w:val="00863F36"/>
    <w:rsid w:val="0086411F"/>
    <w:rsid w:val="008646BC"/>
    <w:rsid w:val="0086485B"/>
    <w:rsid w:val="00867965"/>
    <w:rsid w:val="00890AD2"/>
    <w:rsid w:val="008A3E8C"/>
    <w:rsid w:val="008B5A84"/>
    <w:rsid w:val="008B78B5"/>
    <w:rsid w:val="008C2A9F"/>
    <w:rsid w:val="008C5F7C"/>
    <w:rsid w:val="008C6D31"/>
    <w:rsid w:val="008D2F0F"/>
    <w:rsid w:val="008D37E2"/>
    <w:rsid w:val="008E1FFD"/>
    <w:rsid w:val="008E3C84"/>
    <w:rsid w:val="008F2321"/>
    <w:rsid w:val="008F75EE"/>
    <w:rsid w:val="009421F0"/>
    <w:rsid w:val="0095680F"/>
    <w:rsid w:val="00981029"/>
    <w:rsid w:val="00991A6E"/>
    <w:rsid w:val="009928A9"/>
    <w:rsid w:val="00994191"/>
    <w:rsid w:val="009A2924"/>
    <w:rsid w:val="009B0FC9"/>
    <w:rsid w:val="009D0C10"/>
    <w:rsid w:val="009D7B66"/>
    <w:rsid w:val="009E6AEC"/>
    <w:rsid w:val="009F3F45"/>
    <w:rsid w:val="00A459AC"/>
    <w:rsid w:val="00A67417"/>
    <w:rsid w:val="00A82763"/>
    <w:rsid w:val="00A93A84"/>
    <w:rsid w:val="00A95725"/>
    <w:rsid w:val="00A9604F"/>
    <w:rsid w:val="00AB05CB"/>
    <w:rsid w:val="00AB15FD"/>
    <w:rsid w:val="00AD20F8"/>
    <w:rsid w:val="00AD78E6"/>
    <w:rsid w:val="00AD7C13"/>
    <w:rsid w:val="00AE7F75"/>
    <w:rsid w:val="00AF25D2"/>
    <w:rsid w:val="00AF3969"/>
    <w:rsid w:val="00B43F12"/>
    <w:rsid w:val="00B507A2"/>
    <w:rsid w:val="00B55A7E"/>
    <w:rsid w:val="00B605E0"/>
    <w:rsid w:val="00B62A3A"/>
    <w:rsid w:val="00B74412"/>
    <w:rsid w:val="00B74AFC"/>
    <w:rsid w:val="00B74FCE"/>
    <w:rsid w:val="00B75E21"/>
    <w:rsid w:val="00B9238F"/>
    <w:rsid w:val="00BA0C93"/>
    <w:rsid w:val="00BA6357"/>
    <w:rsid w:val="00BB09A6"/>
    <w:rsid w:val="00BC6921"/>
    <w:rsid w:val="00BD6595"/>
    <w:rsid w:val="00BE76EB"/>
    <w:rsid w:val="00C12530"/>
    <w:rsid w:val="00C20BD1"/>
    <w:rsid w:val="00C309F5"/>
    <w:rsid w:val="00C3450A"/>
    <w:rsid w:val="00C55955"/>
    <w:rsid w:val="00C6372B"/>
    <w:rsid w:val="00C916B4"/>
    <w:rsid w:val="00CB0EC9"/>
    <w:rsid w:val="00CC6286"/>
    <w:rsid w:val="00CE5EBE"/>
    <w:rsid w:val="00D06E96"/>
    <w:rsid w:val="00D15B1E"/>
    <w:rsid w:val="00D277AB"/>
    <w:rsid w:val="00D37451"/>
    <w:rsid w:val="00D43DDE"/>
    <w:rsid w:val="00D92149"/>
    <w:rsid w:val="00D93FAD"/>
    <w:rsid w:val="00DA104D"/>
    <w:rsid w:val="00DA6E4D"/>
    <w:rsid w:val="00DD3D12"/>
    <w:rsid w:val="00DD6CB5"/>
    <w:rsid w:val="00DE1A6F"/>
    <w:rsid w:val="00DF32F2"/>
    <w:rsid w:val="00DF4CD3"/>
    <w:rsid w:val="00E0039C"/>
    <w:rsid w:val="00E04BA6"/>
    <w:rsid w:val="00E14F93"/>
    <w:rsid w:val="00E25BD5"/>
    <w:rsid w:val="00E26254"/>
    <w:rsid w:val="00E4264F"/>
    <w:rsid w:val="00E46751"/>
    <w:rsid w:val="00E528A3"/>
    <w:rsid w:val="00E53A3D"/>
    <w:rsid w:val="00E5768C"/>
    <w:rsid w:val="00E60525"/>
    <w:rsid w:val="00E7186A"/>
    <w:rsid w:val="00E808F7"/>
    <w:rsid w:val="00EA5101"/>
    <w:rsid w:val="00ED52A1"/>
    <w:rsid w:val="00EE076D"/>
    <w:rsid w:val="00EE1EC2"/>
    <w:rsid w:val="00EE4F50"/>
    <w:rsid w:val="00EE5A66"/>
    <w:rsid w:val="00EE7C38"/>
    <w:rsid w:val="00EF70E5"/>
    <w:rsid w:val="00F05599"/>
    <w:rsid w:val="00F13785"/>
    <w:rsid w:val="00F15A64"/>
    <w:rsid w:val="00F22B51"/>
    <w:rsid w:val="00F25AB4"/>
    <w:rsid w:val="00F4043A"/>
    <w:rsid w:val="00F42187"/>
    <w:rsid w:val="00F4652D"/>
    <w:rsid w:val="00F5016E"/>
    <w:rsid w:val="00F605A2"/>
    <w:rsid w:val="00F609F5"/>
    <w:rsid w:val="00F82A3F"/>
    <w:rsid w:val="00F84ACB"/>
    <w:rsid w:val="00F85F1C"/>
    <w:rsid w:val="00FA1EE8"/>
    <w:rsid w:val="00FA393D"/>
    <w:rsid w:val="00FB699B"/>
    <w:rsid w:val="00FC2E5B"/>
    <w:rsid w:val="00FD1CB8"/>
    <w:rsid w:val="00FF2AB1"/>
    <w:rsid w:val="00FF5504"/>
    <w:rsid w:val="3AEA63C8"/>
    <w:rsid w:val="6FA24CBE"/>
    <w:rsid w:val="76DE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B153"/>
  <w15:docId w15:val="{013F822F-4B44-4FE0-BDA9-F634DDD1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styleId="a8">
    <w:name w:val="Emphasis"/>
    <w:basedOn w:val="a0"/>
    <w:uiPriority w:val="20"/>
    <w:qFormat/>
    <w:rPr>
      <w:i/>
      <w:iCs/>
    </w:rPr>
  </w:style>
  <w:style w:type="character" w:styleId="a9">
    <w:name w:val="Hyperlink"/>
    <w:basedOn w:val="a0"/>
    <w:uiPriority w:val="99"/>
    <w:semiHidden/>
    <w:unhideWhenUsed/>
    <w:qFormat/>
    <w:rPr>
      <w:color w:val="0000FF"/>
      <w:u w:val="single"/>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customStyle="1" w:styleId="005">
    <w:name w:val="005正文"/>
    <w:basedOn w:val="a"/>
    <w:link w:val="005Char"/>
    <w:qFormat/>
    <w:pPr>
      <w:spacing w:beforeLines="50" w:before="50" w:line="360" w:lineRule="auto"/>
      <w:ind w:firstLineChars="200" w:firstLine="200"/>
    </w:pPr>
    <w:rPr>
      <w:sz w:val="24"/>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paragraph" w:styleId="aa">
    <w:name w:val="List Paragraph"/>
    <w:basedOn w:val="a"/>
    <w:uiPriority w:val="99"/>
    <w:rsid w:val="00564BE5"/>
    <w:pPr>
      <w:ind w:firstLineChars="200" w:firstLine="420"/>
    </w:pPr>
  </w:style>
  <w:style w:type="character" w:styleId="ab">
    <w:name w:val="annotation reference"/>
    <w:basedOn w:val="a0"/>
    <w:semiHidden/>
    <w:unhideWhenUsed/>
    <w:qFormat/>
    <w:rsid w:val="00A67417"/>
    <w:rPr>
      <w:sz w:val="21"/>
      <w:szCs w:val="21"/>
    </w:rPr>
  </w:style>
  <w:style w:type="paragraph" w:styleId="ac">
    <w:name w:val="Balloon Text"/>
    <w:basedOn w:val="a"/>
    <w:link w:val="ad"/>
    <w:uiPriority w:val="99"/>
    <w:semiHidden/>
    <w:unhideWhenUsed/>
    <w:rsid w:val="00CC6286"/>
    <w:rPr>
      <w:sz w:val="18"/>
      <w:szCs w:val="18"/>
    </w:rPr>
  </w:style>
  <w:style w:type="character" w:customStyle="1" w:styleId="ad">
    <w:name w:val="批注框文本 字符"/>
    <w:basedOn w:val="a0"/>
    <w:link w:val="ac"/>
    <w:uiPriority w:val="99"/>
    <w:semiHidden/>
    <w:rsid w:val="00CC628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832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631DB67-2AC9-4C21-A6BB-4D75B7DC6B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5</Pages>
  <Words>463</Words>
  <Characters>2645</Characters>
  <Application>Microsoft Office Word</Application>
  <DocSecurity>0</DocSecurity>
  <Lines>22</Lines>
  <Paragraphs>6</Paragraphs>
  <ScaleCrop>false</ScaleCrop>
  <Company>HP</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gxc</dc:creator>
  <cp:lastModifiedBy>Xiaomi Book 16</cp:lastModifiedBy>
  <cp:revision>49</cp:revision>
  <dcterms:created xsi:type="dcterms:W3CDTF">2024-04-07T10:30:00Z</dcterms:created>
  <dcterms:modified xsi:type="dcterms:W3CDTF">2025-08-29T08:53:00Z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8A0D697D962F4A33B162EE4BC8331C78</vt:lpwstr>
  </property>
  <property fmtid="{D5CDD505-2E9C-101B-9397-08002B2CF9AE}" pid="4" name="_IPGFID">
    <vt:lpwstr>[DocID]=DCF32A72-00E1-4D62-9688-CB3F9119B748</vt:lpwstr>
  </property>
  <property fmtid="{D5CDD505-2E9C-101B-9397-08002B2CF9AE}" pid="5" name="_IPGFLOW_P-F0B2_E-0_CV-88520CEC_CN-98EE6B6A">
    <vt:lpwstr>DPFPMK|3|50|1|0</vt:lpwstr>
  </property>
  <property fmtid="{D5CDD505-2E9C-101B-9397-08002B2CF9AE}" pid="6" name="_IPGFLOW_P-F0B2_E-1_FP-1_SP-1_CV-BBBB1D88_CN-FA06938E">
    <vt:lpwstr>Za6uH2AoEdgXSwULAibL8e+Br/mT7tTzWstE2Y7gZlN+5ApBhRgLHLH+XvcfverTEXuctSv3B9Ke03qVvITcTD9jPlRCPkJic4ediTfJ4QtMPJCTBPqGvOBHOVd7ORCWxWXhfxzx55rwllJ+1JbycpPSICrdOTc6jSIiQHN8CXPwl1L9h6GDbRfbTCDKuVzdbzQeQ9bpwNbckFJfyYMms+SbrXvbO49QHDFJV1C50/yrTRHfZGoFsUqneVnvIRv</vt:lpwstr>
  </property>
  <property fmtid="{D5CDD505-2E9C-101B-9397-08002B2CF9AE}" pid="7" name="_IPGFLOW_P-F0B2_E-1_FP-1_SP-2_CV-CF8E5F14_CN-33229D21">
    <vt:lpwstr>+a5Eq0Z90K/M7TqymZJBcWPAS7o6TkjhUOHAIsx4iN5bUzzA01XL7vpZdqFXSgmRM+iPY9SeD1OLug2+gTEzd4ig4rfRVPyryyqJj5F3saMca9tZjr8ZQii+X1Bx3jlhYKjjQ7QB8msOeyFO3sPfP6jrqIRyTfNwJ5/YJAetCesU1GkFVLKiZxaYxrUst2L+yqW1JppLRg20nT71dP6IWBt5O6KDH66nQDzq4jGHLHduzbtiZLd3xwn6sj94ijA</vt:lpwstr>
  </property>
  <property fmtid="{D5CDD505-2E9C-101B-9397-08002B2CF9AE}" pid="8" name="_IPGFLOW_P-F0B2_E-1_FP-1_SP-3_CV-C1391004_CN-579BE5F8">
    <vt:lpwstr>RM</vt:lpwstr>
  </property>
  <property fmtid="{D5CDD505-2E9C-101B-9397-08002B2CF9AE}" pid="9" name="_IPGFLOW_P-F0B2_E-0_FP-1_CV-DD150EE6_CN-B4DC0A9E">
    <vt:lpwstr>DPSPMK|3|512|3|0</vt:lpwstr>
  </property>
  <property fmtid="{D5CDD505-2E9C-101B-9397-08002B2CF9AE}" pid="10" name="_IPGLAB_P-F0B2_E-1_CV-75F9D035_CN-B11C3A09">
    <vt:lpwstr>uKef0H/uGsL8/c4zFErzK9AnEbbaOMB2Fco0rr1IA1lYVqe7mHc6P+rgb9USa9oJkYlRMrTDNa2veyaXS8IVyFl7cyh6GTrQ2XNZO4WiGT51j4NKv4Vu7Y73WH+dlrya</vt:lpwstr>
  </property>
</Properties>
</file>