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1B" w:rsidRDefault="000C79A1">
      <w:pPr>
        <w:ind w:firstLineChars="50" w:firstLine="120"/>
        <w:rPr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bCs/>
          <w:iCs/>
          <w:color w:val="000000"/>
        </w:rPr>
        <w:t xml:space="preserve">688584                                  </w:t>
      </w:r>
      <w:r>
        <w:rPr>
          <w:bCs/>
          <w:iCs/>
          <w:color w:val="000000"/>
        </w:rPr>
        <w:t>证券简称：上海合晶</w:t>
      </w:r>
      <w:r>
        <w:rPr>
          <w:bCs/>
          <w:iCs/>
          <w:color w:val="000000"/>
        </w:rPr>
        <w:t xml:space="preserve">   </w:t>
      </w:r>
    </w:p>
    <w:p w:rsidR="00F25A1B" w:rsidRPr="00ED1CE3" w:rsidRDefault="000C79A1">
      <w:pPr>
        <w:ind w:firstLine="723"/>
        <w:jc w:val="center"/>
        <w:rPr>
          <w:rFonts w:ascii="黑体" w:eastAsia="黑体" w:hAnsi="黑体"/>
          <w:b/>
          <w:bCs/>
          <w:iCs/>
          <w:color w:val="FF0000"/>
          <w:sz w:val="36"/>
          <w:szCs w:val="36"/>
        </w:rPr>
      </w:pPr>
      <w:r w:rsidRPr="00ED1CE3">
        <w:rPr>
          <w:rFonts w:ascii="黑体" w:eastAsia="黑体" w:hAnsi="黑体"/>
          <w:b/>
          <w:bCs/>
          <w:iCs/>
          <w:color w:val="FF0000"/>
          <w:sz w:val="36"/>
          <w:szCs w:val="36"/>
        </w:rPr>
        <w:t>上海合晶硅材料股份有限公司</w:t>
      </w:r>
    </w:p>
    <w:p w:rsidR="00F25A1B" w:rsidRPr="00ED1CE3" w:rsidRDefault="000C79A1">
      <w:pPr>
        <w:ind w:firstLine="723"/>
        <w:jc w:val="center"/>
        <w:rPr>
          <w:rFonts w:ascii="黑体" w:eastAsia="黑体" w:hAnsi="黑体"/>
          <w:b/>
          <w:bCs/>
          <w:iCs/>
          <w:color w:val="FF0000"/>
          <w:sz w:val="36"/>
          <w:szCs w:val="36"/>
        </w:rPr>
      </w:pPr>
      <w:r w:rsidRPr="00ED1CE3">
        <w:rPr>
          <w:rFonts w:ascii="黑体" w:eastAsia="黑体" w:hAnsi="黑体"/>
          <w:b/>
          <w:bCs/>
          <w:iCs/>
          <w:color w:val="FF0000"/>
          <w:sz w:val="36"/>
          <w:szCs w:val="36"/>
        </w:rPr>
        <w:t>投资者关系活动记录表</w:t>
      </w:r>
    </w:p>
    <w:p w:rsidR="00F25A1B" w:rsidRDefault="000C79A1">
      <w:pPr>
        <w:ind w:firstLine="480"/>
        <w:rPr>
          <w:bCs/>
          <w:iCs/>
          <w:color w:val="000000"/>
          <w:highlight w:val="yellow"/>
        </w:rPr>
      </w:pPr>
      <w:r>
        <w:rPr>
          <w:bCs/>
          <w:iCs/>
          <w:color w:val="000000"/>
        </w:rPr>
        <w:t xml:space="preserve">                                                    </w:t>
      </w:r>
      <w:r>
        <w:rPr>
          <w:bCs/>
          <w:iCs/>
          <w:color w:val="000000"/>
        </w:rPr>
        <w:t>编号：</w:t>
      </w:r>
      <w:r>
        <w:rPr>
          <w:bCs/>
          <w:iCs/>
          <w:color w:val="000000"/>
        </w:rPr>
        <w:t>202</w:t>
      </w:r>
      <w:r>
        <w:rPr>
          <w:rFonts w:hint="eastAsia"/>
          <w:bCs/>
          <w:iCs/>
          <w:color w:val="000000"/>
        </w:rPr>
        <w:t>5</w:t>
      </w:r>
      <w:r>
        <w:rPr>
          <w:bCs/>
          <w:iCs/>
          <w:color w:val="000000"/>
        </w:rPr>
        <w:t>-00</w:t>
      </w:r>
      <w:r>
        <w:rPr>
          <w:rFonts w:hint="eastAsia"/>
          <w:bCs/>
          <w:iCs/>
          <w:color w:val="000000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6436"/>
      </w:tblGrid>
      <w:tr w:rsidR="00F25A1B">
        <w:trPr>
          <w:trHeight w:val="192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  <w:p w:rsidR="00F25A1B" w:rsidRDefault="00F25A1B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1B" w:rsidRDefault="00DD7215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" w:char="F0FE"/>
            </w:r>
            <w:r w:rsidR="000C79A1">
              <w:t>特定对象调研</w:t>
            </w:r>
            <w:r w:rsidR="000C79A1">
              <w:t xml:space="preserve">   </w:t>
            </w:r>
            <w:r w:rsidR="000C79A1">
              <w:rPr>
                <w:rFonts w:hint="eastAsia"/>
              </w:rPr>
              <w:t xml:space="preserve"> </w:t>
            </w:r>
            <w:r w:rsidR="000C79A1">
              <w:rPr>
                <w:bCs/>
                <w:iCs/>
                <w:color w:val="000000"/>
              </w:rPr>
              <w:t>□</w:t>
            </w:r>
            <w:r w:rsidR="000C79A1">
              <w:t>分析师会议</w:t>
            </w:r>
          </w:p>
          <w:p w:rsidR="00F25A1B" w:rsidRDefault="000C79A1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媒体采访</w:t>
            </w:r>
            <w:r>
              <w:t xml:space="preserve">         </w:t>
            </w:r>
            <w:r>
              <w:rPr>
                <w:bCs/>
                <w:iCs/>
                <w:color w:val="000000"/>
              </w:rPr>
              <w:t>□</w:t>
            </w:r>
            <w:r>
              <w:t>业绩说明会</w:t>
            </w:r>
          </w:p>
          <w:p w:rsidR="00F25A1B" w:rsidRDefault="000C79A1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新闻发布会</w:t>
            </w:r>
            <w:r>
              <w:t xml:space="preserve">       </w:t>
            </w:r>
            <w:r w:rsidR="00DD7215">
              <w:rPr>
                <w:bCs/>
                <w:iCs/>
                <w:color w:val="000000"/>
              </w:rPr>
              <w:sym w:font="Wingdings" w:char="F0FE"/>
            </w:r>
            <w:r>
              <w:t>路演活动</w:t>
            </w:r>
          </w:p>
          <w:p w:rsidR="00F25A1B" w:rsidRDefault="000C79A1">
            <w:pPr>
              <w:tabs>
                <w:tab w:val="left" w:pos="3045"/>
                <w:tab w:val="center" w:pos="3199"/>
              </w:tabs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现场参观</w:t>
            </w:r>
            <w:r>
              <w:rPr>
                <w:bCs/>
                <w:iCs/>
                <w:color w:val="000000"/>
              </w:rPr>
              <w:t xml:space="preserve">         □</w:t>
            </w:r>
            <w:r>
              <w:rPr>
                <w:rFonts w:hint="eastAsia"/>
              </w:rPr>
              <w:t>电话会议</w:t>
            </w:r>
          </w:p>
          <w:p w:rsidR="00F25A1B" w:rsidRDefault="000C79A1">
            <w:pPr>
              <w:tabs>
                <w:tab w:val="left" w:pos="3045"/>
                <w:tab w:val="center" w:pos="3199"/>
              </w:tabs>
              <w:ind w:firstLineChars="0" w:firstLine="0"/>
              <w:rPr>
                <w:bCs/>
                <w:iCs/>
                <w:color w:val="000000"/>
                <w:u w:val="single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其他</w:t>
            </w:r>
          </w:p>
        </w:tc>
      </w:tr>
      <w:tr w:rsidR="00F25A1B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会议主题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1B" w:rsidRDefault="000C79A1" w:rsidP="00106913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上海合晶半年报业绩交流</w:t>
            </w:r>
          </w:p>
        </w:tc>
      </w:tr>
      <w:tr w:rsidR="00F25A1B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1B" w:rsidRDefault="000C79A1" w:rsidP="00344A35">
            <w:pPr>
              <w:ind w:firstLineChars="0" w:firstLine="0"/>
              <w:jc w:val="left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富国基金</w:t>
            </w:r>
            <w:r w:rsidR="00344A35"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proofErr w:type="gramStart"/>
            <w:r w:rsidR="00344A35">
              <w:rPr>
                <w:rFonts w:ascii="宋体" w:hAnsi="宋体" w:hint="eastAsia"/>
                <w:bCs/>
                <w:iCs/>
                <w:color w:val="000000"/>
              </w:rPr>
              <w:t>信达澳亚基</w:t>
            </w:r>
            <w:proofErr w:type="gramEnd"/>
            <w:r w:rsidR="00344A35">
              <w:rPr>
                <w:rFonts w:ascii="宋体" w:hAnsi="宋体" w:hint="eastAsia"/>
                <w:bCs/>
                <w:iCs/>
                <w:color w:val="000000"/>
              </w:rPr>
              <w:t>金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r w:rsidR="00650390">
              <w:rPr>
                <w:rFonts w:ascii="宋体" w:hAnsi="宋体" w:hint="eastAsia"/>
                <w:bCs/>
                <w:iCs/>
                <w:color w:val="000000"/>
              </w:rPr>
              <w:t>中信证券</w:t>
            </w:r>
          </w:p>
        </w:tc>
      </w:tr>
      <w:tr w:rsidR="00F25A1B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1B" w:rsidRDefault="000C79A1" w:rsidP="00830F42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</w:rPr>
              <w:t>9</w:t>
            </w:r>
            <w:r>
              <w:rPr>
                <w:bCs/>
                <w:iCs/>
                <w:color w:val="000000"/>
              </w:rPr>
              <w:t>月</w:t>
            </w:r>
            <w:r w:rsidR="00830F42">
              <w:rPr>
                <w:rFonts w:hint="eastAsia"/>
                <w:bCs/>
                <w:iCs/>
                <w:color w:val="000000"/>
              </w:rPr>
              <w:t>3</w:t>
            </w:r>
            <w:r>
              <w:rPr>
                <w:bCs/>
                <w:iCs/>
                <w:color w:val="000000"/>
              </w:rPr>
              <w:t>日</w:t>
            </w:r>
          </w:p>
        </w:tc>
      </w:tr>
      <w:tr w:rsidR="00F25A1B">
        <w:trPr>
          <w:trHeight w:val="616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上海</w:t>
            </w:r>
            <w:r w:rsidR="00344A35">
              <w:rPr>
                <w:rFonts w:hint="eastAsia"/>
                <w:bCs/>
                <w:iCs/>
                <w:color w:val="000000"/>
              </w:rPr>
              <w:t>/</w:t>
            </w:r>
            <w:r w:rsidR="00344A35">
              <w:rPr>
                <w:rFonts w:hint="eastAsia"/>
                <w:bCs/>
                <w:iCs/>
                <w:color w:val="000000"/>
              </w:rPr>
              <w:t>深圳</w:t>
            </w:r>
          </w:p>
        </w:tc>
      </w:tr>
      <w:tr w:rsidR="00F25A1B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</w:t>
            </w:r>
            <w:r>
              <w:rPr>
                <w:bCs/>
                <w:iCs/>
                <w:color w:val="000000"/>
              </w:rPr>
              <w:br/>
            </w:r>
            <w:r>
              <w:rPr>
                <w:bCs/>
                <w:iCs/>
                <w:color w:val="000000"/>
              </w:rPr>
              <w:t>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执行董事、</w:t>
            </w:r>
            <w:r>
              <w:rPr>
                <w:bCs/>
                <w:iCs/>
                <w:color w:val="000000"/>
              </w:rPr>
              <w:t>总经理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陈建纲</w:t>
            </w:r>
          </w:p>
          <w:p w:rsidR="00F25A1B" w:rsidRDefault="000C79A1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董事会秘书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庄子祊</w:t>
            </w:r>
          </w:p>
          <w:p w:rsidR="00F25A1B" w:rsidRDefault="000C79A1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财务总监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</w:rPr>
              <w:t>方时彬</w:t>
            </w:r>
          </w:p>
          <w:p w:rsidR="00F25A1B" w:rsidRDefault="000C79A1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 xml:space="preserve">IR </w:t>
            </w:r>
            <w:r>
              <w:rPr>
                <w:rFonts w:hint="eastAsia"/>
                <w:bCs/>
                <w:iCs/>
                <w:color w:val="000000"/>
              </w:rPr>
              <w:t>黄倩</w:t>
            </w:r>
          </w:p>
        </w:tc>
      </w:tr>
      <w:tr w:rsidR="00F25A1B">
        <w:trPr>
          <w:trHeight w:val="1124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</w:t>
            </w:r>
            <w:r>
              <w:rPr>
                <w:bCs/>
                <w:iCs/>
                <w:color w:val="000000"/>
              </w:rPr>
              <w:br/>
            </w:r>
            <w:r>
              <w:rPr>
                <w:bCs/>
                <w:iCs/>
                <w:color w:val="000000"/>
              </w:rPr>
              <w:t>介绍</w:t>
            </w:r>
          </w:p>
          <w:p w:rsidR="00F25A1B" w:rsidRDefault="00F25A1B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1B" w:rsidRDefault="000C79A1" w:rsidP="00BB73A6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</w:t>
            </w:r>
            <w:r>
              <w:rPr>
                <w:rFonts w:hint="eastAsia"/>
                <w:b/>
                <w:bCs/>
              </w:rPr>
              <w:t>2025</w:t>
            </w:r>
            <w:r>
              <w:rPr>
                <w:rFonts w:hint="eastAsia"/>
                <w:b/>
                <w:bCs/>
              </w:rPr>
              <w:t>年上半年业绩情况</w:t>
            </w:r>
          </w:p>
          <w:p w:rsidR="00F25A1B" w:rsidRDefault="000C79A1" w:rsidP="00BB73A6">
            <w:pPr>
              <w:ind w:firstLine="480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年上半年，公司实现营业收入</w:t>
            </w:r>
            <w:r>
              <w:rPr>
                <w:rFonts w:hint="eastAsia"/>
              </w:rPr>
              <w:t>6.25</w:t>
            </w:r>
            <w:r>
              <w:rPr>
                <w:rFonts w:hint="eastAsia"/>
              </w:rPr>
              <w:t>亿元，较上年同期的</w:t>
            </w:r>
            <w:r>
              <w:rPr>
                <w:rFonts w:hint="eastAsia"/>
              </w:rPr>
              <w:t>5.42</w:t>
            </w:r>
            <w:r>
              <w:rPr>
                <w:rFonts w:hint="eastAsia"/>
              </w:rPr>
              <w:t>亿元增长</w:t>
            </w:r>
            <w:r>
              <w:rPr>
                <w:rFonts w:hint="eastAsia"/>
              </w:rPr>
              <w:t>15.26%</w:t>
            </w:r>
            <w:r>
              <w:rPr>
                <w:rFonts w:hint="eastAsia"/>
              </w:rPr>
              <w:t>；实现归属于上市公司股东的净利润</w:t>
            </w:r>
            <w:r>
              <w:rPr>
                <w:rFonts w:hint="eastAsia"/>
              </w:rPr>
              <w:t>5,971.12</w:t>
            </w:r>
            <w:r>
              <w:rPr>
                <w:rFonts w:hint="eastAsia"/>
              </w:rPr>
              <w:t>万元，较上年同期的</w:t>
            </w:r>
            <w:r>
              <w:rPr>
                <w:rFonts w:hint="eastAsia"/>
              </w:rPr>
              <w:t>4,820.95</w:t>
            </w:r>
            <w:r>
              <w:rPr>
                <w:rFonts w:hint="eastAsia"/>
              </w:rPr>
              <w:t>万元增长</w:t>
            </w:r>
            <w:r>
              <w:rPr>
                <w:rFonts w:hint="eastAsia"/>
              </w:rPr>
              <w:t>23.86%</w:t>
            </w:r>
            <w:r>
              <w:rPr>
                <w:rFonts w:hint="eastAsia"/>
              </w:rPr>
              <w:t>；实现归属于上市公司股东的扣除非经常性损益的净利润</w:t>
            </w:r>
            <w:r>
              <w:rPr>
                <w:rFonts w:hint="eastAsia"/>
              </w:rPr>
              <w:t>5,918.25</w:t>
            </w:r>
            <w:r>
              <w:rPr>
                <w:rFonts w:hint="eastAsia"/>
              </w:rPr>
              <w:t>万元，较上年同期的</w:t>
            </w:r>
            <w:r>
              <w:rPr>
                <w:rFonts w:hint="eastAsia"/>
              </w:rPr>
              <w:t>4,163.28</w:t>
            </w:r>
            <w:r>
              <w:rPr>
                <w:rFonts w:hint="eastAsia"/>
              </w:rPr>
              <w:t>万元增长</w:t>
            </w:r>
            <w:r>
              <w:rPr>
                <w:rFonts w:hint="eastAsia"/>
              </w:rPr>
              <w:t>42.15%</w:t>
            </w:r>
            <w:r>
              <w:rPr>
                <w:rFonts w:hint="eastAsia"/>
              </w:rPr>
              <w:t>。</w:t>
            </w:r>
          </w:p>
          <w:p w:rsidR="00F25A1B" w:rsidRDefault="000C79A1" w:rsidP="00BB73A6">
            <w:pPr>
              <w:ind w:firstLine="480"/>
              <w:rPr>
                <w:b/>
                <w:bCs/>
              </w:rPr>
            </w:pPr>
            <w:r>
              <w:rPr>
                <w:rFonts w:hint="eastAsia"/>
              </w:rPr>
              <w:t>分季度来看，公司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年第二季度营业收入</w:t>
            </w:r>
            <w:r>
              <w:rPr>
                <w:rFonts w:hint="eastAsia"/>
              </w:rPr>
              <w:t>3.45</w:t>
            </w:r>
            <w:r>
              <w:rPr>
                <w:rFonts w:hint="eastAsia"/>
              </w:rPr>
              <w:t>亿元，相比第一季度的</w:t>
            </w:r>
            <w:r>
              <w:rPr>
                <w:rFonts w:hint="eastAsia"/>
              </w:rPr>
              <w:t>2.8</w:t>
            </w:r>
            <w:r>
              <w:rPr>
                <w:rFonts w:hint="eastAsia"/>
              </w:rPr>
              <w:t>亿元，环比增长</w:t>
            </w:r>
            <w:r>
              <w:rPr>
                <w:rFonts w:hint="eastAsia"/>
              </w:rPr>
              <w:t>23.13%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年第二季度归属于上市公司股东的净利润为</w:t>
            </w:r>
            <w:r>
              <w:rPr>
                <w:rFonts w:hint="eastAsia"/>
              </w:rPr>
              <w:t>4,050.36</w:t>
            </w:r>
            <w:r>
              <w:rPr>
                <w:rFonts w:hint="eastAsia"/>
              </w:rPr>
              <w:t>万元，相比第一季度的</w:t>
            </w:r>
            <w:r>
              <w:rPr>
                <w:rFonts w:hint="eastAsia"/>
              </w:rPr>
              <w:t>1,920.76</w:t>
            </w:r>
            <w:r>
              <w:rPr>
                <w:rFonts w:hint="eastAsia"/>
              </w:rPr>
              <w:t>万元，环比增长</w:t>
            </w:r>
            <w:r>
              <w:rPr>
                <w:rFonts w:hint="eastAsia"/>
              </w:rPr>
              <w:t>110.87%</w:t>
            </w:r>
            <w:r>
              <w:rPr>
                <w:rFonts w:hint="eastAsia"/>
              </w:rPr>
              <w:t>，公司经营业绩大幅改善；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年第二季度归属于上市公司股东扣除非经常性</w:t>
            </w:r>
            <w:r>
              <w:rPr>
                <w:rFonts w:hint="eastAsia"/>
              </w:rPr>
              <w:lastRenderedPageBreak/>
              <w:t>损益的净利润为</w:t>
            </w:r>
            <w:r>
              <w:rPr>
                <w:rFonts w:hint="eastAsia"/>
              </w:rPr>
              <w:t>4,366.44</w:t>
            </w:r>
            <w:r>
              <w:rPr>
                <w:rFonts w:hint="eastAsia"/>
              </w:rPr>
              <w:t>万元，相比第一季度的</w:t>
            </w:r>
            <w:r>
              <w:rPr>
                <w:rFonts w:hint="eastAsia"/>
              </w:rPr>
              <w:t>1,551.81</w:t>
            </w:r>
            <w:r>
              <w:rPr>
                <w:rFonts w:hint="eastAsia"/>
              </w:rPr>
              <w:t>万元，环比增长</w:t>
            </w:r>
            <w:r>
              <w:rPr>
                <w:rFonts w:hint="eastAsia"/>
              </w:rPr>
              <w:t>181.38%</w:t>
            </w:r>
            <w:r>
              <w:rPr>
                <w:rFonts w:hint="eastAsia"/>
              </w:rPr>
              <w:t>。</w:t>
            </w:r>
          </w:p>
          <w:p w:rsidR="00F25A1B" w:rsidRDefault="000C79A1" w:rsidP="00BB73A6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二、问答环节</w:t>
            </w:r>
          </w:p>
          <w:p w:rsidR="00F25A1B" w:rsidRDefault="000C79A1" w:rsidP="00BB73A6">
            <w:pPr>
              <w:ind w:firstLine="482"/>
            </w:pPr>
            <w:r>
              <w:rPr>
                <w:rFonts w:hint="eastAsia"/>
                <w:b/>
                <w:bCs/>
              </w:rPr>
              <w:t>问题</w:t>
            </w:r>
            <w:r w:rsidR="00ED1CE3">
              <w:rPr>
                <w:rFonts w:hint="eastAsia"/>
                <w:b/>
                <w:bCs/>
              </w:rPr>
              <w:t>1</w:t>
            </w:r>
            <w:r w:rsidR="00ED1CE3"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公司的产能布局及规划是什么？</w:t>
            </w:r>
          </w:p>
          <w:p w:rsidR="00F25A1B" w:rsidRDefault="000C79A1" w:rsidP="00BB73A6">
            <w:pPr>
              <w:ind w:firstLine="482"/>
            </w:pPr>
            <w:r>
              <w:rPr>
                <w:rFonts w:hint="eastAsia"/>
                <w:b/>
                <w:bCs/>
              </w:rPr>
              <w:t>答复</w:t>
            </w:r>
            <w:r>
              <w:rPr>
                <w:rFonts w:hint="eastAsia"/>
              </w:rPr>
              <w:t>：上海</w:t>
            </w:r>
            <w:proofErr w:type="gramStart"/>
            <w:r>
              <w:rPr>
                <w:rFonts w:hint="eastAsia"/>
              </w:rPr>
              <w:t>晶盟</w:t>
            </w:r>
            <w:r w:rsidR="00A45133">
              <w:rPr>
                <w:rFonts w:hint="eastAsia"/>
              </w:rPr>
              <w:t>负责</w:t>
            </w:r>
            <w:proofErr w:type="gramEnd"/>
            <w:r w:rsidR="00A45133">
              <w:rPr>
                <w:rFonts w:hint="eastAsia"/>
              </w:rPr>
              <w:t>6</w:t>
            </w:r>
            <w:r w:rsidR="00A45133">
              <w:rPr>
                <w:rFonts w:hint="eastAsia"/>
              </w:rPr>
              <w:t>、</w:t>
            </w:r>
            <w:r>
              <w:rPr>
                <w:rFonts w:hint="eastAsia"/>
              </w:rPr>
              <w:t>8</w:t>
            </w:r>
            <w:r w:rsidR="00910710">
              <w:rPr>
                <w:rFonts w:hint="eastAsia"/>
              </w:rPr>
              <w:t>与</w:t>
            </w:r>
            <w:r w:rsidR="00910710">
              <w:rPr>
                <w:rFonts w:hint="eastAsia"/>
              </w:rPr>
              <w:t>12</w:t>
            </w:r>
            <w:r w:rsidR="00910710">
              <w:rPr>
                <w:rFonts w:hint="eastAsia"/>
              </w:rPr>
              <w:t>英寸</w:t>
            </w:r>
            <w:r w:rsidR="00256BB4">
              <w:rPr>
                <w:rFonts w:hint="eastAsia"/>
              </w:rPr>
              <w:t>外延</w:t>
            </w:r>
            <w:r w:rsidR="00A45133">
              <w:rPr>
                <w:rFonts w:hint="eastAsia"/>
              </w:rPr>
              <w:t>，以</w:t>
            </w:r>
            <w:r w:rsidR="00A45133">
              <w:rPr>
                <w:rFonts w:hint="eastAsia"/>
              </w:rPr>
              <w:t>8</w:t>
            </w:r>
            <w:r w:rsidR="00A45133">
              <w:rPr>
                <w:rFonts w:hint="eastAsia"/>
              </w:rPr>
              <w:t>英寸外延为主</w:t>
            </w:r>
            <w:r>
              <w:rPr>
                <w:rFonts w:hint="eastAsia"/>
              </w:rPr>
              <w:t>；郑州</w:t>
            </w:r>
            <w:proofErr w:type="gramStart"/>
            <w:r>
              <w:rPr>
                <w:rFonts w:hint="eastAsia"/>
              </w:rPr>
              <w:t>合晶负责</w:t>
            </w:r>
            <w:proofErr w:type="gramEnd"/>
            <w:r w:rsidR="00910710">
              <w:rPr>
                <w:rFonts w:hint="eastAsia"/>
              </w:rPr>
              <w:t>8</w:t>
            </w:r>
            <w:r w:rsidR="00910710">
              <w:rPr>
                <w:rFonts w:hint="eastAsia"/>
              </w:rPr>
              <w:t>英寸与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英寸的长晶、切磨、抛</w:t>
            </w:r>
            <w:r w:rsidR="00256BB4">
              <w:rPr>
                <w:rFonts w:hint="eastAsia"/>
              </w:rPr>
              <w:t>，</w:t>
            </w:r>
            <w:r w:rsidR="00256BB4" w:rsidRPr="00256BB4">
              <w:rPr>
                <w:rFonts w:hint="eastAsia"/>
              </w:rPr>
              <w:t>同时二期加速推进</w:t>
            </w:r>
            <w:r w:rsidR="00256BB4" w:rsidRPr="00256BB4">
              <w:rPr>
                <w:rFonts w:hint="eastAsia"/>
              </w:rPr>
              <w:t>12</w:t>
            </w:r>
            <w:r w:rsidR="00256BB4">
              <w:rPr>
                <w:rFonts w:hint="eastAsia"/>
              </w:rPr>
              <w:t>英寸扩产，并拓展到外延工序</w:t>
            </w:r>
            <w:r w:rsidR="00910710">
              <w:rPr>
                <w:rFonts w:hint="eastAsia"/>
              </w:rPr>
              <w:t>；</w:t>
            </w:r>
            <w:proofErr w:type="gramStart"/>
            <w:r w:rsidR="00910710">
              <w:rPr>
                <w:rFonts w:hint="eastAsia"/>
              </w:rPr>
              <w:t>扬州合晶则</w:t>
            </w:r>
            <w:proofErr w:type="gramEnd"/>
            <w:r w:rsidR="00910710">
              <w:rPr>
                <w:rFonts w:hint="eastAsia"/>
              </w:rPr>
              <w:t>是生产</w:t>
            </w:r>
            <w:r w:rsidR="00910710">
              <w:rPr>
                <w:rFonts w:hint="eastAsia"/>
              </w:rPr>
              <w:t>6</w:t>
            </w:r>
            <w:r w:rsidR="00910710">
              <w:rPr>
                <w:rFonts w:hint="eastAsia"/>
              </w:rPr>
              <w:t>英寸和</w:t>
            </w:r>
            <w:r w:rsidR="00910710">
              <w:rPr>
                <w:rFonts w:hint="eastAsia"/>
              </w:rPr>
              <w:t>8</w:t>
            </w:r>
            <w:r w:rsidR="00910710">
              <w:rPr>
                <w:rFonts w:hint="eastAsia"/>
              </w:rPr>
              <w:t>英寸的晶棒</w:t>
            </w:r>
            <w:r>
              <w:rPr>
                <w:rFonts w:hint="eastAsia"/>
              </w:rPr>
              <w:t>。</w:t>
            </w:r>
          </w:p>
          <w:p w:rsidR="00F25A1B" w:rsidRDefault="000C79A1">
            <w:pPr>
              <w:ind w:firstLine="480"/>
            </w:pPr>
            <w:r>
              <w:rPr>
                <w:rFonts w:hint="eastAsia"/>
              </w:rPr>
              <w:t>公司短期目标是到明年底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</w:t>
            </w:r>
            <w:r w:rsidR="00256BB4">
              <w:rPr>
                <w:rFonts w:hint="eastAsia"/>
              </w:rPr>
              <w:t>月</w:t>
            </w:r>
            <w:r>
              <w:rPr>
                <w:rFonts w:hint="eastAsia"/>
              </w:rPr>
              <w:t>产能达到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万片</w:t>
            </w:r>
            <w:r w:rsidR="00356A06">
              <w:rPr>
                <w:rFonts w:hint="eastAsia"/>
              </w:rPr>
              <w:t>POWER</w:t>
            </w:r>
            <w:r w:rsidR="00356A06">
              <w:rPr>
                <w:rFonts w:hint="eastAsia"/>
              </w:rPr>
              <w:t>功率器件</w:t>
            </w:r>
            <w:r>
              <w:rPr>
                <w:rFonts w:hint="eastAsia"/>
              </w:rPr>
              <w:t>用外延片，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万片</w:t>
            </w:r>
            <w:r w:rsidR="00356A06">
              <w:rPr>
                <w:rFonts w:hint="eastAsia"/>
              </w:rPr>
              <w:t>CIS</w:t>
            </w:r>
            <w:r w:rsidR="00356A06">
              <w:rPr>
                <w:rFonts w:hint="eastAsia"/>
              </w:rPr>
              <w:t>模拟芯片</w:t>
            </w:r>
            <w:r>
              <w:rPr>
                <w:rFonts w:hint="eastAsia"/>
              </w:rPr>
              <w:t>用外延片。同时，公司正在进行</w:t>
            </w:r>
            <w:r w:rsidR="00356A06" w:rsidRPr="00356A06">
              <w:rPr>
                <w:rFonts w:hint="eastAsia"/>
              </w:rPr>
              <w:t>28nm</w:t>
            </w:r>
            <w:r w:rsidR="00356A06" w:rsidRPr="00356A06">
              <w:rPr>
                <w:rFonts w:hint="eastAsia"/>
              </w:rPr>
              <w:t>逻辑用</w:t>
            </w:r>
            <w:r w:rsidR="00356A06" w:rsidRPr="00356A06">
              <w:rPr>
                <w:rFonts w:hint="eastAsia"/>
              </w:rPr>
              <w:t>P/P-</w:t>
            </w:r>
            <w:r>
              <w:rPr>
                <w:rFonts w:hint="eastAsia"/>
              </w:rPr>
              <w:t>外延片的研发送样，</w:t>
            </w:r>
            <w:r w:rsidR="00256BB4" w:rsidRPr="00256BB4">
              <w:rPr>
                <w:rFonts w:hint="eastAsia"/>
              </w:rPr>
              <w:t>未来有规划</w:t>
            </w:r>
            <w:r w:rsidR="00256BB4" w:rsidRPr="00256BB4">
              <w:rPr>
                <w:rFonts w:hint="eastAsia"/>
              </w:rPr>
              <w:t>10</w:t>
            </w:r>
            <w:r w:rsidR="00256BB4" w:rsidRPr="00256BB4">
              <w:rPr>
                <w:rFonts w:hint="eastAsia"/>
              </w:rPr>
              <w:t>万片</w:t>
            </w:r>
            <w:r w:rsidR="00356A06" w:rsidRPr="00356A06">
              <w:t>P/P-</w:t>
            </w:r>
            <w:proofErr w:type="gramStart"/>
            <w:r w:rsidR="00256BB4" w:rsidRPr="00256BB4">
              <w:rPr>
                <w:rFonts w:hint="eastAsia"/>
              </w:rPr>
              <w:t>外延片量产</w:t>
            </w:r>
            <w:proofErr w:type="gramEnd"/>
            <w:r w:rsidR="00256BB4" w:rsidRPr="00256BB4">
              <w:rPr>
                <w:rFonts w:hint="eastAsia"/>
              </w:rPr>
              <w:t>。</w:t>
            </w:r>
            <w:r w:rsidR="00910710"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）子公司</w:t>
            </w:r>
            <w:proofErr w:type="gramStart"/>
            <w:r>
              <w:rPr>
                <w:rFonts w:hint="eastAsia"/>
              </w:rPr>
              <w:t>上海晶盟的</w:t>
            </w:r>
            <w:proofErr w:type="gramEnd"/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英寸外延片产能目前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万片，主要用在</w:t>
            </w:r>
            <w:r w:rsidR="00356A06">
              <w:rPr>
                <w:rFonts w:hint="eastAsia"/>
              </w:rPr>
              <w:t>POWER</w:t>
            </w:r>
            <w:r w:rsidR="00356A06">
              <w:rPr>
                <w:rFonts w:hint="eastAsia"/>
              </w:rPr>
              <w:t>功率器件</w:t>
            </w:r>
            <w:r>
              <w:rPr>
                <w:rFonts w:hint="eastAsia"/>
              </w:rPr>
              <w:t>；</w:t>
            </w:r>
            <w:r w:rsidR="00910710"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）预计郑州二期新增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英寸外延片，主要用在</w:t>
            </w:r>
            <w:r w:rsidR="00356A06">
              <w:rPr>
                <w:rFonts w:hint="eastAsia"/>
              </w:rPr>
              <w:t>CIS</w:t>
            </w:r>
            <w:r w:rsidR="00356A06">
              <w:rPr>
                <w:rFonts w:hint="eastAsia"/>
              </w:rPr>
              <w:t>模拟芯片</w:t>
            </w:r>
            <w:r>
              <w:rPr>
                <w:rFonts w:hint="eastAsia"/>
              </w:rPr>
              <w:t>，今年年底小部分量产，明年一季度、二季度逐步增加，明年年底全部落实。</w:t>
            </w:r>
            <w:r w:rsidR="00910710">
              <w:rPr>
                <w:rFonts w:hint="eastAsia"/>
              </w:rPr>
              <w:t>公司</w:t>
            </w:r>
            <w:r>
              <w:rPr>
                <w:rFonts w:hint="eastAsia"/>
              </w:rPr>
              <w:t>长远规划还有郑州三期，主要做</w:t>
            </w:r>
            <w:r w:rsidR="00356A06" w:rsidRPr="00356A06">
              <w:t>P/P-</w:t>
            </w:r>
            <w:r>
              <w:rPr>
                <w:rFonts w:hint="eastAsia"/>
              </w:rPr>
              <w:t>外延片。</w:t>
            </w:r>
          </w:p>
          <w:p w:rsidR="00F25A1B" w:rsidRDefault="000C79A1" w:rsidP="00BB73A6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问题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：公司的建厂策略和风险管控策略是什么？</w:t>
            </w:r>
          </w:p>
          <w:p w:rsidR="00F25A1B" w:rsidRDefault="000C79A1" w:rsidP="00BB73A6">
            <w:pPr>
              <w:ind w:firstLine="482"/>
            </w:pPr>
            <w:r>
              <w:rPr>
                <w:rFonts w:hint="eastAsia"/>
                <w:b/>
                <w:bCs/>
              </w:rPr>
              <w:t>答复：</w:t>
            </w:r>
            <w:r>
              <w:rPr>
                <w:rFonts w:hint="eastAsia"/>
              </w:rPr>
              <w:t>和</w:t>
            </w:r>
            <w:r w:rsidR="00256BB4">
              <w:rPr>
                <w:rFonts w:hint="eastAsia"/>
              </w:rPr>
              <w:t>国内</w:t>
            </w:r>
            <w:r>
              <w:rPr>
                <w:rFonts w:hint="eastAsia"/>
              </w:rPr>
              <w:t>同业不同，上海</w:t>
            </w:r>
            <w:proofErr w:type="gramStart"/>
            <w:r>
              <w:rPr>
                <w:rFonts w:hint="eastAsia"/>
              </w:rPr>
              <w:t>合晶采取</w:t>
            </w:r>
            <w:proofErr w:type="gramEnd"/>
            <w:r w:rsidR="00910710">
              <w:rPr>
                <w:rFonts w:hint="eastAsia"/>
              </w:rPr>
              <w:t>稳健经营，</w:t>
            </w:r>
            <w:r>
              <w:rPr>
                <w:rFonts w:hint="eastAsia"/>
              </w:rPr>
              <w:t>分步建设策略。公司采用迭代发展的模式，从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英寸到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英寸、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英寸再到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英寸，</w:t>
            </w:r>
            <w:r w:rsidR="00256BB4" w:rsidRPr="00256BB4">
              <w:rPr>
                <w:rFonts w:hint="eastAsia"/>
              </w:rPr>
              <w:t>从</w:t>
            </w:r>
            <w:r w:rsidR="00356A06">
              <w:rPr>
                <w:rFonts w:hint="eastAsia"/>
              </w:rPr>
              <w:t>POWER</w:t>
            </w:r>
            <w:r w:rsidR="00356A06">
              <w:rPr>
                <w:rFonts w:hint="eastAsia"/>
              </w:rPr>
              <w:t>功率器件</w:t>
            </w:r>
            <w:r w:rsidR="00256BB4" w:rsidRPr="00256BB4">
              <w:rPr>
                <w:rFonts w:hint="eastAsia"/>
              </w:rPr>
              <w:t>用到</w:t>
            </w:r>
            <w:r w:rsidR="00356A06">
              <w:rPr>
                <w:rFonts w:hint="eastAsia"/>
              </w:rPr>
              <w:t>CIS</w:t>
            </w:r>
            <w:r w:rsidR="003517B4">
              <w:rPr>
                <w:rFonts w:hint="eastAsia"/>
              </w:rPr>
              <w:t>模拟芯片</w:t>
            </w:r>
            <w:r w:rsidR="00256BB4" w:rsidRPr="00256BB4">
              <w:rPr>
                <w:rFonts w:hint="eastAsia"/>
              </w:rPr>
              <w:t>用到</w:t>
            </w:r>
            <w:r w:rsidR="00356A06" w:rsidRPr="00356A06">
              <w:t>P/P-</w:t>
            </w:r>
            <w:r w:rsidR="00256BB4" w:rsidRPr="00C20A31">
              <w:rPr>
                <w:rFonts w:hint="eastAsia"/>
              </w:rPr>
              <w:t>逻辑芯片</w:t>
            </w:r>
            <w:r w:rsidR="00256BB4" w:rsidRPr="00256BB4">
              <w:rPr>
                <w:rFonts w:hint="eastAsia"/>
              </w:rPr>
              <w:t>用</w:t>
            </w:r>
            <w:r w:rsidR="00256BB4">
              <w:rPr>
                <w:rFonts w:hint="eastAsia"/>
              </w:rPr>
              <w:t>硅片</w:t>
            </w:r>
            <w:r>
              <w:rPr>
                <w:rFonts w:hint="eastAsia"/>
              </w:rPr>
              <w:t>，</w:t>
            </w:r>
            <w:r w:rsidR="00256BB4" w:rsidRPr="00256BB4">
              <w:rPr>
                <w:rFonts w:hint="eastAsia"/>
              </w:rPr>
              <w:t>分期逐步扩大产能</w:t>
            </w:r>
            <w:r>
              <w:rPr>
                <w:rFonts w:hint="eastAsia"/>
              </w:rPr>
              <w:t>。这种分步建设的策略避免了</w:t>
            </w:r>
            <w:proofErr w:type="gramStart"/>
            <w:r>
              <w:rPr>
                <w:rFonts w:hint="eastAsia"/>
              </w:rPr>
              <w:t>重资本</w:t>
            </w:r>
            <w:proofErr w:type="gramEnd"/>
            <w:r>
              <w:rPr>
                <w:rFonts w:hint="eastAsia"/>
              </w:rPr>
              <w:t>投入带来的风险，同时有利于经验的积累和技术的提升。</w:t>
            </w:r>
          </w:p>
          <w:p w:rsidR="00F25A1B" w:rsidRDefault="00256BB4" w:rsidP="00BB73A6">
            <w:pPr>
              <w:ind w:firstLine="480"/>
            </w:pPr>
            <w:r w:rsidRPr="00256BB4">
              <w:rPr>
                <w:rFonts w:hint="eastAsia"/>
              </w:rPr>
              <w:t>基于此，减轻了财务负担。目前</w:t>
            </w:r>
            <w:proofErr w:type="gramStart"/>
            <w:r w:rsidRPr="00256BB4">
              <w:rPr>
                <w:rFonts w:hint="eastAsia"/>
              </w:rPr>
              <w:t>上海晶盟</w:t>
            </w:r>
            <w:r w:rsidRPr="00256BB4">
              <w:rPr>
                <w:rFonts w:hint="eastAsia"/>
              </w:rPr>
              <w:t>8</w:t>
            </w:r>
            <w:r>
              <w:rPr>
                <w:rFonts w:hint="eastAsia"/>
              </w:rPr>
              <w:t>英寸</w:t>
            </w:r>
            <w:proofErr w:type="gramEnd"/>
            <w:r w:rsidRPr="00256BB4">
              <w:rPr>
                <w:rFonts w:hint="eastAsia"/>
              </w:rPr>
              <w:t>折旧基本完成，</w:t>
            </w:r>
            <w:proofErr w:type="gramStart"/>
            <w:r w:rsidRPr="00256BB4">
              <w:rPr>
                <w:rFonts w:hint="eastAsia"/>
              </w:rPr>
              <w:t>郑州合晶一期</w:t>
            </w:r>
            <w:proofErr w:type="gramEnd"/>
            <w:r w:rsidRPr="00256BB4">
              <w:rPr>
                <w:rFonts w:hint="eastAsia"/>
              </w:rPr>
              <w:t>预计到</w:t>
            </w:r>
            <w:r w:rsidRPr="00256BB4">
              <w:rPr>
                <w:rFonts w:hint="eastAsia"/>
              </w:rPr>
              <w:t>2028</w:t>
            </w:r>
            <w:r>
              <w:rPr>
                <w:rFonts w:hint="eastAsia"/>
              </w:rPr>
              <w:t>年始折旧大幅降低减轻成本压力。</w:t>
            </w:r>
          </w:p>
          <w:p w:rsidR="00F25A1B" w:rsidRDefault="000C79A1" w:rsidP="00BB73A6">
            <w:pPr>
              <w:ind w:firstLine="482"/>
            </w:pPr>
            <w:r>
              <w:rPr>
                <w:rFonts w:hint="eastAsia"/>
                <w:b/>
                <w:bCs/>
              </w:rPr>
              <w:t>问题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：公司有哪些差异化竞争优势？</w:t>
            </w:r>
          </w:p>
          <w:p w:rsidR="00F25A1B" w:rsidRDefault="000C79A1" w:rsidP="00BB73A6">
            <w:pPr>
              <w:widowControl/>
              <w:ind w:firstLine="482"/>
              <w:jc w:val="left"/>
            </w:pPr>
            <w:r>
              <w:rPr>
                <w:rFonts w:hint="eastAsia"/>
                <w:b/>
                <w:bCs/>
              </w:rPr>
              <w:lastRenderedPageBreak/>
              <w:t>答复：</w:t>
            </w:r>
            <w:r>
              <w:rPr>
                <w:rFonts w:hint="eastAsia"/>
              </w:rPr>
              <w:t>产品差异化优势：</w:t>
            </w:r>
            <w:r w:rsidR="00910710"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cs="宋体"/>
                <w:kern w:val="0"/>
                <w:lang w:bidi="ar"/>
              </w:rPr>
              <w:t>公司通过</w:t>
            </w:r>
            <w:r>
              <w:rPr>
                <w:rFonts w:hint="eastAsia"/>
              </w:rPr>
              <w:t>重点推进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英寸超（极）</w:t>
            </w:r>
            <w:proofErr w:type="gramStart"/>
            <w:r>
              <w:rPr>
                <w:rFonts w:hint="eastAsia"/>
              </w:rPr>
              <w:t>重掺长晶</w:t>
            </w:r>
            <w:proofErr w:type="gramEnd"/>
            <w:r>
              <w:rPr>
                <w:rFonts w:hint="eastAsia"/>
              </w:rPr>
              <w:t>研发、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英寸多层梯度外延工艺研发、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英寸超阻值均匀性超厚外延工艺研发等项目，目标成为标杆</w:t>
            </w:r>
            <w:r w:rsidR="004959D2">
              <w:rPr>
                <w:rFonts w:hint="eastAsia"/>
              </w:rPr>
              <w:t>。</w:t>
            </w:r>
            <w:r w:rsidR="00910710"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）在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英寸领域，</w:t>
            </w:r>
            <w:proofErr w:type="gramStart"/>
            <w:r w:rsidR="004959D2">
              <w:rPr>
                <w:rFonts w:hint="eastAsia"/>
              </w:rPr>
              <w:t>上海合晶是</w:t>
            </w:r>
            <w:proofErr w:type="gramEnd"/>
            <w:r w:rsidR="004959D2">
              <w:rPr>
                <w:rFonts w:hint="eastAsia"/>
              </w:rPr>
              <w:t>全世界最早一批进入</w:t>
            </w:r>
            <w:r w:rsidR="00356A06">
              <w:rPr>
                <w:rFonts w:hint="eastAsia"/>
              </w:rPr>
              <w:t>POWER</w:t>
            </w:r>
            <w:r w:rsidR="00356A06">
              <w:rPr>
                <w:rFonts w:hint="eastAsia"/>
              </w:rPr>
              <w:t>功率器件</w:t>
            </w:r>
            <w:r w:rsidR="004959D2">
              <w:rPr>
                <w:rFonts w:hint="eastAsia"/>
              </w:rPr>
              <w:t>领域的，将聚焦高端</w:t>
            </w:r>
            <w:r w:rsidR="00356A06">
              <w:rPr>
                <w:rFonts w:hint="eastAsia"/>
              </w:rPr>
              <w:t>POWER</w:t>
            </w:r>
            <w:r w:rsidR="00356A06">
              <w:rPr>
                <w:rFonts w:hint="eastAsia"/>
              </w:rPr>
              <w:t>功率器件</w:t>
            </w:r>
            <w:r w:rsidR="004959D2">
              <w:rPr>
                <w:rFonts w:hint="eastAsia"/>
              </w:rPr>
              <w:t>领域。</w:t>
            </w:r>
            <w:r>
              <w:rPr>
                <w:rFonts w:hint="eastAsia"/>
              </w:rPr>
              <w:t>同时借助</w:t>
            </w:r>
            <w:r w:rsidR="00356A06">
              <w:rPr>
                <w:rFonts w:hint="eastAsia"/>
              </w:rPr>
              <w:t>POWER</w:t>
            </w:r>
            <w:r w:rsidR="00356A06">
              <w:rPr>
                <w:rFonts w:hint="eastAsia"/>
              </w:rPr>
              <w:t>功率器件</w:t>
            </w:r>
            <w:r>
              <w:rPr>
                <w:rFonts w:hint="eastAsia"/>
              </w:rPr>
              <w:t>和国际大厂的合作经验加速导入高端</w:t>
            </w:r>
            <w:r w:rsidR="00356A06">
              <w:rPr>
                <w:rFonts w:hint="eastAsia"/>
              </w:rPr>
              <w:t>CIS</w:t>
            </w:r>
            <w:r w:rsidR="003517B4">
              <w:rPr>
                <w:rFonts w:hint="eastAsia"/>
              </w:rPr>
              <w:t>模拟芯片</w:t>
            </w:r>
            <w:r w:rsidR="004959D2">
              <w:rPr>
                <w:rFonts w:hint="eastAsia"/>
              </w:rPr>
              <w:t>领域，</w:t>
            </w:r>
            <w:r>
              <w:rPr>
                <w:rFonts w:hint="eastAsia"/>
              </w:rPr>
              <w:t>希望应用于</w:t>
            </w:r>
            <w:r>
              <w:rPr>
                <w:rFonts w:hint="eastAsia"/>
              </w:rPr>
              <w:t>5000</w:t>
            </w:r>
            <w:proofErr w:type="gramStart"/>
            <w:r>
              <w:rPr>
                <w:rFonts w:hint="eastAsia"/>
              </w:rPr>
              <w:t>万像</w:t>
            </w:r>
            <w:proofErr w:type="gramEnd"/>
            <w:r>
              <w:rPr>
                <w:rFonts w:hint="eastAsia"/>
              </w:rPr>
              <w:t>素的手机用</w:t>
            </w:r>
            <w:r w:rsidR="00356A06">
              <w:rPr>
                <w:rFonts w:hint="eastAsia"/>
              </w:rPr>
              <w:t>CIS</w:t>
            </w:r>
            <w:r w:rsidR="00356A06">
              <w:rPr>
                <w:rFonts w:hint="eastAsia"/>
              </w:rPr>
              <w:t>模拟芯片</w:t>
            </w:r>
            <w:r>
              <w:rPr>
                <w:rFonts w:hint="eastAsia"/>
              </w:rPr>
              <w:t>和车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级</w:t>
            </w:r>
            <w:r w:rsidR="00356A06">
              <w:rPr>
                <w:rFonts w:hint="eastAsia"/>
              </w:rPr>
              <w:t>CIS</w:t>
            </w:r>
            <w:bookmarkStart w:id="0" w:name="_GoBack"/>
            <w:bookmarkEnd w:id="0"/>
            <w:r w:rsidR="00356A06">
              <w:rPr>
                <w:rFonts w:hint="eastAsia"/>
              </w:rPr>
              <w:t>模拟芯片</w:t>
            </w:r>
            <w:r>
              <w:rPr>
                <w:rFonts w:hint="eastAsia"/>
              </w:rPr>
              <w:t>。</w:t>
            </w:r>
          </w:p>
          <w:p w:rsidR="00F25A1B" w:rsidRDefault="000C79A1">
            <w:pPr>
              <w:widowControl/>
              <w:ind w:firstLine="480"/>
              <w:jc w:val="left"/>
            </w:pPr>
            <w:r>
              <w:rPr>
                <w:rFonts w:hint="eastAsia"/>
              </w:rPr>
              <w:t>客户资源优势：公司向全球前十大晶圆代工厂中的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家以及全球前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大功率器件</w:t>
            </w:r>
            <w:r>
              <w:rPr>
                <w:rFonts w:hint="eastAsia"/>
              </w:rPr>
              <w:t>IDM</w:t>
            </w:r>
            <w:r>
              <w:rPr>
                <w:rFonts w:hint="eastAsia"/>
              </w:rPr>
              <w:t>厂中的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家公司供货，如华虹宏力、</w:t>
            </w:r>
            <w:proofErr w:type="gramStart"/>
            <w:r>
              <w:rPr>
                <w:rFonts w:hint="eastAsia"/>
              </w:rPr>
              <w:t>芯联集成</w:t>
            </w:r>
            <w:proofErr w:type="gramEnd"/>
            <w:r>
              <w:rPr>
                <w:rFonts w:hint="eastAsia"/>
              </w:rPr>
              <w:t>、华润微、台积电、力积电、安森美等。</w:t>
            </w:r>
          </w:p>
          <w:p w:rsidR="00F25A1B" w:rsidRDefault="000C79A1" w:rsidP="00BB73A6">
            <w:pPr>
              <w:widowControl/>
              <w:ind w:firstLine="48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问题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：公司后面会有融资的考虑吗？</w:t>
            </w:r>
          </w:p>
          <w:p w:rsidR="00F25A1B" w:rsidRDefault="000C79A1" w:rsidP="00BB73A6">
            <w:pPr>
              <w:widowControl/>
              <w:ind w:firstLine="482"/>
              <w:jc w:val="left"/>
            </w:pPr>
            <w:r>
              <w:rPr>
                <w:rFonts w:hint="eastAsia"/>
                <w:b/>
                <w:bCs/>
              </w:rPr>
              <w:t>答复：</w:t>
            </w:r>
            <w:r>
              <w:rPr>
                <w:rFonts w:hint="eastAsia"/>
              </w:rPr>
              <w:t>现有资金安排：</w:t>
            </w:r>
            <w:r w:rsidR="006726A2"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）到明年年底要投的郑州二期部分资金已经安排到位，确保了项目的顺利推进；</w:t>
            </w:r>
            <w:r w:rsidR="006726A2"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）目前资金来源包括去年上市募集资金、国开行联贷、短期</w:t>
            </w:r>
            <w:proofErr w:type="gramStart"/>
            <w:r>
              <w:rPr>
                <w:rFonts w:hint="eastAsia"/>
              </w:rPr>
              <w:t>流贷以及</w:t>
            </w:r>
            <w:proofErr w:type="gramEnd"/>
            <w:r>
              <w:rPr>
                <w:rFonts w:hint="eastAsia"/>
              </w:rPr>
              <w:t>政府补贴等，多种渠道的资金保障了公司的资金需求。</w:t>
            </w:r>
          </w:p>
          <w:p w:rsidR="00F25A1B" w:rsidRDefault="000C79A1" w:rsidP="00BB73A6">
            <w:pPr>
              <w:widowControl/>
              <w:ind w:firstLine="480"/>
              <w:jc w:val="left"/>
            </w:pPr>
            <w:r>
              <w:rPr>
                <w:rFonts w:hint="eastAsia"/>
              </w:rPr>
              <w:t>未来融资规划：持续评估未来融资方案，根据公司资金需求和市场情况，选择合适的融资方式和时机；明年公司的重心是郑州二期项目，待二期产能释放后，再评估三期项目的融资需求。</w:t>
            </w:r>
          </w:p>
        </w:tc>
      </w:tr>
      <w:tr w:rsidR="00F25A1B">
        <w:trPr>
          <w:trHeight w:val="1449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不涉及。</w:t>
            </w:r>
          </w:p>
        </w:tc>
      </w:tr>
      <w:tr w:rsidR="00F25A1B">
        <w:trPr>
          <w:trHeight w:val="497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1B" w:rsidRDefault="000C79A1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无</w:t>
            </w:r>
          </w:p>
        </w:tc>
      </w:tr>
    </w:tbl>
    <w:p w:rsidR="00F25A1B" w:rsidRDefault="00F25A1B">
      <w:pPr>
        <w:ind w:firstLineChars="0" w:firstLine="0"/>
      </w:pPr>
    </w:p>
    <w:sectPr w:rsidR="00F25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A3" w:rsidRDefault="00D806A3">
      <w:pPr>
        <w:spacing w:line="240" w:lineRule="auto"/>
        <w:ind w:firstLine="480"/>
      </w:pPr>
      <w:r>
        <w:separator/>
      </w:r>
    </w:p>
  </w:endnote>
  <w:endnote w:type="continuationSeparator" w:id="0">
    <w:p w:rsidR="00D806A3" w:rsidRDefault="00D806A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,Bold">
    <w:altName w:val="等线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1B" w:rsidRDefault="00F25A1B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1B" w:rsidRDefault="00F25A1B">
    <w:pPr>
      <w:pStyle w:val="a9"/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1B" w:rsidRDefault="00F25A1B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A3" w:rsidRDefault="00D806A3">
      <w:pPr>
        <w:ind w:firstLine="480"/>
      </w:pPr>
      <w:r>
        <w:separator/>
      </w:r>
    </w:p>
  </w:footnote>
  <w:footnote w:type="continuationSeparator" w:id="0">
    <w:p w:rsidR="00D806A3" w:rsidRDefault="00D806A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1B" w:rsidRDefault="00F25A1B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1B" w:rsidRDefault="00F25A1B">
    <w:pPr>
      <w:pStyle w:val="ab"/>
      <w:pBdr>
        <w:top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1B" w:rsidRDefault="00F25A1B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227"/>
    <w:multiLevelType w:val="multilevel"/>
    <w:tmpl w:val="29EC7227"/>
    <w:lvl w:ilvl="0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ascii="黑体" w:eastAsia="黑体" w:hAnsi="黑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3156D7"/>
    <w:multiLevelType w:val="multilevel"/>
    <w:tmpl w:val="353156D7"/>
    <w:lvl w:ilvl="0">
      <w:start w:val="1"/>
      <w:numFmt w:val="decimal"/>
      <w:pStyle w:val="a0"/>
      <w:lvlText w:val="%1、"/>
      <w:lvlJc w:val="left"/>
      <w:pPr>
        <w:ind w:left="420" w:hanging="420"/>
      </w:pPr>
      <w:rPr>
        <w:rFonts w:ascii="楷体_GB2312" w:eastAsia="楷体_GB2312" w:hAnsi="黑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E4"/>
    <w:rsid w:val="AEFF915A"/>
    <w:rsid w:val="BA473294"/>
    <w:rsid w:val="DFBE22C5"/>
    <w:rsid w:val="FE3A4D39"/>
    <w:rsid w:val="00036FFD"/>
    <w:rsid w:val="000C3419"/>
    <w:rsid w:val="000C4589"/>
    <w:rsid w:val="000C79A1"/>
    <w:rsid w:val="000D3F69"/>
    <w:rsid w:val="0010400F"/>
    <w:rsid w:val="00106913"/>
    <w:rsid w:val="001257BD"/>
    <w:rsid w:val="001509A2"/>
    <w:rsid w:val="0016371B"/>
    <w:rsid w:val="00174460"/>
    <w:rsid w:val="001C67C2"/>
    <w:rsid w:val="001E6EB8"/>
    <w:rsid w:val="0021539C"/>
    <w:rsid w:val="00256BB4"/>
    <w:rsid w:val="00282F34"/>
    <w:rsid w:val="002B53D2"/>
    <w:rsid w:val="002C05FE"/>
    <w:rsid w:val="002C0B51"/>
    <w:rsid w:val="002C41DD"/>
    <w:rsid w:val="002F390C"/>
    <w:rsid w:val="002F68C4"/>
    <w:rsid w:val="00317D4B"/>
    <w:rsid w:val="0032520A"/>
    <w:rsid w:val="00344A35"/>
    <w:rsid w:val="003517B4"/>
    <w:rsid w:val="00356A06"/>
    <w:rsid w:val="003651F3"/>
    <w:rsid w:val="00374FEC"/>
    <w:rsid w:val="00381F51"/>
    <w:rsid w:val="00396C6E"/>
    <w:rsid w:val="003A73CF"/>
    <w:rsid w:val="003B2E6D"/>
    <w:rsid w:val="003B4CB4"/>
    <w:rsid w:val="003C1B41"/>
    <w:rsid w:val="003D3177"/>
    <w:rsid w:val="003F46C3"/>
    <w:rsid w:val="004006B3"/>
    <w:rsid w:val="0040411D"/>
    <w:rsid w:val="004134D2"/>
    <w:rsid w:val="004959D2"/>
    <w:rsid w:val="00496223"/>
    <w:rsid w:val="004C77AD"/>
    <w:rsid w:val="004D1922"/>
    <w:rsid w:val="004D3B91"/>
    <w:rsid w:val="004D473C"/>
    <w:rsid w:val="00503C16"/>
    <w:rsid w:val="005162E4"/>
    <w:rsid w:val="005325EC"/>
    <w:rsid w:val="00562841"/>
    <w:rsid w:val="00567232"/>
    <w:rsid w:val="0057701E"/>
    <w:rsid w:val="005E4691"/>
    <w:rsid w:val="00606C9E"/>
    <w:rsid w:val="0061361B"/>
    <w:rsid w:val="006171EF"/>
    <w:rsid w:val="00650390"/>
    <w:rsid w:val="00650847"/>
    <w:rsid w:val="00670FF1"/>
    <w:rsid w:val="006726A2"/>
    <w:rsid w:val="006735A3"/>
    <w:rsid w:val="00683039"/>
    <w:rsid w:val="006D3645"/>
    <w:rsid w:val="00717131"/>
    <w:rsid w:val="00733FA5"/>
    <w:rsid w:val="00734C80"/>
    <w:rsid w:val="007417F7"/>
    <w:rsid w:val="00755394"/>
    <w:rsid w:val="00772E92"/>
    <w:rsid w:val="00774C9A"/>
    <w:rsid w:val="0079707D"/>
    <w:rsid w:val="00825D81"/>
    <w:rsid w:val="00830F42"/>
    <w:rsid w:val="00845C55"/>
    <w:rsid w:val="00860E1C"/>
    <w:rsid w:val="00875B1D"/>
    <w:rsid w:val="00896D77"/>
    <w:rsid w:val="008B704C"/>
    <w:rsid w:val="008D6CD3"/>
    <w:rsid w:val="008F6373"/>
    <w:rsid w:val="00901059"/>
    <w:rsid w:val="009102E6"/>
    <w:rsid w:val="00910710"/>
    <w:rsid w:val="00947357"/>
    <w:rsid w:val="009A72E4"/>
    <w:rsid w:val="009F5FB0"/>
    <w:rsid w:val="00A40371"/>
    <w:rsid w:val="00A448F9"/>
    <w:rsid w:val="00A45133"/>
    <w:rsid w:val="00A6153D"/>
    <w:rsid w:val="00A763B8"/>
    <w:rsid w:val="00A93CAD"/>
    <w:rsid w:val="00AA1BA7"/>
    <w:rsid w:val="00AC0EC1"/>
    <w:rsid w:val="00AF261D"/>
    <w:rsid w:val="00B008A7"/>
    <w:rsid w:val="00B22358"/>
    <w:rsid w:val="00B4309F"/>
    <w:rsid w:val="00B50AC6"/>
    <w:rsid w:val="00B73039"/>
    <w:rsid w:val="00B915B6"/>
    <w:rsid w:val="00B97074"/>
    <w:rsid w:val="00BB73A6"/>
    <w:rsid w:val="00BE0F12"/>
    <w:rsid w:val="00C20A31"/>
    <w:rsid w:val="00C40164"/>
    <w:rsid w:val="00C47D91"/>
    <w:rsid w:val="00C74EA8"/>
    <w:rsid w:val="00C83546"/>
    <w:rsid w:val="00CC3A33"/>
    <w:rsid w:val="00CD6C03"/>
    <w:rsid w:val="00CE38DB"/>
    <w:rsid w:val="00D14A0F"/>
    <w:rsid w:val="00D374BC"/>
    <w:rsid w:val="00D43AD2"/>
    <w:rsid w:val="00D46F26"/>
    <w:rsid w:val="00D57E15"/>
    <w:rsid w:val="00D806A3"/>
    <w:rsid w:val="00D85E5F"/>
    <w:rsid w:val="00D94E70"/>
    <w:rsid w:val="00DB3B76"/>
    <w:rsid w:val="00DB609C"/>
    <w:rsid w:val="00DD7215"/>
    <w:rsid w:val="00DE05CA"/>
    <w:rsid w:val="00DE6BDD"/>
    <w:rsid w:val="00DF409A"/>
    <w:rsid w:val="00E4567B"/>
    <w:rsid w:val="00E60BF2"/>
    <w:rsid w:val="00E66802"/>
    <w:rsid w:val="00E72DD9"/>
    <w:rsid w:val="00E772CF"/>
    <w:rsid w:val="00E82FA2"/>
    <w:rsid w:val="00E948B4"/>
    <w:rsid w:val="00E962A9"/>
    <w:rsid w:val="00EA18E6"/>
    <w:rsid w:val="00EC472F"/>
    <w:rsid w:val="00ED1CE3"/>
    <w:rsid w:val="00ED3EE7"/>
    <w:rsid w:val="00ED46DC"/>
    <w:rsid w:val="00EE2EBB"/>
    <w:rsid w:val="00F25A1B"/>
    <w:rsid w:val="00F26D6B"/>
    <w:rsid w:val="00F44F2E"/>
    <w:rsid w:val="00F65812"/>
    <w:rsid w:val="00FB0F7B"/>
    <w:rsid w:val="00FC2163"/>
    <w:rsid w:val="6FEF0E2A"/>
    <w:rsid w:val="7CF9D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42DA9"/>
  <w15:docId w15:val="{03B9AC17-2BC9-4390-A9C6-AE3B12FD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uiPriority w:val="99"/>
    <w:semiHidden/>
    <w:unhideWhenUsed/>
    <w:qFormat/>
    <w:pPr>
      <w:jc w:val="left"/>
    </w:pPr>
  </w:style>
  <w:style w:type="paragraph" w:styleId="31">
    <w:name w:val="toc 3"/>
    <w:basedOn w:val="a1"/>
    <w:next w:val="a1"/>
    <w:autoRedefine/>
    <w:uiPriority w:val="39"/>
    <w:qFormat/>
    <w:pPr>
      <w:tabs>
        <w:tab w:val="left" w:pos="1020"/>
        <w:tab w:val="left" w:pos="1680"/>
        <w:tab w:val="right" w:leader="dot" w:pos="8450"/>
      </w:tabs>
      <w:spacing w:line="500" w:lineRule="exact"/>
      <w:ind w:firstLine="480"/>
    </w:pPr>
    <w:rPr>
      <w:rFonts w:eastAsia="楷体_GB2312"/>
    </w:rPr>
  </w:style>
  <w:style w:type="paragraph" w:styleId="a7">
    <w:name w:val="Balloon Text"/>
    <w:basedOn w:val="a1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1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1"/>
    <w:link w:val="ac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8450"/>
      </w:tabs>
      <w:jc w:val="right"/>
    </w:pPr>
    <w:rPr>
      <w:rFonts w:ascii="楷体_GB2312" w:eastAsia="楷体_GB2312"/>
      <w:b/>
    </w:rPr>
  </w:style>
  <w:style w:type="paragraph" w:styleId="21">
    <w:name w:val="toc 2"/>
    <w:basedOn w:val="a1"/>
    <w:next w:val="a1"/>
    <w:autoRedefine/>
    <w:uiPriority w:val="39"/>
    <w:qFormat/>
    <w:pPr>
      <w:tabs>
        <w:tab w:val="right" w:leader="dot" w:pos="8450"/>
      </w:tabs>
      <w:spacing w:line="500" w:lineRule="exact"/>
      <w:ind w:firstLine="480"/>
    </w:pPr>
    <w:rPr>
      <w:rFonts w:ascii="黑体" w:eastAsia="黑体" w:hAnsi="黑体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character" w:styleId="af">
    <w:name w:val="page number"/>
    <w:basedOn w:val="a2"/>
    <w:uiPriority w:val="99"/>
    <w:semiHidden/>
    <w:unhideWhenUsed/>
    <w:qFormat/>
  </w:style>
  <w:style w:type="character" w:styleId="af0">
    <w:name w:val="annotation reference"/>
    <w:basedOn w:val="a2"/>
    <w:uiPriority w:val="99"/>
    <w:semiHidden/>
    <w:unhideWhenUsed/>
    <w:qFormat/>
    <w:rPr>
      <w:sz w:val="21"/>
      <w:szCs w:val="21"/>
    </w:rPr>
  </w:style>
  <w:style w:type="paragraph" w:customStyle="1" w:styleId="af1">
    <w:name w:val="标题一"/>
    <w:basedOn w:val="a1"/>
    <w:link w:val="Char"/>
    <w:qFormat/>
    <w:pPr>
      <w:autoSpaceDE w:val="0"/>
      <w:autoSpaceDN w:val="0"/>
      <w:adjustRightInd w:val="0"/>
      <w:spacing w:beforeLines="100" w:before="312" w:afterLines="50" w:after="156"/>
      <w:jc w:val="center"/>
    </w:pPr>
    <w:rPr>
      <w:rFonts w:ascii="黑体" w:eastAsia="黑体" w:hAnsi="黑体" w:cs="ArialUnicodeMS,Bold"/>
      <w:b/>
      <w:bCs/>
      <w:kern w:val="0"/>
      <w:sz w:val="30"/>
      <w:szCs w:val="30"/>
    </w:rPr>
  </w:style>
  <w:style w:type="character" w:customStyle="1" w:styleId="Char">
    <w:name w:val="标题一 Char"/>
    <w:link w:val="af1"/>
    <w:qFormat/>
    <w:rPr>
      <w:rFonts w:ascii="黑体" w:eastAsia="黑体" w:hAnsi="黑体" w:cs="ArialUnicodeMS,Bold"/>
      <w:b/>
      <w:bCs/>
      <w:sz w:val="30"/>
      <w:szCs w:val="30"/>
    </w:rPr>
  </w:style>
  <w:style w:type="paragraph" w:customStyle="1" w:styleId="a">
    <w:name w:val="标题二"/>
    <w:basedOn w:val="2"/>
    <w:link w:val="Char0"/>
    <w:qFormat/>
    <w:pPr>
      <w:numPr>
        <w:numId w:val="1"/>
      </w:numPr>
      <w:tabs>
        <w:tab w:val="left" w:pos="567"/>
      </w:tabs>
      <w:spacing w:beforeLines="50" w:before="156" w:afterLines="50" w:after="156" w:line="240" w:lineRule="auto"/>
    </w:pPr>
    <w:rPr>
      <w:rFonts w:cs="Times New Roman"/>
      <w:sz w:val="28"/>
      <w:szCs w:val="28"/>
      <w:lang w:val="zh-CN"/>
    </w:rPr>
  </w:style>
  <w:style w:type="character" w:customStyle="1" w:styleId="Char0">
    <w:name w:val="标题二 Char"/>
    <w:link w:val="a"/>
    <w:qFormat/>
    <w:rPr>
      <w:rFonts w:ascii="Arial" w:eastAsia="黑体" w:hAnsi="Arial"/>
      <w:b/>
      <w:bCs/>
      <w:kern w:val="2"/>
      <w:sz w:val="28"/>
      <w:szCs w:val="28"/>
      <w:lang w:val="zh-CN" w:eastAsia="zh-CN"/>
    </w:rPr>
  </w:style>
  <w:style w:type="character" w:customStyle="1" w:styleId="20">
    <w:name w:val="标题 2 字符"/>
    <w:link w:val="2"/>
    <w:qFormat/>
    <w:rPr>
      <w:rFonts w:ascii="Arial" w:eastAsia="黑体" w:hAnsi="Arial" w:cstheme="majorBidi"/>
      <w:b/>
      <w:bCs/>
      <w:kern w:val="2"/>
      <w:sz w:val="32"/>
      <w:szCs w:val="32"/>
    </w:rPr>
  </w:style>
  <w:style w:type="paragraph" w:customStyle="1" w:styleId="af2">
    <w:name w:val="标题四"/>
    <w:basedOn w:val="a"/>
    <w:link w:val="Char1"/>
    <w:qFormat/>
    <w:pPr>
      <w:numPr>
        <w:numId w:val="0"/>
      </w:numPr>
      <w:tabs>
        <w:tab w:val="left" w:pos="851"/>
      </w:tabs>
    </w:pPr>
  </w:style>
  <w:style w:type="character" w:customStyle="1" w:styleId="Char1">
    <w:name w:val="标题四 Char"/>
    <w:basedOn w:val="Char0"/>
    <w:link w:val="af2"/>
    <w:qFormat/>
    <w:rPr>
      <w:rFonts w:ascii="Arial" w:eastAsia="黑体" w:hAnsi="Arial"/>
      <w:b/>
      <w:bCs/>
      <w:kern w:val="2"/>
      <w:sz w:val="28"/>
      <w:szCs w:val="28"/>
      <w:lang w:val="zh-CN" w:eastAsia="zh-CN"/>
    </w:rPr>
  </w:style>
  <w:style w:type="paragraph" w:customStyle="1" w:styleId="a0">
    <w:name w:val="标题三"/>
    <w:basedOn w:val="a1"/>
    <w:link w:val="Char2"/>
    <w:qFormat/>
    <w:pPr>
      <w:numPr>
        <w:numId w:val="2"/>
      </w:numPr>
      <w:tabs>
        <w:tab w:val="left" w:pos="993"/>
      </w:tabs>
      <w:autoSpaceDE w:val="0"/>
      <w:autoSpaceDN w:val="0"/>
      <w:adjustRightInd w:val="0"/>
      <w:spacing w:beforeLines="50" w:before="156"/>
    </w:pPr>
    <w:rPr>
      <w:rFonts w:ascii="楷体_GB2312" w:eastAsia="楷体_GB2312"/>
      <w:b/>
      <w:kern w:val="0"/>
      <w:sz w:val="28"/>
      <w:szCs w:val="28"/>
      <w:lang w:val="zh-CN"/>
    </w:rPr>
  </w:style>
  <w:style w:type="character" w:customStyle="1" w:styleId="Char2">
    <w:name w:val="标题三 Char"/>
    <w:link w:val="a0"/>
    <w:qFormat/>
    <w:rPr>
      <w:rFonts w:ascii="楷体_GB2312" w:eastAsia="楷体_GB2312"/>
      <w:b/>
      <w:sz w:val="28"/>
      <w:szCs w:val="28"/>
      <w:lang w:val="zh-CN" w:eastAsia="zh-CN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2"/>
    <w:link w:val="3"/>
    <w:qFormat/>
    <w:rPr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zh-CN"/>
    </w:rPr>
  </w:style>
  <w:style w:type="character" w:customStyle="1" w:styleId="aa">
    <w:name w:val="页脚 字符"/>
    <w:basedOn w:val="a2"/>
    <w:link w:val="a9"/>
    <w:qFormat/>
    <w:rPr>
      <w:kern w:val="2"/>
      <w:sz w:val="18"/>
      <w:szCs w:val="24"/>
    </w:rPr>
  </w:style>
  <w:style w:type="character" w:customStyle="1" w:styleId="ac">
    <w:name w:val="页眉 字符"/>
    <w:basedOn w:val="a2"/>
    <w:link w:val="ab"/>
    <w:qFormat/>
    <w:rPr>
      <w:kern w:val="2"/>
      <w:sz w:val="18"/>
      <w:szCs w:val="24"/>
    </w:rPr>
  </w:style>
  <w:style w:type="paragraph" w:styleId="af3">
    <w:name w:val="List Paragraph"/>
    <w:basedOn w:val="a1"/>
    <w:uiPriority w:val="34"/>
    <w:qFormat/>
    <w:pPr>
      <w:ind w:firstLine="420"/>
    </w:pPr>
  </w:style>
  <w:style w:type="character" w:customStyle="1" w:styleId="a6">
    <w:name w:val="批注文字 字符"/>
    <w:basedOn w:val="a2"/>
    <w:link w:val="a5"/>
    <w:uiPriority w:val="99"/>
    <w:semiHidden/>
    <w:qFormat/>
    <w:rPr>
      <w:kern w:val="2"/>
      <w:sz w:val="24"/>
      <w:szCs w:val="24"/>
    </w:rPr>
  </w:style>
  <w:style w:type="character" w:customStyle="1" w:styleId="ae">
    <w:name w:val="批注主题 字符"/>
    <w:basedOn w:val="a6"/>
    <w:link w:val="ad"/>
    <w:uiPriority w:val="99"/>
    <w:semiHidden/>
    <w:qFormat/>
    <w:rPr>
      <w:b/>
      <w:bCs/>
      <w:kern w:val="2"/>
      <w:sz w:val="24"/>
      <w:szCs w:val="24"/>
    </w:rPr>
  </w:style>
  <w:style w:type="character" w:customStyle="1" w:styleId="a8">
    <w:name w:val="批注框文本 字符"/>
    <w:basedOn w:val="a2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zhaoyinxiang</dc:creator>
  <cp:lastModifiedBy>HuangQian</cp:lastModifiedBy>
  <cp:revision>3</cp:revision>
  <cp:lastPrinted>2025-09-04T04:36:00Z</cp:lastPrinted>
  <dcterms:created xsi:type="dcterms:W3CDTF">2025-09-04T04:36:00Z</dcterms:created>
  <dcterms:modified xsi:type="dcterms:W3CDTF">2025-09-04T04:37:00Z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8E132046DA9E2CBE5900B86898A4155E_43</vt:lpwstr>
  </property>
</Properties>
</file>