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24AAD">
      <w:pPr>
        <w:rPr>
          <w:bCs/>
          <w:sz w:val="24"/>
        </w:rPr>
      </w:pPr>
      <w:r>
        <w:rPr>
          <w:bCs/>
          <w:sz w:val="24"/>
        </w:rPr>
        <w:t>公司代码：688160                                  公司简称：步科股份</w:t>
      </w:r>
    </w:p>
    <w:p w14:paraId="30178566"/>
    <w:p w14:paraId="11655686"/>
    <w:p w14:paraId="77B51C8E"/>
    <w:p w14:paraId="7A157788"/>
    <w:p w14:paraId="249797AA"/>
    <w:p w14:paraId="66A226F4"/>
    <w:p w14:paraId="75BD4271">
      <w:pPr>
        <w:autoSpaceDE w:val="0"/>
        <w:autoSpaceDN w:val="0"/>
        <w:adjustRightInd w:val="0"/>
        <w:spacing w:before="156" w:beforeLines="50" w:after="156" w:afterLines="50"/>
        <w:jc w:val="center"/>
        <w:rPr>
          <w:rFonts w:eastAsia="黑体"/>
          <w:color w:val="000000"/>
          <w:kern w:val="0"/>
          <w:sz w:val="48"/>
          <w:szCs w:val="48"/>
        </w:rPr>
      </w:pPr>
      <w:r>
        <w:rPr>
          <w:rFonts w:eastAsia="黑体"/>
          <w:color w:val="000000"/>
          <w:kern w:val="0"/>
          <w:sz w:val="48"/>
          <w:szCs w:val="48"/>
        </w:rPr>
        <w:t>上海步科自动化股份有限公司</w:t>
      </w:r>
    </w:p>
    <w:p w14:paraId="78AAE727">
      <w:pPr>
        <w:autoSpaceDE w:val="0"/>
        <w:autoSpaceDN w:val="0"/>
        <w:adjustRightInd w:val="0"/>
        <w:spacing w:before="156" w:beforeLines="50" w:after="156" w:afterLines="50"/>
        <w:jc w:val="center"/>
        <w:rPr>
          <w:rFonts w:eastAsia="黑体"/>
          <w:color w:val="000000"/>
          <w:sz w:val="48"/>
          <w:szCs w:val="48"/>
        </w:rPr>
      </w:pPr>
      <w:r>
        <w:rPr>
          <w:rFonts w:eastAsia="黑体"/>
          <w:color w:val="000000"/>
          <w:kern w:val="0"/>
          <w:sz w:val="48"/>
          <w:szCs w:val="48"/>
        </w:rPr>
        <w:t>投资者关系活动记录表</w:t>
      </w:r>
    </w:p>
    <w:p w14:paraId="4F72B7FB"/>
    <w:p w14:paraId="7F08F8EA"/>
    <w:p w14:paraId="164215F5"/>
    <w:p w14:paraId="00510FAE"/>
    <w:p w14:paraId="40D3381D"/>
    <w:p w14:paraId="021C8955">
      <w:pPr>
        <w:jc w:val="center"/>
      </w:pPr>
    </w:p>
    <w:p w14:paraId="1BCD26BF">
      <w:pPr>
        <w:autoSpaceDE w:val="0"/>
        <w:autoSpaceDN w:val="0"/>
        <w:adjustRightInd w:val="0"/>
        <w:rPr>
          <w:b/>
          <w:color w:val="000000"/>
          <w:kern w:val="0"/>
          <w:sz w:val="24"/>
        </w:rPr>
      </w:pPr>
    </w:p>
    <w:p w14:paraId="28542EF4">
      <w:pPr>
        <w:autoSpaceDE w:val="0"/>
        <w:autoSpaceDN w:val="0"/>
        <w:adjustRightInd w:val="0"/>
        <w:rPr>
          <w:b/>
          <w:color w:val="000000"/>
          <w:kern w:val="0"/>
          <w:sz w:val="24"/>
        </w:rPr>
      </w:pPr>
    </w:p>
    <w:p w14:paraId="409A0EA6">
      <w:pPr>
        <w:autoSpaceDE w:val="0"/>
        <w:autoSpaceDN w:val="0"/>
        <w:adjustRightInd w:val="0"/>
        <w:spacing w:before="312" w:beforeLines="100"/>
        <w:jc w:val="center"/>
        <w:rPr>
          <w:rFonts w:eastAsia="黑体"/>
          <w:color w:val="000000"/>
          <w:kern w:val="0"/>
          <w:sz w:val="32"/>
          <w:szCs w:val="28"/>
        </w:rPr>
      </w:pPr>
      <w:r>
        <w:rPr>
          <w:rFonts w:eastAsia="黑体"/>
          <w:color w:val="000000"/>
          <w:kern w:val="0"/>
          <w:sz w:val="32"/>
          <w:szCs w:val="28"/>
        </w:rPr>
        <w:br w:type="page"/>
      </w:r>
      <w:r>
        <w:rPr>
          <w:rFonts w:eastAsia="黑体"/>
          <w:color w:val="000000"/>
          <w:kern w:val="0"/>
          <w:sz w:val="32"/>
          <w:szCs w:val="28"/>
        </w:rPr>
        <w:t>上海步科自动化股份有限公司</w:t>
      </w:r>
    </w:p>
    <w:p w14:paraId="7130BF22">
      <w:pPr>
        <w:autoSpaceDE w:val="0"/>
        <w:autoSpaceDN w:val="0"/>
        <w:adjustRightInd w:val="0"/>
        <w:spacing w:after="312" w:afterLines="100"/>
        <w:jc w:val="center"/>
        <w:rPr>
          <w:rFonts w:eastAsia="黑体"/>
          <w:color w:val="000000"/>
          <w:kern w:val="0"/>
          <w:sz w:val="32"/>
          <w:szCs w:val="28"/>
        </w:rPr>
      </w:pPr>
      <w:r>
        <w:rPr>
          <w:rFonts w:eastAsia="黑体"/>
          <w:color w:val="000000"/>
          <w:kern w:val="0"/>
          <w:sz w:val="32"/>
          <w:szCs w:val="28"/>
        </w:rPr>
        <w:t>投资者关系活动记录表</w:t>
      </w:r>
    </w:p>
    <w:tbl>
      <w:tblPr>
        <w:tblStyle w:val="8"/>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588"/>
      </w:tblGrid>
      <w:tr w14:paraId="7619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2376" w:type="dxa"/>
            <w:vAlign w:val="center"/>
          </w:tcPr>
          <w:p w14:paraId="76216A78">
            <w:pPr>
              <w:autoSpaceDE w:val="0"/>
              <w:autoSpaceDN w:val="0"/>
              <w:adjustRightInd w:val="0"/>
              <w:rPr>
                <w:color w:val="000000"/>
                <w:kern w:val="0"/>
                <w:sz w:val="24"/>
              </w:rPr>
            </w:pPr>
            <w:r>
              <w:rPr>
                <w:color w:val="000000"/>
                <w:kern w:val="0"/>
                <w:sz w:val="24"/>
              </w:rPr>
              <w:t>投资者关系活动类别</w:t>
            </w:r>
          </w:p>
        </w:tc>
        <w:tc>
          <w:tcPr>
            <w:tcW w:w="6588" w:type="dxa"/>
            <w:vAlign w:val="center"/>
          </w:tcPr>
          <w:p w14:paraId="7AFE65D1">
            <w:pPr>
              <w:autoSpaceDE w:val="0"/>
              <w:autoSpaceDN w:val="0"/>
              <w:adjustRightInd w:val="0"/>
              <w:snapToGrid w:val="0"/>
              <w:spacing w:line="360" w:lineRule="auto"/>
              <w:rPr>
                <w:rFonts w:hint="eastAsia" w:ascii="宋体" w:hAnsi="宋体"/>
                <w:color w:val="000000"/>
                <w:kern w:val="0"/>
                <w:sz w:val="24"/>
              </w:rPr>
            </w:pPr>
            <w:r>
              <w:rPr>
                <w:rFonts w:ascii="宋体" w:hAnsi="宋体"/>
                <w:color w:val="000000"/>
                <w:kern w:val="0"/>
                <w:sz w:val="24"/>
              </w:rPr>
              <w:t xml:space="preserve">□特定对象调研   </w:t>
            </w:r>
            <w:r>
              <w:rPr>
                <w:rFonts w:hint="eastAsia" w:ascii="宋体" w:hAnsi="宋体"/>
                <w:color w:val="000000"/>
                <w:kern w:val="0"/>
                <w:sz w:val="24"/>
              </w:rPr>
              <w:t xml:space="preserve"> </w:t>
            </w:r>
            <w:r>
              <w:rPr>
                <w:rFonts w:ascii="宋体" w:hAnsi="宋体"/>
                <w:color w:val="000000"/>
                <w:kern w:val="0"/>
                <w:sz w:val="24"/>
              </w:rPr>
              <w:t xml:space="preserve"> </w:t>
            </w:r>
            <w:r>
              <w:rPr>
                <w:rFonts w:hint="eastAsia" w:ascii="Segoe UI Symbol" w:hAnsi="Segoe UI Symbol" w:cs="Segoe UI Symbol"/>
                <w:color w:val="000000"/>
                <w:kern w:val="0"/>
                <w:sz w:val="24"/>
              </w:rPr>
              <w:sym w:font="Wingdings" w:char="F0FE"/>
            </w:r>
            <w:r>
              <w:rPr>
                <w:rFonts w:ascii="宋体" w:hAnsi="宋体"/>
                <w:color w:val="000000"/>
                <w:kern w:val="0"/>
                <w:sz w:val="24"/>
              </w:rPr>
              <w:t>分析师会议</w:t>
            </w:r>
          </w:p>
          <w:p w14:paraId="0C94F63E">
            <w:pPr>
              <w:autoSpaceDE w:val="0"/>
              <w:autoSpaceDN w:val="0"/>
              <w:adjustRightInd w:val="0"/>
              <w:snapToGrid w:val="0"/>
              <w:spacing w:line="360" w:lineRule="auto"/>
              <w:rPr>
                <w:rFonts w:hint="eastAsia" w:ascii="宋体" w:hAnsi="宋体"/>
                <w:color w:val="000000"/>
                <w:kern w:val="0"/>
                <w:sz w:val="24"/>
              </w:rPr>
            </w:pPr>
            <w:r>
              <w:rPr>
                <w:rFonts w:ascii="宋体" w:hAnsi="宋体"/>
                <w:color w:val="000000"/>
                <w:kern w:val="0"/>
                <w:sz w:val="24"/>
              </w:rPr>
              <w:t xml:space="preserve">□媒体采访         </w:t>
            </w:r>
            <w:r>
              <w:rPr>
                <w:rFonts w:hint="eastAsia" w:ascii="Segoe UI Symbol" w:hAnsi="Segoe UI Symbol" w:cs="Segoe UI Symbol"/>
                <w:color w:val="000000"/>
                <w:kern w:val="0"/>
                <w:sz w:val="24"/>
              </w:rPr>
              <w:sym w:font="Wingdings" w:char="F0FE"/>
            </w:r>
            <w:r>
              <w:rPr>
                <w:rFonts w:ascii="宋体" w:hAnsi="宋体"/>
                <w:color w:val="000000"/>
                <w:kern w:val="0"/>
                <w:sz w:val="24"/>
              </w:rPr>
              <w:t xml:space="preserve">业绩说明会 </w:t>
            </w:r>
          </w:p>
          <w:p w14:paraId="49B770FB">
            <w:pPr>
              <w:autoSpaceDE w:val="0"/>
              <w:autoSpaceDN w:val="0"/>
              <w:adjustRightInd w:val="0"/>
              <w:snapToGrid w:val="0"/>
              <w:spacing w:line="360" w:lineRule="auto"/>
              <w:rPr>
                <w:rFonts w:hint="eastAsia" w:ascii="宋体" w:hAnsi="宋体"/>
                <w:color w:val="000000"/>
                <w:kern w:val="0"/>
                <w:sz w:val="24"/>
              </w:rPr>
            </w:pPr>
            <w:r>
              <w:rPr>
                <w:rFonts w:ascii="宋体" w:hAnsi="宋体"/>
                <w:color w:val="000000"/>
                <w:kern w:val="0"/>
                <w:sz w:val="24"/>
              </w:rPr>
              <w:t xml:space="preserve">□新闻发布会       </w:t>
            </w:r>
            <w:r>
              <w:rPr>
                <w:rFonts w:hint="eastAsia" w:ascii="宋体" w:hAnsi="宋体"/>
                <w:color w:val="000000"/>
                <w:kern w:val="0"/>
                <w:sz w:val="24"/>
              </w:rPr>
              <w:t>□</w:t>
            </w:r>
            <w:r>
              <w:rPr>
                <w:rFonts w:ascii="宋体" w:hAnsi="宋体"/>
                <w:color w:val="000000"/>
                <w:kern w:val="0"/>
                <w:sz w:val="24"/>
              </w:rPr>
              <w:t>路演活动</w:t>
            </w:r>
          </w:p>
          <w:p w14:paraId="1D761977">
            <w:pPr>
              <w:autoSpaceDE w:val="0"/>
              <w:autoSpaceDN w:val="0"/>
              <w:adjustRightInd w:val="0"/>
              <w:snapToGrid w:val="0"/>
              <w:spacing w:line="360" w:lineRule="auto"/>
              <w:rPr>
                <w:rFonts w:hint="eastAsia" w:ascii="宋体" w:hAnsi="宋体"/>
                <w:color w:val="000000"/>
                <w:kern w:val="0"/>
                <w:sz w:val="24"/>
              </w:rPr>
            </w:pPr>
            <w:r>
              <w:rPr>
                <w:rFonts w:ascii="宋体" w:hAnsi="宋体"/>
                <w:color w:val="000000"/>
                <w:kern w:val="0"/>
                <w:sz w:val="24"/>
              </w:rPr>
              <w:t xml:space="preserve">□现场参观         </w:t>
            </w:r>
            <w:r>
              <w:rPr>
                <w:rFonts w:hint="eastAsia" w:ascii="宋体" w:hAnsi="宋体"/>
                <w:color w:val="000000"/>
                <w:kern w:val="0"/>
                <w:sz w:val="24"/>
              </w:rPr>
              <w:t>□</w:t>
            </w:r>
            <w:r>
              <w:rPr>
                <w:rFonts w:ascii="宋体" w:hAnsi="宋体"/>
                <w:color w:val="000000"/>
                <w:kern w:val="0"/>
                <w:sz w:val="24"/>
              </w:rPr>
              <w:t>一对一沟通</w:t>
            </w:r>
          </w:p>
          <w:p w14:paraId="56BB9A42">
            <w:pPr>
              <w:autoSpaceDE w:val="0"/>
              <w:autoSpaceDN w:val="0"/>
              <w:adjustRightInd w:val="0"/>
              <w:snapToGrid w:val="0"/>
              <w:spacing w:line="360" w:lineRule="auto"/>
              <w:rPr>
                <w:rFonts w:hint="default" w:eastAsia="宋体"/>
                <w:color w:val="000000"/>
                <w:kern w:val="0"/>
                <w:sz w:val="24"/>
                <w:lang w:val="en-US" w:eastAsia="zh-CN"/>
              </w:rPr>
            </w:pPr>
            <w:r>
              <w:rPr>
                <w:rFonts w:hint="eastAsia" w:ascii="Segoe UI Symbol" w:hAnsi="Segoe UI Symbol" w:cs="Segoe UI Symbol"/>
                <w:color w:val="000000"/>
                <w:kern w:val="0"/>
                <w:sz w:val="24"/>
              </w:rPr>
              <w:sym w:font="Wingdings" w:char="F0FE"/>
            </w:r>
            <w:r>
              <w:rPr>
                <w:rFonts w:ascii="宋体" w:hAnsi="宋体"/>
                <w:color w:val="000000"/>
                <w:kern w:val="0"/>
                <w:sz w:val="24"/>
              </w:rPr>
              <w:t>其他</w:t>
            </w:r>
            <w:r>
              <w:rPr>
                <w:rFonts w:hint="eastAsia" w:ascii="宋体" w:hAnsi="宋体"/>
                <w:color w:val="000000"/>
                <w:kern w:val="0"/>
                <w:sz w:val="24"/>
                <w:lang w:eastAsia="zh-CN"/>
              </w:rPr>
              <w:t>（</w:t>
            </w:r>
            <w:r>
              <w:rPr>
                <w:rFonts w:hint="eastAsia" w:ascii="宋体" w:hAnsi="宋体"/>
                <w:color w:val="000000"/>
                <w:kern w:val="0"/>
                <w:sz w:val="24"/>
                <w:lang w:val="en-US" w:eastAsia="zh-CN"/>
              </w:rPr>
              <w:t>电话会议）</w:t>
            </w:r>
          </w:p>
        </w:tc>
      </w:tr>
      <w:tr w14:paraId="4430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76" w:type="dxa"/>
            <w:vAlign w:val="center"/>
          </w:tcPr>
          <w:p w14:paraId="54F5FA04">
            <w:pPr>
              <w:autoSpaceDE w:val="0"/>
              <w:autoSpaceDN w:val="0"/>
              <w:adjustRightInd w:val="0"/>
              <w:rPr>
                <w:color w:val="000000"/>
                <w:kern w:val="0"/>
                <w:sz w:val="24"/>
              </w:rPr>
            </w:pPr>
            <w:r>
              <w:rPr>
                <w:color w:val="000000"/>
                <w:kern w:val="0"/>
                <w:sz w:val="24"/>
              </w:rPr>
              <w:t>参与单位名称</w:t>
            </w:r>
          </w:p>
        </w:tc>
        <w:tc>
          <w:tcPr>
            <w:tcW w:w="6588" w:type="dxa"/>
            <w:vAlign w:val="center"/>
          </w:tcPr>
          <w:p w14:paraId="79845666">
            <w:r>
              <w:rPr>
                <w:rFonts w:hint="eastAsia"/>
              </w:rPr>
              <w:t>国金证券策略会</w:t>
            </w:r>
          </w:p>
          <w:p w14:paraId="31E0ADBE">
            <w:r>
              <w:rPr>
                <w:rFonts w:hint="eastAsia"/>
              </w:rPr>
              <w:t>上证路演中心2025年半年度机器人专场业绩说明会</w:t>
            </w:r>
          </w:p>
          <w:p w14:paraId="4C5D2357">
            <w:r>
              <w:rPr>
                <w:rFonts w:hint="eastAsia"/>
              </w:rPr>
              <w:t>东北证券策略会</w:t>
            </w:r>
          </w:p>
          <w:p w14:paraId="18CBCBD3">
            <w:r>
              <w:rPr>
                <w:rFonts w:hint="eastAsia"/>
              </w:rPr>
              <w:t>中航基金</w:t>
            </w:r>
          </w:p>
          <w:p w14:paraId="6A0D4DE2">
            <w:r>
              <w:rPr>
                <w:rFonts w:hint="eastAsia"/>
              </w:rPr>
              <w:t>申万宏源证券策略会</w:t>
            </w:r>
          </w:p>
          <w:p w14:paraId="11AE5DBE">
            <w:r>
              <w:rPr>
                <w:rFonts w:hint="eastAsia"/>
              </w:rPr>
              <w:t>上海国有资本投资</w:t>
            </w:r>
          </w:p>
          <w:p w14:paraId="6E7F6584">
            <w:pPr>
              <w:rPr>
                <w:rFonts w:hint="eastAsia"/>
              </w:rPr>
            </w:pPr>
            <w:r>
              <w:rPr>
                <w:rFonts w:hint="eastAsia"/>
                <w:highlight w:val="none"/>
              </w:rPr>
              <w:t>天风证券策略会</w:t>
            </w:r>
          </w:p>
        </w:tc>
      </w:tr>
      <w:tr w14:paraId="1ADB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376" w:type="dxa"/>
            <w:vAlign w:val="center"/>
          </w:tcPr>
          <w:p w14:paraId="02CA45EB">
            <w:pPr>
              <w:autoSpaceDE w:val="0"/>
              <w:autoSpaceDN w:val="0"/>
              <w:adjustRightInd w:val="0"/>
              <w:rPr>
                <w:color w:val="000000"/>
                <w:kern w:val="0"/>
                <w:sz w:val="24"/>
              </w:rPr>
            </w:pPr>
            <w:r>
              <w:rPr>
                <w:color w:val="000000"/>
                <w:kern w:val="0"/>
                <w:sz w:val="24"/>
              </w:rPr>
              <w:t>时间</w:t>
            </w:r>
          </w:p>
        </w:tc>
        <w:tc>
          <w:tcPr>
            <w:tcW w:w="6588" w:type="dxa"/>
            <w:vAlign w:val="center"/>
          </w:tcPr>
          <w:p w14:paraId="53F3B688">
            <w:r>
              <w:rPr>
                <w:rFonts w:hint="eastAsia"/>
              </w:rPr>
              <w:t>2025年9月1日 13:30 15:00</w:t>
            </w:r>
          </w:p>
          <w:p w14:paraId="1EE274FB">
            <w:r>
              <w:rPr>
                <w:rFonts w:hint="eastAsia"/>
              </w:rPr>
              <w:t>2025年9月2日 10:00 14:30 16:00</w:t>
            </w:r>
          </w:p>
          <w:p w14:paraId="3863FA21">
            <w:r>
              <w:rPr>
                <w:rFonts w:hint="eastAsia"/>
              </w:rPr>
              <w:t>2025年9月3日 9:00 14:00</w:t>
            </w:r>
          </w:p>
          <w:p w14:paraId="24E907C3">
            <w:pPr>
              <w:rPr>
                <w:rFonts w:hint="default" w:eastAsia="宋体"/>
                <w:lang w:val="en-US" w:eastAsia="zh-CN"/>
              </w:rPr>
            </w:pPr>
            <w:r>
              <w:rPr>
                <w:rFonts w:hint="eastAsia"/>
                <w:highlight w:val="none"/>
              </w:rPr>
              <w:t xml:space="preserve">2025年9月4日 </w:t>
            </w:r>
            <w:r>
              <w:rPr>
                <w:rFonts w:hint="eastAsia"/>
                <w:highlight w:val="none"/>
                <w:lang w:val="en-US" w:eastAsia="zh-CN"/>
              </w:rPr>
              <w:t>16:00</w:t>
            </w:r>
          </w:p>
        </w:tc>
      </w:tr>
      <w:tr w14:paraId="1BD4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76" w:type="dxa"/>
            <w:vAlign w:val="center"/>
          </w:tcPr>
          <w:p w14:paraId="74545ADE">
            <w:pPr>
              <w:autoSpaceDE w:val="0"/>
              <w:autoSpaceDN w:val="0"/>
              <w:adjustRightInd w:val="0"/>
              <w:rPr>
                <w:color w:val="000000"/>
                <w:kern w:val="0"/>
                <w:sz w:val="24"/>
              </w:rPr>
            </w:pPr>
            <w:r>
              <w:rPr>
                <w:color w:val="000000"/>
                <w:kern w:val="0"/>
                <w:sz w:val="24"/>
              </w:rPr>
              <w:t>地点</w:t>
            </w:r>
          </w:p>
        </w:tc>
        <w:tc>
          <w:tcPr>
            <w:tcW w:w="6588" w:type="dxa"/>
            <w:vAlign w:val="center"/>
          </w:tcPr>
          <w:p w14:paraId="6C040D7C">
            <w:r>
              <w:rPr>
                <w:rFonts w:hint="eastAsia"/>
              </w:rPr>
              <w:t>线上会议</w:t>
            </w:r>
          </w:p>
          <w:p w14:paraId="1990F383">
            <w:r>
              <w:rPr>
                <w:rFonts w:hint="eastAsia"/>
              </w:rPr>
              <w:t>上海凯宾斯基大酒店</w:t>
            </w:r>
          </w:p>
          <w:p w14:paraId="20BD6DA4">
            <w:r>
              <w:rPr>
                <w:rFonts w:hint="eastAsia"/>
              </w:rPr>
              <w:t>上海国海证券大厦</w:t>
            </w:r>
          </w:p>
          <w:p w14:paraId="09165C53">
            <w:r>
              <w:rPr>
                <w:rFonts w:hint="eastAsia"/>
              </w:rPr>
              <w:t>上海浦东丽晶酒店</w:t>
            </w:r>
          </w:p>
          <w:p w14:paraId="22A2C437">
            <w:pPr>
              <w:rPr>
                <w:rFonts w:hint="default" w:eastAsia="宋体"/>
                <w:lang w:val="en-US" w:eastAsia="zh-CN"/>
              </w:rPr>
            </w:pPr>
            <w:r>
              <w:rPr>
                <w:rFonts w:hint="eastAsia"/>
                <w:highlight w:val="none"/>
              </w:rPr>
              <w:t>深圳</w:t>
            </w:r>
            <w:r>
              <w:rPr>
                <w:rFonts w:hint="eastAsia"/>
                <w:highlight w:val="none"/>
                <w:lang w:val="en-US" w:eastAsia="zh-CN"/>
              </w:rPr>
              <w:t>香格里拉大酒店</w:t>
            </w:r>
          </w:p>
        </w:tc>
      </w:tr>
      <w:tr w14:paraId="5758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376" w:type="dxa"/>
            <w:vAlign w:val="center"/>
          </w:tcPr>
          <w:p w14:paraId="548BF503">
            <w:pPr>
              <w:autoSpaceDE w:val="0"/>
              <w:autoSpaceDN w:val="0"/>
              <w:adjustRightInd w:val="0"/>
              <w:rPr>
                <w:color w:val="000000"/>
                <w:kern w:val="0"/>
                <w:sz w:val="24"/>
              </w:rPr>
            </w:pPr>
            <w:r>
              <w:rPr>
                <w:color w:val="000000"/>
                <w:kern w:val="0"/>
                <w:sz w:val="24"/>
              </w:rPr>
              <w:t>公司接待人员姓名</w:t>
            </w:r>
          </w:p>
        </w:tc>
        <w:tc>
          <w:tcPr>
            <w:tcW w:w="6588" w:type="dxa"/>
            <w:vAlign w:val="center"/>
          </w:tcPr>
          <w:p w14:paraId="4D242F91">
            <w:r>
              <w:rPr>
                <w:rFonts w:hint="eastAsia"/>
              </w:rPr>
              <w:t>董事长、总经理 唐咚</w:t>
            </w:r>
          </w:p>
          <w:p w14:paraId="64C0E778">
            <w:r>
              <w:rPr>
                <w:rFonts w:hint="eastAsia"/>
              </w:rPr>
              <w:t>董事、副总经理、财务总监 王石泉</w:t>
            </w:r>
          </w:p>
          <w:p w14:paraId="67B777F2">
            <w:r>
              <w:t>董事会秘书 刘耘</w:t>
            </w:r>
          </w:p>
          <w:p w14:paraId="17BEE914">
            <w:pPr>
              <w:rPr>
                <w:rFonts w:hint="eastAsia"/>
              </w:rPr>
            </w:pPr>
            <w:r>
              <w:rPr>
                <w:rFonts w:hint="eastAsia"/>
              </w:rPr>
              <w:t>独立董事 韩玲</w:t>
            </w:r>
          </w:p>
          <w:p w14:paraId="6C3C10A9">
            <w:r>
              <w:t>证券事务代表 邵凯真</w:t>
            </w:r>
          </w:p>
        </w:tc>
      </w:tr>
      <w:tr w14:paraId="4231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2376" w:type="dxa"/>
            <w:vAlign w:val="center"/>
          </w:tcPr>
          <w:p w14:paraId="699A0A80">
            <w:pPr>
              <w:autoSpaceDE w:val="0"/>
              <w:autoSpaceDN w:val="0"/>
              <w:adjustRightInd w:val="0"/>
              <w:rPr>
                <w:color w:val="000000"/>
                <w:kern w:val="0"/>
                <w:sz w:val="24"/>
              </w:rPr>
            </w:pPr>
            <w:r>
              <w:rPr>
                <w:color w:val="000000"/>
                <w:kern w:val="0"/>
                <w:sz w:val="24"/>
              </w:rPr>
              <w:t>投资者关系活动主要内容介绍</w:t>
            </w:r>
          </w:p>
        </w:tc>
        <w:tc>
          <w:tcPr>
            <w:tcW w:w="6588" w:type="dxa"/>
            <w:vAlign w:val="center"/>
          </w:tcPr>
          <w:p w14:paraId="6EE89B26">
            <w:pPr>
              <w:ind w:firstLine="420" w:firstLineChars="200"/>
              <w:rPr>
                <w:rFonts w:hint="eastAsia"/>
              </w:rPr>
            </w:pPr>
            <w:r>
              <w:rPr>
                <w:rFonts w:hint="eastAsia"/>
              </w:rPr>
              <w:t>1、目前公司产品在人形机器人领域的产品布局</w:t>
            </w:r>
            <w:r>
              <w:rPr>
                <w:rFonts w:hint="eastAsia"/>
                <w:lang w:val="en-US" w:eastAsia="zh-CN"/>
              </w:rPr>
              <w:t>有</w:t>
            </w:r>
            <w:r>
              <w:rPr>
                <w:rFonts w:hint="eastAsia"/>
              </w:rPr>
              <w:t>哪些应用场景？主要产品是什么？</w:t>
            </w:r>
          </w:p>
          <w:p w14:paraId="77ACAB3E">
            <w:pPr>
              <w:ind w:firstLine="420" w:firstLineChars="200"/>
              <w:rPr>
                <w:rFonts w:hint="eastAsia"/>
              </w:rPr>
            </w:pPr>
            <w:r>
              <w:rPr>
                <w:rFonts w:hint="eastAsia"/>
                <w:lang w:val="en-US" w:eastAsia="zh-CN"/>
              </w:rPr>
              <w:t>答：</w:t>
            </w:r>
            <w:r>
              <w:rPr>
                <w:rFonts w:hint="eastAsia"/>
              </w:rPr>
              <w:t>目前，公司产品在人形机器人领域主要聚焦足式和轮式人形机器人的两种落地形态运动控制解决方案，核心应用场景包括足式机器人的关节驱动与轮式机器人的移动底盘轮式解决方案，核心产品为无框力矩电机、中空驱动器、行星减速器、中空编码器等产品，同时针对轮式</w:t>
            </w:r>
            <w:r>
              <w:rPr>
                <w:rFonts w:hint="eastAsia"/>
                <w:lang w:eastAsia="zh-CN"/>
              </w:rPr>
              <w:t>人形</w:t>
            </w:r>
            <w:r>
              <w:rPr>
                <w:rFonts w:hint="eastAsia"/>
              </w:rPr>
              <w:t>机器人推出伺服轮等集成一体化产品，未来还将为部分客户提供整体关节模组的组装服务。</w:t>
            </w:r>
          </w:p>
          <w:p w14:paraId="4A2EFC3C">
            <w:pPr>
              <w:ind w:firstLine="420" w:firstLineChars="200"/>
              <w:rPr>
                <w:rFonts w:hint="eastAsia"/>
              </w:rPr>
            </w:pPr>
            <w:r>
              <w:rPr>
                <w:rFonts w:hint="eastAsia"/>
              </w:rPr>
              <w:t>2、公司产品在人形机器人领域的核心竞争力？</w:t>
            </w:r>
          </w:p>
          <w:p w14:paraId="2D343EAE">
            <w:pPr>
              <w:ind w:firstLine="420" w:firstLineChars="200"/>
              <w:rPr>
                <w:rFonts w:hint="eastAsia" w:eastAsia="宋体"/>
                <w:lang w:val="en-US" w:eastAsia="zh-CN"/>
              </w:rPr>
            </w:pPr>
            <w:r>
              <w:rPr>
                <w:rFonts w:hint="eastAsia"/>
                <w:lang w:val="en-US" w:eastAsia="zh-CN"/>
              </w:rPr>
              <w:t>答：公司在人形机器人领域的新一代无框力矩产品相比上一代在多个方面进行了优化和升级。首先，补充了完整的大中空规格产品线，满足不同技术方向的应用需求，包括追求大中空关节模组以及小中空但大力矩输出的解决方案。其次，产品在力矩密度方面有显著提升，即使在转子较薄的情况下仍能实现高力矩输出。此外，第四代产品进行了工艺改良，提高了可自动化制造程度，为未来全自动生产线的搭建打下基础，从而提升生产效率并优化成本控制。整体来看，该系列产品具备更高的性价比，能够为市场提供高性价比的解决方案。除无框力矩电机外，公司积极推动中空驱动器、行星减速器、中空编码器、全向伺服舵轮等新产品的拓展，为客户提供全面的人形机器人动力解决方案。</w:t>
            </w:r>
          </w:p>
          <w:p w14:paraId="14659AA0">
            <w:pPr>
              <w:ind w:firstLine="420" w:firstLineChars="200"/>
              <w:rPr>
                <w:rFonts w:hint="eastAsia"/>
              </w:rPr>
            </w:pPr>
            <w:r>
              <w:rPr>
                <w:rFonts w:hint="eastAsia"/>
              </w:rPr>
              <w:t>3、人形机器人产品的最新研发进展情况？</w:t>
            </w:r>
          </w:p>
          <w:p w14:paraId="7106FFA1">
            <w:pPr>
              <w:ind w:firstLine="420" w:firstLineChars="200"/>
              <w:rPr>
                <w:rFonts w:hint="eastAsia"/>
              </w:rPr>
            </w:pPr>
            <w:r>
              <w:rPr>
                <w:rFonts w:hint="eastAsia"/>
                <w:lang w:val="en-US" w:eastAsia="zh-CN"/>
              </w:rPr>
              <w:t>答：</w:t>
            </w:r>
            <w:r>
              <w:rPr>
                <w:rFonts w:hint="eastAsia"/>
              </w:rPr>
              <w:t>公司已在常州成立技术研究院，聚焦机器人核心部件技术的攻坚与储备，专门针对未来3到5年内可能出现的关键技术进行研究，积极布局新型技术，筛选战略控制点。公司目前已经在人形机器人方向布局无框力矩电机产品、配套中空驱动器、全向舵轮等产品，高功率密度伺服驱动器、运动控制器、轴向磁通电机，新型传感器、编码器等行业关注的新技术也已在研究中。</w:t>
            </w:r>
          </w:p>
          <w:p w14:paraId="6497F406">
            <w:pPr>
              <w:numPr>
                <w:ilvl w:val="0"/>
                <w:numId w:val="1"/>
              </w:numPr>
              <w:ind w:firstLine="420" w:firstLineChars="200"/>
              <w:rPr>
                <w:rFonts w:hint="eastAsia"/>
              </w:rPr>
            </w:pPr>
            <w:r>
              <w:rPr>
                <w:rFonts w:hint="eastAsia"/>
              </w:rPr>
              <w:t>关于人形机器人，公司</w:t>
            </w:r>
            <w:r>
              <w:rPr>
                <w:rFonts w:hint="eastAsia"/>
                <w:lang w:eastAsia="zh-CN"/>
              </w:rPr>
              <w:t>未来</w:t>
            </w:r>
            <w:r>
              <w:rPr>
                <w:rFonts w:hint="eastAsia"/>
              </w:rPr>
              <w:t>具体有哪些发展计划？</w:t>
            </w:r>
          </w:p>
          <w:p w14:paraId="1878493D">
            <w:pPr>
              <w:bidi w:val="0"/>
              <w:ind w:firstLine="420" w:firstLineChars="200"/>
              <w:rPr>
                <w:rFonts w:hint="eastAsia"/>
              </w:rPr>
            </w:pPr>
            <w:r>
              <w:rPr>
                <w:rFonts w:hint="eastAsia"/>
                <w:lang w:val="en-US" w:eastAsia="zh-CN"/>
              </w:rPr>
              <w:t>答：</w:t>
            </w:r>
            <w:r>
              <w:rPr>
                <w:rFonts w:hint="eastAsia"/>
              </w:rPr>
              <w:t>人形机器人具备长期发展潜力，市场需求旺盛，公司聚焦足式和轮式人形机器人的两种落地形态，重点关注运动控制和动力解决方案技术的提升，同时也会着眼未来，在多模态融合的发展趋势下，积极探索智能动力解决方案的发展不断扩充新的产品品类及产品形态，助力人形机器人技术不断迈向新的高度。</w:t>
            </w:r>
          </w:p>
          <w:p w14:paraId="143845B8">
            <w:pPr>
              <w:bidi w:val="0"/>
              <w:ind w:firstLine="420" w:firstLineChars="200"/>
              <w:rPr>
                <w:rFonts w:hint="eastAsia"/>
              </w:rPr>
            </w:pPr>
            <w:r>
              <w:rPr>
                <w:rFonts w:hint="eastAsia"/>
              </w:rPr>
              <w:t>5、目前公司人形机器人业务占公司主营业务的营收占比？请问贵公司本期财务报告中，盈利表现如何？</w:t>
            </w:r>
          </w:p>
          <w:p w14:paraId="6CA4E33D">
            <w:pPr>
              <w:bidi w:val="0"/>
              <w:ind w:firstLine="420" w:firstLineChars="200"/>
              <w:rPr>
                <w:rFonts w:hint="eastAsia"/>
              </w:rPr>
            </w:pPr>
            <w:r>
              <w:rPr>
                <w:rFonts w:hint="eastAsia"/>
                <w:lang w:val="en-US" w:eastAsia="zh-CN"/>
              </w:rPr>
              <w:t>答：</w:t>
            </w:r>
            <w:r>
              <w:rPr>
                <w:rFonts w:hint="eastAsia"/>
              </w:rPr>
              <w:t>2025年上半年度，公司实现营业收入31,089.87万元，较上年同期增长21.28%；其中机器人行业实现销售收入14,994.39万元，同比增长54.98%；机器物联网行业收入7,824.18万元，同比增长6.06%；通用自动化行业收入6,329.50万元，同比下降1.78%；医疗影像设备行业实现销售收入1,834.92万元，同比下降8.31%。实现归属于上市公司股东的净利润 2,611.01 万元，较上年同期增长13.58%；归属于上市公司股东的扣除股份支付影响后的净利润 3,602.56 万元，较上年同期增长42.27%。</w:t>
            </w:r>
          </w:p>
          <w:p w14:paraId="31D761D1">
            <w:pPr>
              <w:bidi w:val="0"/>
              <w:ind w:firstLine="420" w:firstLineChars="200"/>
              <w:rPr>
                <w:rFonts w:hint="eastAsia"/>
              </w:rPr>
            </w:pPr>
            <w:r>
              <w:rPr>
                <w:rFonts w:hint="eastAsia"/>
              </w:rPr>
              <w:t>6、请问公司的标准品在哪些渠道销售？</w:t>
            </w:r>
          </w:p>
          <w:p w14:paraId="703EFFC6">
            <w:pPr>
              <w:bidi w:val="0"/>
              <w:ind w:firstLine="420" w:firstLineChars="200"/>
              <w:rPr>
                <w:rFonts w:hint="eastAsia"/>
              </w:rPr>
            </w:pPr>
            <w:r>
              <w:rPr>
                <w:rFonts w:hint="eastAsia"/>
                <w:lang w:val="en-US" w:eastAsia="zh-CN"/>
              </w:rPr>
              <w:t>答：</w:t>
            </w:r>
            <w:r>
              <w:rPr>
                <w:rFonts w:hint="eastAsia"/>
              </w:rPr>
              <w:t>线下销售方面，公司标准品通过直销与经销并重的多渠道模式销售，对采购规模较大的重点战略客户或行业聚焦客户采取直销模式，经销模式则偏通用自动化领域。线上销售方面，除了入驻国内外电商平台销售标准品外，公司未来还计划通过自建独立商城进一步拓展标准品线上销售渠道。</w:t>
            </w:r>
          </w:p>
          <w:p w14:paraId="028DFB41">
            <w:pPr>
              <w:bidi w:val="0"/>
              <w:ind w:firstLine="420" w:firstLineChars="200"/>
              <w:rPr>
                <w:rFonts w:hint="eastAsia"/>
              </w:rPr>
            </w:pPr>
            <w:r>
              <w:rPr>
                <w:rFonts w:hint="eastAsia"/>
              </w:rPr>
              <w:t>7、市场拓展方面，贵公司在人形机器人领域是否拿到订单？订单规模占比情况？</w:t>
            </w:r>
          </w:p>
          <w:p w14:paraId="5401D8C7">
            <w:pPr>
              <w:bidi w:val="0"/>
              <w:ind w:firstLine="420" w:firstLineChars="200"/>
              <w:rPr>
                <w:rFonts w:hint="eastAsia"/>
              </w:rPr>
            </w:pPr>
            <w:r>
              <w:rPr>
                <w:rFonts w:hint="eastAsia"/>
                <w:lang w:val="en-US" w:eastAsia="zh-CN"/>
              </w:rPr>
              <w:t>答：</w:t>
            </w:r>
            <w:r>
              <w:rPr>
                <w:rFonts w:hint="eastAsia"/>
              </w:rPr>
              <w:t>公司在人形机</w:t>
            </w:r>
            <w:r>
              <w:rPr>
                <w:rFonts w:hint="eastAsia"/>
                <w:lang w:eastAsia="zh-CN"/>
              </w:rPr>
              <w:t>器人</w:t>
            </w:r>
            <w:r>
              <w:rPr>
                <w:rFonts w:hint="eastAsia"/>
              </w:rPr>
              <w:t>领域已经实现从小批量订单到批量订单的跨越，2025年上半年，公司人形机器人相关业务同比增长超过100%，呈现良好增长趋势。</w:t>
            </w:r>
          </w:p>
          <w:p w14:paraId="07030DC2">
            <w:pPr>
              <w:numPr>
                <w:ilvl w:val="0"/>
                <w:numId w:val="2"/>
              </w:numPr>
              <w:bidi w:val="0"/>
              <w:ind w:firstLine="420" w:firstLineChars="200"/>
              <w:rPr>
                <w:rFonts w:hint="eastAsia"/>
              </w:rPr>
            </w:pPr>
            <w:r>
              <w:rPr>
                <w:rFonts w:hint="eastAsia"/>
              </w:rPr>
              <w:t>目前公司产品主要供应给哪些下游的人形机器人厂商？</w:t>
            </w:r>
          </w:p>
          <w:p w14:paraId="6B58689B">
            <w:pPr>
              <w:bidi w:val="0"/>
              <w:ind w:firstLine="420" w:firstLineChars="200"/>
              <w:rPr>
                <w:rFonts w:hint="eastAsia"/>
              </w:rPr>
            </w:pPr>
            <w:r>
              <w:rPr>
                <w:rFonts w:hint="eastAsia"/>
                <w:lang w:val="en-US" w:eastAsia="zh-CN"/>
              </w:rPr>
              <w:t>答：</w:t>
            </w:r>
            <w:r>
              <w:rPr>
                <w:rFonts w:hint="eastAsia"/>
              </w:rPr>
              <w:t>目前，公司已与国内多家头部客户形成批量合作，并与模组客户（包括专业模组厂商及减速机头部企业）展开合作，进一步覆盖下游人形机器人客户，公司在海外市场的拓展也在持续进行。</w:t>
            </w:r>
          </w:p>
          <w:p w14:paraId="67290840">
            <w:pPr>
              <w:bidi w:val="0"/>
              <w:ind w:firstLine="420" w:firstLineChars="200"/>
              <w:rPr>
                <w:rFonts w:hint="eastAsia"/>
              </w:rPr>
            </w:pPr>
            <w:r>
              <w:rPr>
                <w:rFonts w:hint="eastAsia"/>
              </w:rPr>
              <w:t>9、公司如何看待2025年人形</w:t>
            </w:r>
            <w:r>
              <w:rPr>
                <w:rFonts w:hint="eastAsia"/>
                <w:lang w:eastAsia="zh-CN"/>
              </w:rPr>
              <w:t>机器人</w:t>
            </w:r>
            <w:r>
              <w:rPr>
                <w:rFonts w:hint="eastAsia"/>
              </w:rPr>
              <w:t>行业发展的下游需求和发展趋势？</w:t>
            </w:r>
          </w:p>
          <w:p w14:paraId="02BA4502">
            <w:pPr>
              <w:bidi w:val="0"/>
              <w:ind w:firstLine="420" w:firstLineChars="200"/>
              <w:rPr>
                <w:rFonts w:hint="eastAsia"/>
              </w:rPr>
            </w:pPr>
            <w:r>
              <w:rPr>
                <w:rFonts w:hint="eastAsia"/>
                <w:lang w:val="en-US" w:eastAsia="zh-CN"/>
              </w:rPr>
              <w:t>答：</w:t>
            </w:r>
            <w:r>
              <w:rPr>
                <w:rFonts w:hint="eastAsia"/>
              </w:rPr>
              <w:t>2025年是人形机器人从“实验室演示”迈向“特定场景初步商业化”的关键一年，全球产业链正加速迈向商业化落地，公司所处的人形机器人核心零部件市场空间巨大。</w:t>
            </w:r>
          </w:p>
          <w:p w14:paraId="05E0048A">
            <w:pPr>
              <w:bidi w:val="0"/>
              <w:ind w:firstLine="420" w:firstLineChars="200"/>
              <w:rPr>
                <w:rFonts w:hint="eastAsia"/>
              </w:rPr>
            </w:pPr>
            <w:r>
              <w:rPr>
                <w:rFonts w:hint="eastAsia"/>
              </w:rPr>
              <w:t>10、配合该最新趋势，公司是否有新的项目计划或产品在今年发布？</w:t>
            </w:r>
          </w:p>
          <w:p w14:paraId="219065A7">
            <w:pPr>
              <w:bidi w:val="0"/>
              <w:ind w:firstLine="420" w:firstLineChars="200"/>
              <w:rPr>
                <w:rFonts w:hint="eastAsia"/>
              </w:rPr>
            </w:pPr>
            <w:r>
              <w:rPr>
                <w:rFonts w:hint="eastAsia"/>
                <w:lang w:val="en-US" w:eastAsia="zh-CN"/>
              </w:rPr>
              <w:t>答：</w:t>
            </w:r>
            <w:r>
              <w:rPr>
                <w:rFonts w:hint="eastAsia"/>
              </w:rPr>
              <w:t>目前，公司已陆续推出第四代无框力矩电机并配套中空驱动器、全向舵轮转向和行走模组、96V大功率伺服电机及配套驱动器、全新中惯量平台伺服电机、负载选择更多的伺服轮等多种产品。</w:t>
            </w:r>
          </w:p>
          <w:p w14:paraId="768FB73B">
            <w:pPr>
              <w:numPr>
                <w:ilvl w:val="0"/>
                <w:numId w:val="3"/>
              </w:numPr>
              <w:bidi w:val="0"/>
              <w:ind w:firstLine="420" w:firstLineChars="200"/>
            </w:pPr>
            <w:r>
              <w:rPr>
                <w:rFonts w:hint="eastAsia"/>
              </w:rPr>
              <w:t>目前人形机器人在高端化智能化的发展过程中，公司认为下游市场有哪些新的需求和技术层面的新要求？</w:t>
            </w:r>
          </w:p>
          <w:p w14:paraId="698FA5F9">
            <w:pPr>
              <w:numPr>
                <w:ilvl w:val="0"/>
                <w:numId w:val="0"/>
              </w:numPr>
              <w:bidi w:val="0"/>
              <w:ind w:firstLine="420" w:firstLineChars="200"/>
              <w:rPr>
                <w:rFonts w:hint="eastAsia"/>
              </w:rPr>
            </w:pPr>
            <w:r>
              <w:rPr>
                <w:rFonts w:hint="eastAsia"/>
                <w:lang w:val="en-US" w:eastAsia="zh-CN"/>
              </w:rPr>
              <w:t>答：</w:t>
            </w:r>
            <w:r>
              <w:rPr>
                <w:rFonts w:hint="eastAsia"/>
              </w:rPr>
              <w:t>在人形机器人向高端化、智能化演进的过程中，下游市场出现对核心部件大规模、高可靠性、低成本量产的需求，以及对其运动控制精度、整体能耗管理和智能化水平的更高要求。在技术层面，市场要求关节电机等核心部件持续提升功率密度和扭矩密度以实现紧凑化与轻量化，同时驱动系统需具备更低的齿槽转矩、更优的温升控制及更高的集成度，并能够支持复杂环境下的高精度力矩控制与状态感知，以满足人形机器人更为灵巧、高效和可靠的作业需要。</w:t>
            </w:r>
          </w:p>
          <w:p w14:paraId="507DCEE8">
            <w:pPr>
              <w:bidi w:val="0"/>
              <w:ind w:firstLine="420" w:firstLineChars="200"/>
              <w:rPr>
                <w:rFonts w:hint="eastAsia"/>
              </w:rPr>
            </w:pPr>
            <w:r>
              <w:rPr>
                <w:rFonts w:hint="eastAsia"/>
              </w:rPr>
              <w:t>12、目前影响公司人形机器人业务板块业绩的因素有哪些？</w:t>
            </w:r>
          </w:p>
          <w:p w14:paraId="5B0E57C8">
            <w:pPr>
              <w:bidi w:val="0"/>
              <w:ind w:firstLine="420" w:firstLineChars="200"/>
              <w:rPr>
                <w:rFonts w:hint="eastAsia"/>
              </w:rPr>
            </w:pPr>
            <w:r>
              <w:rPr>
                <w:rFonts w:hint="eastAsia"/>
                <w:lang w:val="en-US" w:eastAsia="zh-CN"/>
              </w:rPr>
              <w:t>答：</w:t>
            </w:r>
            <w:r>
              <w:rPr>
                <w:rFonts w:hint="eastAsia"/>
              </w:rPr>
              <w:t>从宏观上看，国产化替代趋势及AI技术发展对人形机器人落地进程的推动，产生重要的外部影响；从公司自身来看，公司积极布局人形机器人赛道，依托工业自动化领域多年来积累的产品与研发经验，为人形机器人提供无框力矩电机及关节模组平台部件等产品，已经与国内部分头部人形机器人客户建立合作，并形成批量订单。</w:t>
            </w:r>
          </w:p>
          <w:p w14:paraId="48791571">
            <w:pPr>
              <w:bidi w:val="0"/>
              <w:ind w:firstLine="420" w:firstLineChars="200"/>
              <w:rPr>
                <w:rFonts w:hint="eastAsia"/>
              </w:rPr>
            </w:pPr>
            <w:r>
              <w:rPr>
                <w:rFonts w:hint="eastAsia"/>
              </w:rPr>
              <w:t>13、目前人形机器人产品在生产研发、市场拓展等方面，目前公司面临哪些挑战？与国外一流机器人零部件厂商比较，国内相关产品有哪些劣势与不足？</w:t>
            </w:r>
          </w:p>
          <w:p w14:paraId="19BCCEF9">
            <w:pPr>
              <w:bidi w:val="0"/>
              <w:ind w:firstLine="420" w:firstLineChars="200"/>
              <w:rPr>
                <w:rFonts w:hint="eastAsia"/>
              </w:rPr>
            </w:pPr>
            <w:r>
              <w:rPr>
                <w:rFonts w:hint="eastAsia"/>
                <w:lang w:val="en-US" w:eastAsia="zh-CN"/>
              </w:rPr>
              <w:t>答：</w:t>
            </w:r>
            <w:r>
              <w:rPr>
                <w:rFonts w:hint="eastAsia"/>
              </w:rPr>
              <w:t>公司面临的挑战主要有两方面，一方面是人形机器人相关技术的快速迭代，另一方面是当前人形机器人产业化具有不确定性。与国外一流厂商相比，公司的无框电机等核心部件在性能方面已媲美国际一流厂商水准，但在品牌国际影响力及核心算法与材料等底层技术积累方面仍存在一定差距，需持续加强技术纵深和全球生态建设。</w:t>
            </w:r>
          </w:p>
          <w:p w14:paraId="4BFC2CBA">
            <w:pPr>
              <w:numPr>
                <w:ilvl w:val="0"/>
                <w:numId w:val="4"/>
              </w:numPr>
              <w:bidi w:val="0"/>
              <w:ind w:firstLine="420" w:firstLineChars="200"/>
              <w:rPr>
                <w:rFonts w:hint="eastAsia"/>
              </w:rPr>
            </w:pPr>
            <w:r>
              <w:rPr>
                <w:rFonts w:hint="eastAsia"/>
              </w:rPr>
              <w:t>公司认为人形机器人目前需要</w:t>
            </w:r>
            <w:r>
              <w:rPr>
                <w:rFonts w:hint="eastAsia"/>
                <w:lang w:eastAsia="zh-CN"/>
              </w:rPr>
              <w:t>在</w:t>
            </w:r>
            <w:r>
              <w:rPr>
                <w:rFonts w:hint="eastAsia"/>
              </w:rPr>
              <w:t>哪些方面进一步加强，以及从零部件研发方面可以有哪些进步？能否在关键领域如人形机器人等实现国产替代？</w:t>
            </w:r>
          </w:p>
          <w:p w14:paraId="74A02F03">
            <w:pPr>
              <w:bidi w:val="0"/>
              <w:ind w:firstLine="420" w:firstLineChars="200"/>
              <w:rPr>
                <w:rFonts w:hint="eastAsia"/>
              </w:rPr>
            </w:pPr>
            <w:r>
              <w:rPr>
                <w:rFonts w:hint="eastAsia"/>
                <w:lang w:val="en-US" w:eastAsia="zh-CN"/>
              </w:rPr>
              <w:t>答：</w:t>
            </w:r>
            <w:r>
              <w:rPr>
                <w:rFonts w:hint="eastAsia"/>
              </w:rPr>
              <w:t>当前人形机器人已基本实现“从0到1”的功能演示，但要实现“从1到N”的商业化，需要考虑智能化水平、运动性能、可靠性与经济性等多方因素，零部件的进步是加速商业化进程的物理基础。人形机器人的国产化替代是大势所趋，中国企业完全有能力、有机会在这场全球竞赛中，不仅占据一席之地，更有可能成为引领者。</w:t>
            </w:r>
          </w:p>
          <w:p w14:paraId="08831848">
            <w:pPr>
              <w:bidi w:val="0"/>
              <w:ind w:firstLine="420" w:firstLineChars="200"/>
              <w:rPr>
                <w:rFonts w:hint="eastAsia"/>
                <w:lang w:val="en-US" w:eastAsia="zh-CN"/>
              </w:rPr>
            </w:pPr>
            <w:r>
              <w:rPr>
                <w:rFonts w:hint="eastAsia"/>
                <w:lang w:val="en-US" w:eastAsia="zh-CN"/>
              </w:rPr>
              <w:t>15、公司的i-Kinco产品有什么特点？</w:t>
            </w:r>
          </w:p>
          <w:p w14:paraId="7122BBD5">
            <w:pPr>
              <w:bidi w:val="0"/>
              <w:ind w:firstLine="420" w:firstLineChars="200"/>
              <w:rPr>
                <w:rFonts w:hint="default"/>
                <w:lang w:val="en-US" w:eastAsia="zh-CN"/>
              </w:rPr>
            </w:pPr>
            <w:r>
              <w:rPr>
                <w:rFonts w:hint="eastAsia"/>
                <w:lang w:val="en-US" w:eastAsia="zh-CN"/>
              </w:rPr>
              <w:t>答：公司的i-Kinco系列一体机集成了伺服驱动器、伺服电机、行星减速器、编码器为一体，推动了移动机器人行业的动力解决方案一体化，i-Kinco系列一体化产品销量大幅提升，进一步提升公司在移动机器人行业的品牌知名度。</w:t>
            </w:r>
          </w:p>
          <w:p w14:paraId="2D6672D8">
            <w:pPr>
              <w:ind w:firstLine="420" w:firstLineChars="200"/>
              <w:rPr>
                <w:rFonts w:hint="eastAsia"/>
                <w:lang w:val="en-US" w:eastAsia="zh-CN"/>
              </w:rPr>
            </w:pPr>
            <w:r>
              <w:rPr>
                <w:rFonts w:hint="eastAsia"/>
                <w:lang w:val="en-US" w:eastAsia="zh-CN"/>
              </w:rPr>
              <w:t>16、公司常州工厂的最新</w:t>
            </w:r>
            <w:bookmarkStart w:id="0" w:name="_GoBack"/>
            <w:bookmarkEnd w:id="0"/>
            <w:r>
              <w:rPr>
                <w:rFonts w:hint="eastAsia"/>
                <w:lang w:val="en-US" w:eastAsia="zh-CN"/>
              </w:rPr>
              <w:t>进展？</w:t>
            </w:r>
          </w:p>
          <w:p w14:paraId="2B255AE0">
            <w:pPr>
              <w:bidi w:val="0"/>
              <w:ind w:firstLine="420" w:firstLineChars="200"/>
              <w:rPr>
                <w:rFonts w:hint="eastAsia"/>
                <w:lang w:val="en-US" w:eastAsia="zh-CN"/>
              </w:rPr>
            </w:pPr>
            <w:r>
              <w:rPr>
                <w:rFonts w:hint="eastAsia"/>
                <w:lang w:val="en-US" w:eastAsia="zh-CN"/>
              </w:rPr>
              <w:t>答：常州工厂于今年5月完成搬迁至新址，即募投项目第一期智能制造基地，在6月已完成80%的产线搭建，部分新设备于9月到位，产能已进入爬坡期，有效缓解了此前的产能压力。根据当前设备投入测算，预计年底电机产能最高可达70万台，明年更有望通过设备优化和订单匹配将年产能提升至100万台。为支持持续扩张，公司已于7月初成功完成定增募资4.57亿元，为二期厂房建设提供资金保障，目前二期已进入设计阶段，未来建成后将进一步整体提升产能。</w:t>
            </w:r>
          </w:p>
          <w:p w14:paraId="663E6E16">
            <w:pPr>
              <w:bidi w:val="0"/>
              <w:ind w:firstLine="420" w:firstLineChars="200"/>
              <w:rPr>
                <w:rFonts w:hint="default"/>
                <w:lang w:val="en-US" w:eastAsia="zh-CN"/>
              </w:rPr>
            </w:pPr>
          </w:p>
        </w:tc>
      </w:tr>
      <w:tr w14:paraId="261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76" w:type="dxa"/>
            <w:vAlign w:val="center"/>
          </w:tcPr>
          <w:p w14:paraId="026D4E02">
            <w:pPr>
              <w:autoSpaceDE w:val="0"/>
              <w:autoSpaceDN w:val="0"/>
              <w:adjustRightInd w:val="0"/>
              <w:rPr>
                <w:color w:val="000000"/>
                <w:kern w:val="0"/>
                <w:sz w:val="24"/>
              </w:rPr>
            </w:pPr>
            <w:r>
              <w:rPr>
                <w:color w:val="000000"/>
                <w:kern w:val="0"/>
                <w:sz w:val="24"/>
              </w:rPr>
              <w:t>附件清单</w:t>
            </w:r>
          </w:p>
        </w:tc>
        <w:tc>
          <w:tcPr>
            <w:tcW w:w="6588" w:type="dxa"/>
            <w:vAlign w:val="center"/>
          </w:tcPr>
          <w:p w14:paraId="36564139">
            <w:pPr>
              <w:jc w:val="left"/>
              <w:rPr>
                <w:color w:val="000000"/>
                <w:kern w:val="0"/>
                <w:sz w:val="24"/>
              </w:rPr>
            </w:pPr>
            <w:r>
              <w:rPr>
                <w:color w:val="000000"/>
                <w:kern w:val="0"/>
                <w:sz w:val="24"/>
              </w:rPr>
              <w:t>无</w:t>
            </w:r>
          </w:p>
        </w:tc>
      </w:tr>
      <w:tr w14:paraId="7885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376" w:type="dxa"/>
            <w:vAlign w:val="center"/>
          </w:tcPr>
          <w:p w14:paraId="750AE551">
            <w:pPr>
              <w:autoSpaceDE w:val="0"/>
              <w:autoSpaceDN w:val="0"/>
              <w:adjustRightInd w:val="0"/>
              <w:rPr>
                <w:color w:val="000000"/>
                <w:kern w:val="0"/>
                <w:sz w:val="24"/>
              </w:rPr>
            </w:pPr>
            <w:r>
              <w:rPr>
                <w:color w:val="000000"/>
                <w:kern w:val="0"/>
                <w:sz w:val="24"/>
              </w:rPr>
              <w:t>日期</w:t>
            </w:r>
          </w:p>
        </w:tc>
        <w:tc>
          <w:tcPr>
            <w:tcW w:w="6588" w:type="dxa"/>
            <w:vAlign w:val="center"/>
          </w:tcPr>
          <w:p w14:paraId="3E0C4A23">
            <w:pPr>
              <w:autoSpaceDE w:val="0"/>
              <w:autoSpaceDN w:val="0"/>
              <w:adjustRightInd w:val="0"/>
              <w:rPr>
                <w:rFonts w:hint="eastAsia"/>
                <w:color w:val="000000"/>
                <w:kern w:val="0"/>
                <w:sz w:val="24"/>
              </w:rPr>
            </w:pPr>
            <w:r>
              <w:rPr>
                <w:color w:val="000000"/>
                <w:kern w:val="0"/>
                <w:sz w:val="24"/>
              </w:rPr>
              <w:t>2025年</w:t>
            </w:r>
            <w:r>
              <w:rPr>
                <w:rFonts w:hint="eastAsia"/>
                <w:color w:val="000000"/>
                <w:kern w:val="0"/>
                <w:sz w:val="24"/>
              </w:rPr>
              <w:t>9</w:t>
            </w:r>
            <w:r>
              <w:rPr>
                <w:color w:val="000000"/>
                <w:kern w:val="0"/>
                <w:sz w:val="24"/>
              </w:rPr>
              <w:t>月</w:t>
            </w:r>
            <w:r>
              <w:rPr>
                <w:rFonts w:hint="eastAsia"/>
                <w:color w:val="000000"/>
                <w:kern w:val="0"/>
                <w:sz w:val="24"/>
              </w:rPr>
              <w:t>1</w:t>
            </w:r>
            <w:r>
              <w:rPr>
                <w:color w:val="000000"/>
                <w:kern w:val="0"/>
                <w:sz w:val="24"/>
              </w:rPr>
              <w:t>日</w:t>
            </w:r>
            <w:r>
              <w:rPr>
                <w:rFonts w:hint="eastAsia"/>
                <w:color w:val="000000"/>
                <w:kern w:val="0"/>
                <w:sz w:val="24"/>
              </w:rPr>
              <w:t>-4日</w:t>
            </w:r>
          </w:p>
        </w:tc>
      </w:tr>
    </w:tbl>
    <w:p w14:paraId="229DD377">
      <w:pPr>
        <w:rPr>
          <w:color w:val="000000"/>
          <w:kern w:val="0"/>
          <w:sz w:val="24"/>
        </w:rPr>
      </w:pPr>
    </w:p>
    <w:sectPr>
      <w:headerReference r:id="rId4" w:type="first"/>
      <w:footerReference r:id="rId5" w:type="first"/>
      <w:headerReference r:id="rId3" w:type="default"/>
      <w:pgSz w:w="11906" w:h="16838"/>
      <w:pgMar w:top="1304" w:right="1797"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A426">
    <w:pPr>
      <w:pStyle w:val="4"/>
      <w:jc w:val="center"/>
    </w:pPr>
    <w:r>
      <w:t xml:space="preserve">- </w:t>
    </w:r>
    <w:r>
      <w:rPr>
        <w:rStyle w:val="12"/>
      </w:rPr>
      <w:fldChar w:fldCharType="begin"/>
    </w:r>
    <w:r>
      <w:rPr>
        <w:rStyle w:val="12"/>
      </w:rPr>
      <w:instrText xml:space="preserve"> PAGE </w:instrText>
    </w:r>
    <w:r>
      <w:rPr>
        <w:rStyle w:val="12"/>
      </w:rPr>
      <w:fldChar w:fldCharType="separate"/>
    </w:r>
    <w:r>
      <w:rPr>
        <w:rStyle w:val="12"/>
      </w:rPr>
      <w:t>1</w:t>
    </w:r>
    <w:r>
      <w:rPr>
        <w:rStyle w:val="12"/>
      </w:rPr>
      <w:fldChar w:fldCharType="end"/>
    </w:r>
    <w:r>
      <w:rPr>
        <w:rStyle w:val="12"/>
      </w:rPr>
      <w:t xml:space="preserve"> -</w:t>
    </w:r>
  </w:p>
  <w:p w14:paraId="45B7423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44B1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0EC9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473E6"/>
    <w:multiLevelType w:val="singleLevel"/>
    <w:tmpl w:val="D3C473E6"/>
    <w:lvl w:ilvl="0" w:tentative="0">
      <w:start w:val="11"/>
      <w:numFmt w:val="decimal"/>
      <w:suff w:val="nothing"/>
      <w:lvlText w:val="%1、"/>
      <w:lvlJc w:val="left"/>
    </w:lvl>
  </w:abstractNum>
  <w:abstractNum w:abstractNumId="1">
    <w:nsid w:val="1B799C27"/>
    <w:multiLevelType w:val="singleLevel"/>
    <w:tmpl w:val="1B799C27"/>
    <w:lvl w:ilvl="0" w:tentative="0">
      <w:start w:val="4"/>
      <w:numFmt w:val="decimal"/>
      <w:suff w:val="nothing"/>
      <w:lvlText w:val="%1、"/>
      <w:lvlJc w:val="left"/>
    </w:lvl>
  </w:abstractNum>
  <w:abstractNum w:abstractNumId="2">
    <w:nsid w:val="33EAD0B5"/>
    <w:multiLevelType w:val="singleLevel"/>
    <w:tmpl w:val="33EAD0B5"/>
    <w:lvl w:ilvl="0" w:tentative="0">
      <w:start w:val="14"/>
      <w:numFmt w:val="decimal"/>
      <w:suff w:val="nothing"/>
      <w:lvlText w:val="%1、"/>
      <w:lvlJc w:val="left"/>
    </w:lvl>
  </w:abstractNum>
  <w:abstractNum w:abstractNumId="3">
    <w:nsid w:val="38D601BE"/>
    <w:multiLevelType w:val="singleLevel"/>
    <w:tmpl w:val="38D601BE"/>
    <w:lvl w:ilvl="0" w:tentative="0">
      <w:start w:val="8"/>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5NjRiNjhhOWIwYzE1Y2RkNmQwNDhkNDE3MTMzZjcifQ=="/>
  </w:docVars>
  <w:rsids>
    <w:rsidRoot w:val="00AA53F6"/>
    <w:rsid w:val="00002630"/>
    <w:rsid w:val="00002D64"/>
    <w:rsid w:val="000070C5"/>
    <w:rsid w:val="00010ED3"/>
    <w:rsid w:val="000112D6"/>
    <w:rsid w:val="0001156E"/>
    <w:rsid w:val="0001454A"/>
    <w:rsid w:val="00015290"/>
    <w:rsid w:val="000173BA"/>
    <w:rsid w:val="00017A81"/>
    <w:rsid w:val="00030C1A"/>
    <w:rsid w:val="000310B3"/>
    <w:rsid w:val="0003227D"/>
    <w:rsid w:val="000353B0"/>
    <w:rsid w:val="000355E0"/>
    <w:rsid w:val="00040138"/>
    <w:rsid w:val="00042292"/>
    <w:rsid w:val="00044252"/>
    <w:rsid w:val="0004465F"/>
    <w:rsid w:val="00046C96"/>
    <w:rsid w:val="000509EF"/>
    <w:rsid w:val="00052824"/>
    <w:rsid w:val="000541A0"/>
    <w:rsid w:val="00057C59"/>
    <w:rsid w:val="00066D53"/>
    <w:rsid w:val="00070C32"/>
    <w:rsid w:val="00070C9B"/>
    <w:rsid w:val="00075261"/>
    <w:rsid w:val="00075660"/>
    <w:rsid w:val="00080DB4"/>
    <w:rsid w:val="0008442A"/>
    <w:rsid w:val="00084869"/>
    <w:rsid w:val="00086D6A"/>
    <w:rsid w:val="0008740B"/>
    <w:rsid w:val="00087B0F"/>
    <w:rsid w:val="000930D4"/>
    <w:rsid w:val="00093E67"/>
    <w:rsid w:val="00096874"/>
    <w:rsid w:val="000969E1"/>
    <w:rsid w:val="0009754C"/>
    <w:rsid w:val="000A2288"/>
    <w:rsid w:val="000A243B"/>
    <w:rsid w:val="000A2A96"/>
    <w:rsid w:val="000A5027"/>
    <w:rsid w:val="000A6760"/>
    <w:rsid w:val="000A7BA5"/>
    <w:rsid w:val="000B0B53"/>
    <w:rsid w:val="000B1703"/>
    <w:rsid w:val="000B18AD"/>
    <w:rsid w:val="000B2347"/>
    <w:rsid w:val="000B4C1B"/>
    <w:rsid w:val="000B72F0"/>
    <w:rsid w:val="000B7DF6"/>
    <w:rsid w:val="000C0CE4"/>
    <w:rsid w:val="000C1B56"/>
    <w:rsid w:val="000C1EAC"/>
    <w:rsid w:val="000C59A8"/>
    <w:rsid w:val="000C63A1"/>
    <w:rsid w:val="000C6DBA"/>
    <w:rsid w:val="000D17F8"/>
    <w:rsid w:val="000D3B07"/>
    <w:rsid w:val="000D42E1"/>
    <w:rsid w:val="000D559B"/>
    <w:rsid w:val="000D5ACA"/>
    <w:rsid w:val="000D799E"/>
    <w:rsid w:val="000E1EEB"/>
    <w:rsid w:val="000E37E9"/>
    <w:rsid w:val="000F320D"/>
    <w:rsid w:val="000F430E"/>
    <w:rsid w:val="000F4BC9"/>
    <w:rsid w:val="000F79D6"/>
    <w:rsid w:val="000F7B2B"/>
    <w:rsid w:val="00100182"/>
    <w:rsid w:val="00100DAC"/>
    <w:rsid w:val="0010162A"/>
    <w:rsid w:val="00101C3A"/>
    <w:rsid w:val="0010216D"/>
    <w:rsid w:val="0010602E"/>
    <w:rsid w:val="001069EF"/>
    <w:rsid w:val="00110FD1"/>
    <w:rsid w:val="00110FD8"/>
    <w:rsid w:val="00113882"/>
    <w:rsid w:val="0011404E"/>
    <w:rsid w:val="001143FA"/>
    <w:rsid w:val="00122A1B"/>
    <w:rsid w:val="00124803"/>
    <w:rsid w:val="0012692F"/>
    <w:rsid w:val="00134AF4"/>
    <w:rsid w:val="00136B86"/>
    <w:rsid w:val="00137811"/>
    <w:rsid w:val="00141548"/>
    <w:rsid w:val="00144672"/>
    <w:rsid w:val="001452ED"/>
    <w:rsid w:val="0014762D"/>
    <w:rsid w:val="001478E6"/>
    <w:rsid w:val="0015242C"/>
    <w:rsid w:val="00156291"/>
    <w:rsid w:val="0016048D"/>
    <w:rsid w:val="00160918"/>
    <w:rsid w:val="0016209F"/>
    <w:rsid w:val="00164F3E"/>
    <w:rsid w:val="00167295"/>
    <w:rsid w:val="00174942"/>
    <w:rsid w:val="00176017"/>
    <w:rsid w:val="001774F6"/>
    <w:rsid w:val="001802BB"/>
    <w:rsid w:val="001803FC"/>
    <w:rsid w:val="001808AE"/>
    <w:rsid w:val="00180A37"/>
    <w:rsid w:val="00183AB8"/>
    <w:rsid w:val="001854DB"/>
    <w:rsid w:val="001863AC"/>
    <w:rsid w:val="00187E2D"/>
    <w:rsid w:val="00190B16"/>
    <w:rsid w:val="001937BB"/>
    <w:rsid w:val="001937EA"/>
    <w:rsid w:val="0019473E"/>
    <w:rsid w:val="001957FC"/>
    <w:rsid w:val="00195DD3"/>
    <w:rsid w:val="0019700E"/>
    <w:rsid w:val="00197D58"/>
    <w:rsid w:val="001A13BD"/>
    <w:rsid w:val="001A6A74"/>
    <w:rsid w:val="001B11DF"/>
    <w:rsid w:val="001B2DE4"/>
    <w:rsid w:val="001B38DC"/>
    <w:rsid w:val="001D1DC1"/>
    <w:rsid w:val="001D7855"/>
    <w:rsid w:val="001E2351"/>
    <w:rsid w:val="001E2594"/>
    <w:rsid w:val="001E2DE0"/>
    <w:rsid w:val="001E3944"/>
    <w:rsid w:val="001E5FB2"/>
    <w:rsid w:val="001E7F54"/>
    <w:rsid w:val="001F0AA0"/>
    <w:rsid w:val="001F0B38"/>
    <w:rsid w:val="001F30E5"/>
    <w:rsid w:val="001F387D"/>
    <w:rsid w:val="001F4440"/>
    <w:rsid w:val="001F7AE7"/>
    <w:rsid w:val="00202304"/>
    <w:rsid w:val="00202EDF"/>
    <w:rsid w:val="00203129"/>
    <w:rsid w:val="002105EA"/>
    <w:rsid w:val="0021285C"/>
    <w:rsid w:val="00215484"/>
    <w:rsid w:val="0022286C"/>
    <w:rsid w:val="00224B97"/>
    <w:rsid w:val="00230161"/>
    <w:rsid w:val="00231215"/>
    <w:rsid w:val="00233E74"/>
    <w:rsid w:val="00234FC8"/>
    <w:rsid w:val="00236E5A"/>
    <w:rsid w:val="00237CA7"/>
    <w:rsid w:val="002401D3"/>
    <w:rsid w:val="002413F3"/>
    <w:rsid w:val="00241804"/>
    <w:rsid w:val="002443F0"/>
    <w:rsid w:val="00245A1F"/>
    <w:rsid w:val="00247FAD"/>
    <w:rsid w:val="00252BB0"/>
    <w:rsid w:val="0025353D"/>
    <w:rsid w:val="0026259C"/>
    <w:rsid w:val="0026332C"/>
    <w:rsid w:val="00264CB8"/>
    <w:rsid w:val="00271061"/>
    <w:rsid w:val="00271153"/>
    <w:rsid w:val="00271D2A"/>
    <w:rsid w:val="00271D5A"/>
    <w:rsid w:val="00282D54"/>
    <w:rsid w:val="0029130A"/>
    <w:rsid w:val="00293857"/>
    <w:rsid w:val="00294D34"/>
    <w:rsid w:val="00296E21"/>
    <w:rsid w:val="002978AA"/>
    <w:rsid w:val="002A0C59"/>
    <w:rsid w:val="002A1080"/>
    <w:rsid w:val="002A1959"/>
    <w:rsid w:val="002A4364"/>
    <w:rsid w:val="002A4381"/>
    <w:rsid w:val="002A44F3"/>
    <w:rsid w:val="002A5BED"/>
    <w:rsid w:val="002A7645"/>
    <w:rsid w:val="002A7884"/>
    <w:rsid w:val="002B0A3B"/>
    <w:rsid w:val="002B1777"/>
    <w:rsid w:val="002B327F"/>
    <w:rsid w:val="002B3F7E"/>
    <w:rsid w:val="002B67C7"/>
    <w:rsid w:val="002B719E"/>
    <w:rsid w:val="002C10C4"/>
    <w:rsid w:val="002C19EE"/>
    <w:rsid w:val="002C1A85"/>
    <w:rsid w:val="002C3244"/>
    <w:rsid w:val="002C570B"/>
    <w:rsid w:val="002C6A9B"/>
    <w:rsid w:val="002D0275"/>
    <w:rsid w:val="002D0CAB"/>
    <w:rsid w:val="002D122F"/>
    <w:rsid w:val="002D1756"/>
    <w:rsid w:val="002D2B91"/>
    <w:rsid w:val="002D443D"/>
    <w:rsid w:val="002D491D"/>
    <w:rsid w:val="002E1E48"/>
    <w:rsid w:val="002E47B8"/>
    <w:rsid w:val="002E7675"/>
    <w:rsid w:val="002F1A3F"/>
    <w:rsid w:val="002F76F7"/>
    <w:rsid w:val="0030017E"/>
    <w:rsid w:val="00302B55"/>
    <w:rsid w:val="00304BDB"/>
    <w:rsid w:val="003058FF"/>
    <w:rsid w:val="00305B02"/>
    <w:rsid w:val="00306CAF"/>
    <w:rsid w:val="00307732"/>
    <w:rsid w:val="00307A3A"/>
    <w:rsid w:val="00307CFF"/>
    <w:rsid w:val="00310B60"/>
    <w:rsid w:val="0031309C"/>
    <w:rsid w:val="00313794"/>
    <w:rsid w:val="0031557F"/>
    <w:rsid w:val="00315908"/>
    <w:rsid w:val="00315E48"/>
    <w:rsid w:val="00323FCA"/>
    <w:rsid w:val="00333A33"/>
    <w:rsid w:val="00336BC6"/>
    <w:rsid w:val="003546BD"/>
    <w:rsid w:val="00355773"/>
    <w:rsid w:val="00355C2D"/>
    <w:rsid w:val="00356F0B"/>
    <w:rsid w:val="003576D8"/>
    <w:rsid w:val="00360FA4"/>
    <w:rsid w:val="00361BCC"/>
    <w:rsid w:val="00362075"/>
    <w:rsid w:val="003634EA"/>
    <w:rsid w:val="00365680"/>
    <w:rsid w:val="00367740"/>
    <w:rsid w:val="00370BBA"/>
    <w:rsid w:val="00370C8B"/>
    <w:rsid w:val="00374DE3"/>
    <w:rsid w:val="00376978"/>
    <w:rsid w:val="0039179F"/>
    <w:rsid w:val="00395A02"/>
    <w:rsid w:val="003A0904"/>
    <w:rsid w:val="003A17B6"/>
    <w:rsid w:val="003A2029"/>
    <w:rsid w:val="003A21A8"/>
    <w:rsid w:val="003A7F38"/>
    <w:rsid w:val="003B655C"/>
    <w:rsid w:val="003C5857"/>
    <w:rsid w:val="003C589E"/>
    <w:rsid w:val="003C666A"/>
    <w:rsid w:val="003C7831"/>
    <w:rsid w:val="003D05BD"/>
    <w:rsid w:val="003D089D"/>
    <w:rsid w:val="003D1054"/>
    <w:rsid w:val="003D6191"/>
    <w:rsid w:val="003E0246"/>
    <w:rsid w:val="003E3F5C"/>
    <w:rsid w:val="003E5DEA"/>
    <w:rsid w:val="003E660D"/>
    <w:rsid w:val="003F0259"/>
    <w:rsid w:val="003F651B"/>
    <w:rsid w:val="00400B55"/>
    <w:rsid w:val="00401E7F"/>
    <w:rsid w:val="00402A78"/>
    <w:rsid w:val="00402FA2"/>
    <w:rsid w:val="0040506C"/>
    <w:rsid w:val="00407AB7"/>
    <w:rsid w:val="0041037F"/>
    <w:rsid w:val="0041176E"/>
    <w:rsid w:val="00413084"/>
    <w:rsid w:val="004131C6"/>
    <w:rsid w:val="00414E34"/>
    <w:rsid w:val="004163B6"/>
    <w:rsid w:val="004176B8"/>
    <w:rsid w:val="00421CFD"/>
    <w:rsid w:val="004228E9"/>
    <w:rsid w:val="00424694"/>
    <w:rsid w:val="004249A9"/>
    <w:rsid w:val="004270C5"/>
    <w:rsid w:val="004304CE"/>
    <w:rsid w:val="00431819"/>
    <w:rsid w:val="00431B2F"/>
    <w:rsid w:val="00434384"/>
    <w:rsid w:val="00435BDA"/>
    <w:rsid w:val="00436C3A"/>
    <w:rsid w:val="004415F8"/>
    <w:rsid w:val="00451CF3"/>
    <w:rsid w:val="00454B90"/>
    <w:rsid w:val="00466AC8"/>
    <w:rsid w:val="00466B17"/>
    <w:rsid w:val="00470220"/>
    <w:rsid w:val="00472B22"/>
    <w:rsid w:val="004737CA"/>
    <w:rsid w:val="00474CD4"/>
    <w:rsid w:val="00477012"/>
    <w:rsid w:val="0048081E"/>
    <w:rsid w:val="004819B3"/>
    <w:rsid w:val="004830CF"/>
    <w:rsid w:val="00483C46"/>
    <w:rsid w:val="00484F4F"/>
    <w:rsid w:val="004857CA"/>
    <w:rsid w:val="00491B9E"/>
    <w:rsid w:val="0049589E"/>
    <w:rsid w:val="00496148"/>
    <w:rsid w:val="004963A9"/>
    <w:rsid w:val="0049713B"/>
    <w:rsid w:val="004A621C"/>
    <w:rsid w:val="004A63AC"/>
    <w:rsid w:val="004A711E"/>
    <w:rsid w:val="004B0021"/>
    <w:rsid w:val="004B172B"/>
    <w:rsid w:val="004B53EE"/>
    <w:rsid w:val="004C01F3"/>
    <w:rsid w:val="004C0A61"/>
    <w:rsid w:val="004C3D06"/>
    <w:rsid w:val="004C4A8C"/>
    <w:rsid w:val="004C58E4"/>
    <w:rsid w:val="004C5D34"/>
    <w:rsid w:val="004C68E4"/>
    <w:rsid w:val="004C71C8"/>
    <w:rsid w:val="004D77FB"/>
    <w:rsid w:val="004E1F3B"/>
    <w:rsid w:val="004F02F4"/>
    <w:rsid w:val="0050316E"/>
    <w:rsid w:val="00504FEC"/>
    <w:rsid w:val="00506547"/>
    <w:rsid w:val="00511864"/>
    <w:rsid w:val="0051509E"/>
    <w:rsid w:val="0052041F"/>
    <w:rsid w:val="00521FA0"/>
    <w:rsid w:val="00522248"/>
    <w:rsid w:val="00522435"/>
    <w:rsid w:val="00524BBF"/>
    <w:rsid w:val="00525685"/>
    <w:rsid w:val="005358AD"/>
    <w:rsid w:val="005446F8"/>
    <w:rsid w:val="00545068"/>
    <w:rsid w:val="00545EDA"/>
    <w:rsid w:val="00550B83"/>
    <w:rsid w:val="005518C5"/>
    <w:rsid w:val="00560149"/>
    <w:rsid w:val="00562BE2"/>
    <w:rsid w:val="005642B9"/>
    <w:rsid w:val="0057528F"/>
    <w:rsid w:val="0057636C"/>
    <w:rsid w:val="00580352"/>
    <w:rsid w:val="00583A33"/>
    <w:rsid w:val="00586D1C"/>
    <w:rsid w:val="00587C21"/>
    <w:rsid w:val="00591C01"/>
    <w:rsid w:val="00594A8A"/>
    <w:rsid w:val="005970C2"/>
    <w:rsid w:val="00597E1C"/>
    <w:rsid w:val="005A00C0"/>
    <w:rsid w:val="005A0C2C"/>
    <w:rsid w:val="005B10B7"/>
    <w:rsid w:val="005B309C"/>
    <w:rsid w:val="005B4EDC"/>
    <w:rsid w:val="005B6009"/>
    <w:rsid w:val="005C1129"/>
    <w:rsid w:val="005C2935"/>
    <w:rsid w:val="005C5FA6"/>
    <w:rsid w:val="005C77A0"/>
    <w:rsid w:val="005D6E9D"/>
    <w:rsid w:val="005E2D00"/>
    <w:rsid w:val="005E534C"/>
    <w:rsid w:val="005E5878"/>
    <w:rsid w:val="005E6D06"/>
    <w:rsid w:val="005F3D34"/>
    <w:rsid w:val="005F43F3"/>
    <w:rsid w:val="005F500A"/>
    <w:rsid w:val="005F5C2E"/>
    <w:rsid w:val="005F62DB"/>
    <w:rsid w:val="00600354"/>
    <w:rsid w:val="006019BC"/>
    <w:rsid w:val="0060254D"/>
    <w:rsid w:val="006060BF"/>
    <w:rsid w:val="00606753"/>
    <w:rsid w:val="00612129"/>
    <w:rsid w:val="00615F74"/>
    <w:rsid w:val="00616BB1"/>
    <w:rsid w:val="00617CC5"/>
    <w:rsid w:val="006205DD"/>
    <w:rsid w:val="00621D61"/>
    <w:rsid w:val="00624F16"/>
    <w:rsid w:val="00625A06"/>
    <w:rsid w:val="006320B4"/>
    <w:rsid w:val="00633D4E"/>
    <w:rsid w:val="006340F8"/>
    <w:rsid w:val="006342C8"/>
    <w:rsid w:val="006354E6"/>
    <w:rsid w:val="00636800"/>
    <w:rsid w:val="00636CC5"/>
    <w:rsid w:val="006375B7"/>
    <w:rsid w:val="00641317"/>
    <w:rsid w:val="00641B32"/>
    <w:rsid w:val="006427F7"/>
    <w:rsid w:val="00643320"/>
    <w:rsid w:val="00643D88"/>
    <w:rsid w:val="0064436B"/>
    <w:rsid w:val="006467CA"/>
    <w:rsid w:val="00647405"/>
    <w:rsid w:val="00650403"/>
    <w:rsid w:val="00652CC8"/>
    <w:rsid w:val="0065372F"/>
    <w:rsid w:val="0065556C"/>
    <w:rsid w:val="006555C7"/>
    <w:rsid w:val="0065637B"/>
    <w:rsid w:val="006568F7"/>
    <w:rsid w:val="00657A82"/>
    <w:rsid w:val="006623CA"/>
    <w:rsid w:val="00662719"/>
    <w:rsid w:val="006651F9"/>
    <w:rsid w:val="0066781E"/>
    <w:rsid w:val="00675BA9"/>
    <w:rsid w:val="00677195"/>
    <w:rsid w:val="0068000D"/>
    <w:rsid w:val="006869C0"/>
    <w:rsid w:val="00693541"/>
    <w:rsid w:val="0069632D"/>
    <w:rsid w:val="006A5561"/>
    <w:rsid w:val="006A5A66"/>
    <w:rsid w:val="006B0D69"/>
    <w:rsid w:val="006B10A4"/>
    <w:rsid w:val="006B3D43"/>
    <w:rsid w:val="006B4BD6"/>
    <w:rsid w:val="006B6882"/>
    <w:rsid w:val="006C0103"/>
    <w:rsid w:val="006C17FF"/>
    <w:rsid w:val="006C2040"/>
    <w:rsid w:val="006C45BB"/>
    <w:rsid w:val="006C5656"/>
    <w:rsid w:val="006C7409"/>
    <w:rsid w:val="006C7772"/>
    <w:rsid w:val="006D1871"/>
    <w:rsid w:val="006D36A3"/>
    <w:rsid w:val="006E33B7"/>
    <w:rsid w:val="006E3CE7"/>
    <w:rsid w:val="006E66AA"/>
    <w:rsid w:val="006F4A49"/>
    <w:rsid w:val="006F5417"/>
    <w:rsid w:val="006F6805"/>
    <w:rsid w:val="007014C2"/>
    <w:rsid w:val="00702429"/>
    <w:rsid w:val="00702BB2"/>
    <w:rsid w:val="00702CA8"/>
    <w:rsid w:val="00703D34"/>
    <w:rsid w:val="00704AC2"/>
    <w:rsid w:val="00711ACC"/>
    <w:rsid w:val="00711F3E"/>
    <w:rsid w:val="0071220C"/>
    <w:rsid w:val="007141D9"/>
    <w:rsid w:val="00715181"/>
    <w:rsid w:val="00716522"/>
    <w:rsid w:val="00717BC8"/>
    <w:rsid w:val="007200ED"/>
    <w:rsid w:val="00722379"/>
    <w:rsid w:val="0072257C"/>
    <w:rsid w:val="00722AA6"/>
    <w:rsid w:val="00722DCC"/>
    <w:rsid w:val="00722F25"/>
    <w:rsid w:val="00722F43"/>
    <w:rsid w:val="00725669"/>
    <w:rsid w:val="007264CB"/>
    <w:rsid w:val="00732461"/>
    <w:rsid w:val="007349E1"/>
    <w:rsid w:val="00735B69"/>
    <w:rsid w:val="00744735"/>
    <w:rsid w:val="00744AA2"/>
    <w:rsid w:val="007450DE"/>
    <w:rsid w:val="00751E58"/>
    <w:rsid w:val="00752033"/>
    <w:rsid w:val="007556EE"/>
    <w:rsid w:val="00755DDE"/>
    <w:rsid w:val="0075727C"/>
    <w:rsid w:val="007620AB"/>
    <w:rsid w:val="0076212E"/>
    <w:rsid w:val="0076376D"/>
    <w:rsid w:val="007639EC"/>
    <w:rsid w:val="00764070"/>
    <w:rsid w:val="0076437E"/>
    <w:rsid w:val="00764494"/>
    <w:rsid w:val="00765D50"/>
    <w:rsid w:val="007733EB"/>
    <w:rsid w:val="00774126"/>
    <w:rsid w:val="00774626"/>
    <w:rsid w:val="0077533E"/>
    <w:rsid w:val="00776728"/>
    <w:rsid w:val="00780442"/>
    <w:rsid w:val="0078139A"/>
    <w:rsid w:val="007832A5"/>
    <w:rsid w:val="00784740"/>
    <w:rsid w:val="00791664"/>
    <w:rsid w:val="007933FB"/>
    <w:rsid w:val="0079574E"/>
    <w:rsid w:val="00796DA0"/>
    <w:rsid w:val="00796F05"/>
    <w:rsid w:val="007A044E"/>
    <w:rsid w:val="007A1E29"/>
    <w:rsid w:val="007A3CA3"/>
    <w:rsid w:val="007B2C3B"/>
    <w:rsid w:val="007B384E"/>
    <w:rsid w:val="007B490E"/>
    <w:rsid w:val="007B5BEC"/>
    <w:rsid w:val="007C1402"/>
    <w:rsid w:val="007C31C0"/>
    <w:rsid w:val="007C3998"/>
    <w:rsid w:val="007C5741"/>
    <w:rsid w:val="007C5AAC"/>
    <w:rsid w:val="007D12FB"/>
    <w:rsid w:val="007D1B9B"/>
    <w:rsid w:val="007D3EFF"/>
    <w:rsid w:val="007D7222"/>
    <w:rsid w:val="007D725A"/>
    <w:rsid w:val="007D7676"/>
    <w:rsid w:val="007E2D93"/>
    <w:rsid w:val="007E56F0"/>
    <w:rsid w:val="007E63FD"/>
    <w:rsid w:val="007F0C4E"/>
    <w:rsid w:val="007F214E"/>
    <w:rsid w:val="007F27EB"/>
    <w:rsid w:val="007F5E30"/>
    <w:rsid w:val="007F6F05"/>
    <w:rsid w:val="008000BE"/>
    <w:rsid w:val="00800B90"/>
    <w:rsid w:val="008012A0"/>
    <w:rsid w:val="00801755"/>
    <w:rsid w:val="00803850"/>
    <w:rsid w:val="008050A0"/>
    <w:rsid w:val="008055A3"/>
    <w:rsid w:val="00805E02"/>
    <w:rsid w:val="008126EC"/>
    <w:rsid w:val="008129B4"/>
    <w:rsid w:val="00813113"/>
    <w:rsid w:val="00813AD5"/>
    <w:rsid w:val="008225AD"/>
    <w:rsid w:val="00824D8B"/>
    <w:rsid w:val="00826F14"/>
    <w:rsid w:val="008307A2"/>
    <w:rsid w:val="008309D7"/>
    <w:rsid w:val="00831EC2"/>
    <w:rsid w:val="008356A8"/>
    <w:rsid w:val="0084060D"/>
    <w:rsid w:val="008411CB"/>
    <w:rsid w:val="008419A2"/>
    <w:rsid w:val="0084332D"/>
    <w:rsid w:val="00843D5F"/>
    <w:rsid w:val="0084473D"/>
    <w:rsid w:val="008561A3"/>
    <w:rsid w:val="00857D49"/>
    <w:rsid w:val="0086145E"/>
    <w:rsid w:val="00874AD6"/>
    <w:rsid w:val="00874B42"/>
    <w:rsid w:val="00877449"/>
    <w:rsid w:val="008778C8"/>
    <w:rsid w:val="00877B59"/>
    <w:rsid w:val="00881FED"/>
    <w:rsid w:val="00883F8A"/>
    <w:rsid w:val="00893220"/>
    <w:rsid w:val="008A38E7"/>
    <w:rsid w:val="008A392D"/>
    <w:rsid w:val="008A48DD"/>
    <w:rsid w:val="008A6385"/>
    <w:rsid w:val="008A652B"/>
    <w:rsid w:val="008A76B2"/>
    <w:rsid w:val="008B04AD"/>
    <w:rsid w:val="008B72A8"/>
    <w:rsid w:val="008C5B73"/>
    <w:rsid w:val="008D1255"/>
    <w:rsid w:val="008D2961"/>
    <w:rsid w:val="008D688E"/>
    <w:rsid w:val="008E0865"/>
    <w:rsid w:val="008E1483"/>
    <w:rsid w:val="008E3563"/>
    <w:rsid w:val="008E613F"/>
    <w:rsid w:val="008E6C29"/>
    <w:rsid w:val="008E7D2F"/>
    <w:rsid w:val="008F158C"/>
    <w:rsid w:val="008F5411"/>
    <w:rsid w:val="008F6B8E"/>
    <w:rsid w:val="009003C1"/>
    <w:rsid w:val="00901472"/>
    <w:rsid w:val="00904067"/>
    <w:rsid w:val="00904F19"/>
    <w:rsid w:val="00905075"/>
    <w:rsid w:val="00905440"/>
    <w:rsid w:val="00905C9F"/>
    <w:rsid w:val="009063DE"/>
    <w:rsid w:val="00910250"/>
    <w:rsid w:val="0091048F"/>
    <w:rsid w:val="00911546"/>
    <w:rsid w:val="00911B11"/>
    <w:rsid w:val="009133BC"/>
    <w:rsid w:val="00914AF6"/>
    <w:rsid w:val="009163CA"/>
    <w:rsid w:val="00916664"/>
    <w:rsid w:val="009204E5"/>
    <w:rsid w:val="00920C23"/>
    <w:rsid w:val="00922CCC"/>
    <w:rsid w:val="00926DF8"/>
    <w:rsid w:val="00927614"/>
    <w:rsid w:val="00932C1D"/>
    <w:rsid w:val="00937199"/>
    <w:rsid w:val="00937E96"/>
    <w:rsid w:val="00943376"/>
    <w:rsid w:val="0094544B"/>
    <w:rsid w:val="00947011"/>
    <w:rsid w:val="00951144"/>
    <w:rsid w:val="009524FD"/>
    <w:rsid w:val="00954E18"/>
    <w:rsid w:val="00957B91"/>
    <w:rsid w:val="00962C3B"/>
    <w:rsid w:val="00964FE5"/>
    <w:rsid w:val="00966CDC"/>
    <w:rsid w:val="00966D51"/>
    <w:rsid w:val="0097283A"/>
    <w:rsid w:val="00972FED"/>
    <w:rsid w:val="00973027"/>
    <w:rsid w:val="009740B6"/>
    <w:rsid w:val="00983BFD"/>
    <w:rsid w:val="00984903"/>
    <w:rsid w:val="00984DBF"/>
    <w:rsid w:val="009854DD"/>
    <w:rsid w:val="00992AC5"/>
    <w:rsid w:val="00994645"/>
    <w:rsid w:val="009A5868"/>
    <w:rsid w:val="009A72D1"/>
    <w:rsid w:val="009B3AA8"/>
    <w:rsid w:val="009B4482"/>
    <w:rsid w:val="009B7476"/>
    <w:rsid w:val="009C3738"/>
    <w:rsid w:val="009C4CBD"/>
    <w:rsid w:val="009C4D0F"/>
    <w:rsid w:val="009C5C14"/>
    <w:rsid w:val="009C75B6"/>
    <w:rsid w:val="009D22A0"/>
    <w:rsid w:val="009E34A7"/>
    <w:rsid w:val="009E5652"/>
    <w:rsid w:val="009E72F7"/>
    <w:rsid w:val="009E7AC4"/>
    <w:rsid w:val="009F0322"/>
    <w:rsid w:val="009F5661"/>
    <w:rsid w:val="00A02442"/>
    <w:rsid w:val="00A03629"/>
    <w:rsid w:val="00A05E5B"/>
    <w:rsid w:val="00A07BF0"/>
    <w:rsid w:val="00A12CFB"/>
    <w:rsid w:val="00A14186"/>
    <w:rsid w:val="00A15695"/>
    <w:rsid w:val="00A204F7"/>
    <w:rsid w:val="00A21584"/>
    <w:rsid w:val="00A225C6"/>
    <w:rsid w:val="00A272ED"/>
    <w:rsid w:val="00A275E5"/>
    <w:rsid w:val="00A27EDA"/>
    <w:rsid w:val="00A303A9"/>
    <w:rsid w:val="00A35769"/>
    <w:rsid w:val="00A416B6"/>
    <w:rsid w:val="00A437EA"/>
    <w:rsid w:val="00A45BF1"/>
    <w:rsid w:val="00A5175A"/>
    <w:rsid w:val="00A536DE"/>
    <w:rsid w:val="00A552F3"/>
    <w:rsid w:val="00A576FD"/>
    <w:rsid w:val="00A62D25"/>
    <w:rsid w:val="00A630D3"/>
    <w:rsid w:val="00A63E52"/>
    <w:rsid w:val="00A640A8"/>
    <w:rsid w:val="00A67EAD"/>
    <w:rsid w:val="00A705D4"/>
    <w:rsid w:val="00A71406"/>
    <w:rsid w:val="00A7436E"/>
    <w:rsid w:val="00A74870"/>
    <w:rsid w:val="00A778D9"/>
    <w:rsid w:val="00A77B3B"/>
    <w:rsid w:val="00A77DA5"/>
    <w:rsid w:val="00A80B78"/>
    <w:rsid w:val="00A80F7C"/>
    <w:rsid w:val="00A822AB"/>
    <w:rsid w:val="00A8620C"/>
    <w:rsid w:val="00A90A49"/>
    <w:rsid w:val="00A913F8"/>
    <w:rsid w:val="00A9198C"/>
    <w:rsid w:val="00A91D52"/>
    <w:rsid w:val="00A93385"/>
    <w:rsid w:val="00AA0E10"/>
    <w:rsid w:val="00AA53F6"/>
    <w:rsid w:val="00AA5787"/>
    <w:rsid w:val="00AA6426"/>
    <w:rsid w:val="00AA7338"/>
    <w:rsid w:val="00AA769F"/>
    <w:rsid w:val="00AA79F0"/>
    <w:rsid w:val="00AB3CA6"/>
    <w:rsid w:val="00AB5833"/>
    <w:rsid w:val="00AB5D81"/>
    <w:rsid w:val="00AB6267"/>
    <w:rsid w:val="00AB6BF6"/>
    <w:rsid w:val="00AB7CD6"/>
    <w:rsid w:val="00AC23A7"/>
    <w:rsid w:val="00AC50A0"/>
    <w:rsid w:val="00AC56A8"/>
    <w:rsid w:val="00AC6367"/>
    <w:rsid w:val="00AC724E"/>
    <w:rsid w:val="00AD56F8"/>
    <w:rsid w:val="00AD595D"/>
    <w:rsid w:val="00AE0BBC"/>
    <w:rsid w:val="00AE47A1"/>
    <w:rsid w:val="00AF1D58"/>
    <w:rsid w:val="00AF1E7E"/>
    <w:rsid w:val="00AF2564"/>
    <w:rsid w:val="00AF390A"/>
    <w:rsid w:val="00AF395D"/>
    <w:rsid w:val="00AF5FE5"/>
    <w:rsid w:val="00B00139"/>
    <w:rsid w:val="00B05CB3"/>
    <w:rsid w:val="00B07913"/>
    <w:rsid w:val="00B10FF2"/>
    <w:rsid w:val="00B14993"/>
    <w:rsid w:val="00B177B7"/>
    <w:rsid w:val="00B22408"/>
    <w:rsid w:val="00B2360F"/>
    <w:rsid w:val="00B27E0C"/>
    <w:rsid w:val="00B316AA"/>
    <w:rsid w:val="00B32DF1"/>
    <w:rsid w:val="00B33377"/>
    <w:rsid w:val="00B33753"/>
    <w:rsid w:val="00B339BA"/>
    <w:rsid w:val="00B34C17"/>
    <w:rsid w:val="00B35314"/>
    <w:rsid w:val="00B361FA"/>
    <w:rsid w:val="00B41A21"/>
    <w:rsid w:val="00B44347"/>
    <w:rsid w:val="00B46924"/>
    <w:rsid w:val="00B477C6"/>
    <w:rsid w:val="00B5127F"/>
    <w:rsid w:val="00B5280A"/>
    <w:rsid w:val="00B566FD"/>
    <w:rsid w:val="00B57AAE"/>
    <w:rsid w:val="00B60E40"/>
    <w:rsid w:val="00B614C6"/>
    <w:rsid w:val="00B61E55"/>
    <w:rsid w:val="00B7165F"/>
    <w:rsid w:val="00B74600"/>
    <w:rsid w:val="00B74998"/>
    <w:rsid w:val="00B7786F"/>
    <w:rsid w:val="00B8089A"/>
    <w:rsid w:val="00B8263C"/>
    <w:rsid w:val="00B84878"/>
    <w:rsid w:val="00B8491C"/>
    <w:rsid w:val="00B864E9"/>
    <w:rsid w:val="00B8787B"/>
    <w:rsid w:val="00B87922"/>
    <w:rsid w:val="00B908E4"/>
    <w:rsid w:val="00B92D91"/>
    <w:rsid w:val="00B933AD"/>
    <w:rsid w:val="00B94C05"/>
    <w:rsid w:val="00B9569A"/>
    <w:rsid w:val="00B97D0B"/>
    <w:rsid w:val="00BA1575"/>
    <w:rsid w:val="00BA1B51"/>
    <w:rsid w:val="00BA21CB"/>
    <w:rsid w:val="00BA29D7"/>
    <w:rsid w:val="00BB0673"/>
    <w:rsid w:val="00BC020D"/>
    <w:rsid w:val="00BC44BA"/>
    <w:rsid w:val="00BC54F9"/>
    <w:rsid w:val="00BC595E"/>
    <w:rsid w:val="00BC5B68"/>
    <w:rsid w:val="00BC7EB2"/>
    <w:rsid w:val="00BD0E58"/>
    <w:rsid w:val="00BD2C2F"/>
    <w:rsid w:val="00BD2CF7"/>
    <w:rsid w:val="00BD50C7"/>
    <w:rsid w:val="00BD575C"/>
    <w:rsid w:val="00BD7DB9"/>
    <w:rsid w:val="00BE0A85"/>
    <w:rsid w:val="00BE1515"/>
    <w:rsid w:val="00BE2523"/>
    <w:rsid w:val="00BE382C"/>
    <w:rsid w:val="00BE3BBE"/>
    <w:rsid w:val="00BE3F1B"/>
    <w:rsid w:val="00BE469D"/>
    <w:rsid w:val="00BE5AE4"/>
    <w:rsid w:val="00BE75B7"/>
    <w:rsid w:val="00BE77FA"/>
    <w:rsid w:val="00BF44FD"/>
    <w:rsid w:val="00BF6E14"/>
    <w:rsid w:val="00BF6FE2"/>
    <w:rsid w:val="00BF7CB3"/>
    <w:rsid w:val="00C04AD7"/>
    <w:rsid w:val="00C07EE8"/>
    <w:rsid w:val="00C103A1"/>
    <w:rsid w:val="00C17A94"/>
    <w:rsid w:val="00C23C73"/>
    <w:rsid w:val="00C25035"/>
    <w:rsid w:val="00C26593"/>
    <w:rsid w:val="00C2736A"/>
    <w:rsid w:val="00C352F7"/>
    <w:rsid w:val="00C359B7"/>
    <w:rsid w:val="00C371D1"/>
    <w:rsid w:val="00C37709"/>
    <w:rsid w:val="00C429BC"/>
    <w:rsid w:val="00C43BC5"/>
    <w:rsid w:val="00C44925"/>
    <w:rsid w:val="00C47485"/>
    <w:rsid w:val="00C477D1"/>
    <w:rsid w:val="00C5032D"/>
    <w:rsid w:val="00C50F4F"/>
    <w:rsid w:val="00C51070"/>
    <w:rsid w:val="00C52FE9"/>
    <w:rsid w:val="00C61E9A"/>
    <w:rsid w:val="00C630C2"/>
    <w:rsid w:val="00C65BE8"/>
    <w:rsid w:val="00C673F9"/>
    <w:rsid w:val="00C676E8"/>
    <w:rsid w:val="00C70107"/>
    <w:rsid w:val="00C74360"/>
    <w:rsid w:val="00C754A0"/>
    <w:rsid w:val="00C75D9B"/>
    <w:rsid w:val="00C8061C"/>
    <w:rsid w:val="00C8070A"/>
    <w:rsid w:val="00C827FB"/>
    <w:rsid w:val="00C915DF"/>
    <w:rsid w:val="00C97850"/>
    <w:rsid w:val="00CA0B26"/>
    <w:rsid w:val="00CA19FF"/>
    <w:rsid w:val="00CA2078"/>
    <w:rsid w:val="00CA3888"/>
    <w:rsid w:val="00CA3AE0"/>
    <w:rsid w:val="00CA5CE3"/>
    <w:rsid w:val="00CA61C6"/>
    <w:rsid w:val="00CB0B28"/>
    <w:rsid w:val="00CB18D5"/>
    <w:rsid w:val="00CB53D0"/>
    <w:rsid w:val="00CB6086"/>
    <w:rsid w:val="00CC1051"/>
    <w:rsid w:val="00CC6FB9"/>
    <w:rsid w:val="00CD3967"/>
    <w:rsid w:val="00CD5292"/>
    <w:rsid w:val="00CD5BB8"/>
    <w:rsid w:val="00CE1026"/>
    <w:rsid w:val="00CE29D0"/>
    <w:rsid w:val="00CE2A6C"/>
    <w:rsid w:val="00CE38AA"/>
    <w:rsid w:val="00CE799E"/>
    <w:rsid w:val="00CF173A"/>
    <w:rsid w:val="00CF365D"/>
    <w:rsid w:val="00D00EC1"/>
    <w:rsid w:val="00D01145"/>
    <w:rsid w:val="00D022EA"/>
    <w:rsid w:val="00D03BF4"/>
    <w:rsid w:val="00D04A70"/>
    <w:rsid w:val="00D053A5"/>
    <w:rsid w:val="00D06A27"/>
    <w:rsid w:val="00D06CB1"/>
    <w:rsid w:val="00D16C06"/>
    <w:rsid w:val="00D21B74"/>
    <w:rsid w:val="00D22E82"/>
    <w:rsid w:val="00D3109B"/>
    <w:rsid w:val="00D32235"/>
    <w:rsid w:val="00D32BB5"/>
    <w:rsid w:val="00D358C8"/>
    <w:rsid w:val="00D35B0F"/>
    <w:rsid w:val="00D37974"/>
    <w:rsid w:val="00D37AAB"/>
    <w:rsid w:val="00D4042B"/>
    <w:rsid w:val="00D450C1"/>
    <w:rsid w:val="00D463A9"/>
    <w:rsid w:val="00D50856"/>
    <w:rsid w:val="00D52583"/>
    <w:rsid w:val="00D55DF4"/>
    <w:rsid w:val="00D60C8C"/>
    <w:rsid w:val="00D64C98"/>
    <w:rsid w:val="00D66F0C"/>
    <w:rsid w:val="00D7095E"/>
    <w:rsid w:val="00D72CAC"/>
    <w:rsid w:val="00D8096A"/>
    <w:rsid w:val="00D842F3"/>
    <w:rsid w:val="00D85D76"/>
    <w:rsid w:val="00D87838"/>
    <w:rsid w:val="00D93BC6"/>
    <w:rsid w:val="00D93CBF"/>
    <w:rsid w:val="00D95A84"/>
    <w:rsid w:val="00D97A87"/>
    <w:rsid w:val="00DA0673"/>
    <w:rsid w:val="00DA1897"/>
    <w:rsid w:val="00DA2051"/>
    <w:rsid w:val="00DA492F"/>
    <w:rsid w:val="00DA588D"/>
    <w:rsid w:val="00DB1147"/>
    <w:rsid w:val="00DB3616"/>
    <w:rsid w:val="00DB3C97"/>
    <w:rsid w:val="00DB6B36"/>
    <w:rsid w:val="00DD0B11"/>
    <w:rsid w:val="00DD157B"/>
    <w:rsid w:val="00DD291D"/>
    <w:rsid w:val="00DD3498"/>
    <w:rsid w:val="00DD4E4E"/>
    <w:rsid w:val="00DD5B37"/>
    <w:rsid w:val="00DD6DF8"/>
    <w:rsid w:val="00DE3B53"/>
    <w:rsid w:val="00DF5EEE"/>
    <w:rsid w:val="00DF7060"/>
    <w:rsid w:val="00E018A5"/>
    <w:rsid w:val="00E02DD8"/>
    <w:rsid w:val="00E03494"/>
    <w:rsid w:val="00E04FD8"/>
    <w:rsid w:val="00E055E3"/>
    <w:rsid w:val="00E10267"/>
    <w:rsid w:val="00E1248C"/>
    <w:rsid w:val="00E12BE7"/>
    <w:rsid w:val="00E17CCC"/>
    <w:rsid w:val="00E21C06"/>
    <w:rsid w:val="00E222E8"/>
    <w:rsid w:val="00E2717F"/>
    <w:rsid w:val="00E3198F"/>
    <w:rsid w:val="00E3212D"/>
    <w:rsid w:val="00E32AA9"/>
    <w:rsid w:val="00E350E6"/>
    <w:rsid w:val="00E35600"/>
    <w:rsid w:val="00E35B6B"/>
    <w:rsid w:val="00E35DCE"/>
    <w:rsid w:val="00E36D47"/>
    <w:rsid w:val="00E43168"/>
    <w:rsid w:val="00E44A97"/>
    <w:rsid w:val="00E46B84"/>
    <w:rsid w:val="00E4758E"/>
    <w:rsid w:val="00E52AB4"/>
    <w:rsid w:val="00E53057"/>
    <w:rsid w:val="00E6085F"/>
    <w:rsid w:val="00E628B6"/>
    <w:rsid w:val="00E62D82"/>
    <w:rsid w:val="00E63C58"/>
    <w:rsid w:val="00E64113"/>
    <w:rsid w:val="00E6659E"/>
    <w:rsid w:val="00E70D0D"/>
    <w:rsid w:val="00E716AD"/>
    <w:rsid w:val="00E7179C"/>
    <w:rsid w:val="00E71E8A"/>
    <w:rsid w:val="00E71F08"/>
    <w:rsid w:val="00E71F34"/>
    <w:rsid w:val="00E81028"/>
    <w:rsid w:val="00E82D60"/>
    <w:rsid w:val="00E84C8D"/>
    <w:rsid w:val="00E92380"/>
    <w:rsid w:val="00E96DB8"/>
    <w:rsid w:val="00E97F26"/>
    <w:rsid w:val="00EA08D0"/>
    <w:rsid w:val="00EA1A60"/>
    <w:rsid w:val="00EA315C"/>
    <w:rsid w:val="00EA6747"/>
    <w:rsid w:val="00EA7FF3"/>
    <w:rsid w:val="00EB31B4"/>
    <w:rsid w:val="00EB413C"/>
    <w:rsid w:val="00EC15CD"/>
    <w:rsid w:val="00EC4071"/>
    <w:rsid w:val="00EC5341"/>
    <w:rsid w:val="00EC5894"/>
    <w:rsid w:val="00ED7EF3"/>
    <w:rsid w:val="00EF0F24"/>
    <w:rsid w:val="00EF0FBD"/>
    <w:rsid w:val="00EF20F2"/>
    <w:rsid w:val="00EF60A5"/>
    <w:rsid w:val="00EF6875"/>
    <w:rsid w:val="00EF7763"/>
    <w:rsid w:val="00F02B9D"/>
    <w:rsid w:val="00F036C0"/>
    <w:rsid w:val="00F070D0"/>
    <w:rsid w:val="00F1059E"/>
    <w:rsid w:val="00F1062B"/>
    <w:rsid w:val="00F10FA0"/>
    <w:rsid w:val="00F141EA"/>
    <w:rsid w:val="00F14CFD"/>
    <w:rsid w:val="00F15F42"/>
    <w:rsid w:val="00F27A07"/>
    <w:rsid w:val="00F31F2E"/>
    <w:rsid w:val="00F35CBB"/>
    <w:rsid w:val="00F3623B"/>
    <w:rsid w:val="00F37C86"/>
    <w:rsid w:val="00F422EE"/>
    <w:rsid w:val="00F42CF4"/>
    <w:rsid w:val="00F45CF8"/>
    <w:rsid w:val="00F462BA"/>
    <w:rsid w:val="00F4695C"/>
    <w:rsid w:val="00F5415B"/>
    <w:rsid w:val="00F65ED7"/>
    <w:rsid w:val="00F66AB3"/>
    <w:rsid w:val="00F7596E"/>
    <w:rsid w:val="00F8417F"/>
    <w:rsid w:val="00F86A8E"/>
    <w:rsid w:val="00F90A23"/>
    <w:rsid w:val="00F91DD2"/>
    <w:rsid w:val="00F92761"/>
    <w:rsid w:val="00F94159"/>
    <w:rsid w:val="00F9422E"/>
    <w:rsid w:val="00F94ED4"/>
    <w:rsid w:val="00F955B5"/>
    <w:rsid w:val="00F96B0A"/>
    <w:rsid w:val="00FA31AA"/>
    <w:rsid w:val="00FA33F1"/>
    <w:rsid w:val="00FA475D"/>
    <w:rsid w:val="00FA6D59"/>
    <w:rsid w:val="00FA73EF"/>
    <w:rsid w:val="00FA7BCF"/>
    <w:rsid w:val="00FB0278"/>
    <w:rsid w:val="00FB03B4"/>
    <w:rsid w:val="00FB11FF"/>
    <w:rsid w:val="00FB4CB6"/>
    <w:rsid w:val="00FB7842"/>
    <w:rsid w:val="00FC3914"/>
    <w:rsid w:val="00FD2D73"/>
    <w:rsid w:val="00FD3CCA"/>
    <w:rsid w:val="00FD4D02"/>
    <w:rsid w:val="00FD73F9"/>
    <w:rsid w:val="00FD7656"/>
    <w:rsid w:val="00FE0DA4"/>
    <w:rsid w:val="00FE12C9"/>
    <w:rsid w:val="00FE63C2"/>
    <w:rsid w:val="00FE6567"/>
    <w:rsid w:val="00FF61C3"/>
    <w:rsid w:val="00FF635B"/>
    <w:rsid w:val="00FF663E"/>
    <w:rsid w:val="035C6B10"/>
    <w:rsid w:val="08F22310"/>
    <w:rsid w:val="0A892B70"/>
    <w:rsid w:val="0AE46124"/>
    <w:rsid w:val="0B070D72"/>
    <w:rsid w:val="0BF81868"/>
    <w:rsid w:val="0CB40DE6"/>
    <w:rsid w:val="0D485C6D"/>
    <w:rsid w:val="0DCC632A"/>
    <w:rsid w:val="0E393865"/>
    <w:rsid w:val="11225029"/>
    <w:rsid w:val="114C2AD0"/>
    <w:rsid w:val="13953170"/>
    <w:rsid w:val="150F1CC1"/>
    <w:rsid w:val="17E832D2"/>
    <w:rsid w:val="18BE10E1"/>
    <w:rsid w:val="199E2BAF"/>
    <w:rsid w:val="1C4D6B4A"/>
    <w:rsid w:val="1CE369D3"/>
    <w:rsid w:val="256B7C3C"/>
    <w:rsid w:val="25B407CB"/>
    <w:rsid w:val="2882583F"/>
    <w:rsid w:val="2890546A"/>
    <w:rsid w:val="28AA4C8C"/>
    <w:rsid w:val="2C0249DE"/>
    <w:rsid w:val="2C135BA6"/>
    <w:rsid w:val="2D1B08F2"/>
    <w:rsid w:val="31226D1C"/>
    <w:rsid w:val="31ED3847"/>
    <w:rsid w:val="36F55639"/>
    <w:rsid w:val="37281286"/>
    <w:rsid w:val="394A4F7D"/>
    <w:rsid w:val="39BA3AAC"/>
    <w:rsid w:val="3A7C306D"/>
    <w:rsid w:val="3B615F63"/>
    <w:rsid w:val="3DC645F5"/>
    <w:rsid w:val="40E90548"/>
    <w:rsid w:val="410460A0"/>
    <w:rsid w:val="423453EA"/>
    <w:rsid w:val="437150E6"/>
    <w:rsid w:val="448752F6"/>
    <w:rsid w:val="44FE5546"/>
    <w:rsid w:val="45827F0C"/>
    <w:rsid w:val="459F0946"/>
    <w:rsid w:val="46667111"/>
    <w:rsid w:val="46B574D6"/>
    <w:rsid w:val="46BA3DD4"/>
    <w:rsid w:val="480466DD"/>
    <w:rsid w:val="48B83E39"/>
    <w:rsid w:val="49456EB1"/>
    <w:rsid w:val="4A211AF6"/>
    <w:rsid w:val="4CBC6B75"/>
    <w:rsid w:val="4D0351FB"/>
    <w:rsid w:val="4EF97E87"/>
    <w:rsid w:val="517174DB"/>
    <w:rsid w:val="52EE2D4E"/>
    <w:rsid w:val="531131EA"/>
    <w:rsid w:val="547F7A92"/>
    <w:rsid w:val="54CA6068"/>
    <w:rsid w:val="55861A89"/>
    <w:rsid w:val="569F4D86"/>
    <w:rsid w:val="56C44AAA"/>
    <w:rsid w:val="5756142C"/>
    <w:rsid w:val="57FF3520"/>
    <w:rsid w:val="58A272C8"/>
    <w:rsid w:val="58EC6D81"/>
    <w:rsid w:val="59656DA6"/>
    <w:rsid w:val="5A184997"/>
    <w:rsid w:val="5B256C66"/>
    <w:rsid w:val="5B4F2B6D"/>
    <w:rsid w:val="5C7517ED"/>
    <w:rsid w:val="5CEB0661"/>
    <w:rsid w:val="5DA55EF8"/>
    <w:rsid w:val="60E84350"/>
    <w:rsid w:val="612215BD"/>
    <w:rsid w:val="616012AC"/>
    <w:rsid w:val="621D3162"/>
    <w:rsid w:val="63486E65"/>
    <w:rsid w:val="659C3869"/>
    <w:rsid w:val="6812734C"/>
    <w:rsid w:val="6A115F93"/>
    <w:rsid w:val="6B726158"/>
    <w:rsid w:val="6C762E7E"/>
    <w:rsid w:val="6EDE743A"/>
    <w:rsid w:val="6FC905B1"/>
    <w:rsid w:val="731C6D76"/>
    <w:rsid w:val="73300323"/>
    <w:rsid w:val="74895A9B"/>
    <w:rsid w:val="75375BFA"/>
    <w:rsid w:val="75CC4F23"/>
    <w:rsid w:val="75F670F6"/>
    <w:rsid w:val="79C1605A"/>
    <w:rsid w:val="7BF00B62"/>
    <w:rsid w:val="7C5234E9"/>
    <w:rsid w:val="7E5A5584"/>
    <w:rsid w:val="7E8A1B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spacing w:beforeAutospacing="1" w:afterAutospacing="1"/>
      <w:jc w:val="left"/>
      <w:outlineLvl w:val="2"/>
    </w:pPr>
    <w:rPr>
      <w:rFonts w:hint="eastAsia" w:ascii="宋体" w:hAnsi="宋体"/>
      <w:b/>
      <w:bCs/>
      <w:kern w:val="0"/>
      <w:sz w:val="27"/>
      <w:szCs w:val="27"/>
    </w:rPr>
  </w:style>
  <w:style w:type="paragraph" w:styleId="2">
    <w:name w:val="heading 4"/>
    <w:basedOn w:val="1"/>
    <w:next w:val="1"/>
    <w:qFormat/>
    <w:uiPriority w:val="9"/>
    <w:pPr>
      <w:keepNext/>
      <w:keepLines/>
      <w:spacing w:before="60" w:line="360" w:lineRule="auto"/>
      <w:outlineLvl w:val="3"/>
    </w:pPr>
    <w:rPr>
      <w:rFonts w:asciiTheme="minorEastAsia" w:hAnsiTheme="minorEastAsia" w:eastAsiaTheme="minorEastAsia"/>
      <w:b/>
      <w:bCs/>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2"/>
    <w:semiHidden/>
    <w:unhideWhenUsed/>
    <w:qFormat/>
    <w:uiPriority w:val="99"/>
    <w:rPr>
      <w:rFonts w:ascii="Courier New" w:hAnsi="Courier New" w:cs="Courier New"/>
      <w:sz w:val="20"/>
      <w:szCs w:val="20"/>
    </w:rPr>
  </w:style>
  <w:style w:type="paragraph" w:styleId="7">
    <w:name w:val="Normal (Web)"/>
    <w:basedOn w:val="1"/>
    <w:autoRedefine/>
    <w:qFormat/>
    <w:uiPriority w:val="0"/>
    <w:pPr>
      <w:spacing w:beforeAutospacing="1" w:afterAutospacing="1"/>
      <w:jc w:val="left"/>
    </w:pPr>
    <w:rPr>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page number"/>
    <w:basedOn w:val="10"/>
    <w:autoRedefine/>
    <w:qFormat/>
    <w:uiPriority w:val="0"/>
  </w:style>
  <w:style w:type="character" w:styleId="13">
    <w:name w:val="Hyperlink"/>
    <w:basedOn w:val="10"/>
    <w:semiHidden/>
    <w:unhideWhenUsed/>
    <w:qFormat/>
    <w:uiPriority w:val="99"/>
    <w:rPr>
      <w:color w:val="0000FF"/>
      <w:u w:val="single"/>
    </w:rPr>
  </w:style>
  <w:style w:type="character" w:customStyle="1" w:styleId="14">
    <w:name w:val="页眉 字符"/>
    <w:link w:val="5"/>
    <w:autoRedefine/>
    <w:qFormat/>
    <w:uiPriority w:val="99"/>
    <w:rPr>
      <w:sz w:val="18"/>
      <w:szCs w:val="18"/>
    </w:rPr>
  </w:style>
  <w:style w:type="character" w:customStyle="1" w:styleId="15">
    <w:name w:val="页脚 字符"/>
    <w:link w:val="4"/>
    <w:autoRedefine/>
    <w:qFormat/>
    <w:uiPriority w:val="99"/>
    <w:rPr>
      <w:sz w:val="18"/>
      <w:szCs w:val="18"/>
    </w:rPr>
  </w:style>
  <w:style w:type="paragraph" w:customStyle="1" w:styleId="16">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autoRedefine/>
    <w:qFormat/>
    <w:uiPriority w:val="34"/>
    <w:pPr>
      <w:ind w:firstLine="420" w:firstLineChars="200"/>
    </w:pPr>
    <w:rPr>
      <w:rFonts w:ascii="等线" w:hAnsi="等线" w:eastAsia="等线"/>
      <w:szCs w:val="22"/>
    </w:rPr>
  </w:style>
  <w:style w:type="character" w:customStyle="1" w:styleId="18">
    <w:name w:val="sh-highlight"/>
    <w:basedOn w:val="10"/>
    <w:autoRedefine/>
    <w:qFormat/>
    <w:uiPriority w:val="0"/>
  </w:style>
  <w:style w:type="paragraph" w:customStyle="1" w:styleId="1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1">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2">
    <w:name w:val="HTML 预设格式 字符"/>
    <w:basedOn w:val="10"/>
    <w:link w:val="6"/>
    <w:semiHidden/>
    <w:qFormat/>
    <w:uiPriority w:val="99"/>
    <w:rPr>
      <w:rFonts w:ascii="Courier New" w:hAnsi="Courier New" w:cs="Courier New"/>
      <w:kern w:val="2"/>
    </w:rPr>
  </w:style>
  <w:style w:type="paragraph" w:customStyle="1" w:styleId="23">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26">
    <w:name w:val="修订7"/>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F122-31ED-4280-8E03-AFCF398098CC}">
  <ds:schemaRefs/>
</ds:datastoreItem>
</file>

<file path=docProps/app.xml><?xml version="1.0" encoding="utf-8"?>
<Properties xmlns="http://schemas.openxmlformats.org/officeDocument/2006/extended-properties" xmlns:vt="http://schemas.openxmlformats.org/officeDocument/2006/docPropsVTypes">
  <Template>Normal</Template>
  <Pages>5</Pages>
  <Words>3195</Words>
  <Characters>3382</Characters>
  <Lines>15</Lines>
  <Paragraphs>10</Paragraphs>
  <TotalTime>4</TotalTime>
  <ScaleCrop>false</ScaleCrop>
  <LinksUpToDate>false</LinksUpToDate>
  <CharactersWithSpaces>3464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2025-06-03T03:08:00Z</dcterms:created>
  <dc:creator>Yun</dc:creator>
  <cp:lastModifiedBy>余悦</cp:lastModifiedBy>
  <dcterms:modified xsi:type="dcterms:W3CDTF">2025-09-05T07:40:00Z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FEEA02C8EB32487B8D21FC8CEB66C731_13</vt:lpwstr>
  </property>
  <property fmtid="{D5CDD505-2E9C-101B-9397-08002B2CF9AE}" pid="4" name="KSOTemplateDocerSaveRecord">
    <vt:lpwstr>eyJoZGlkIjoiNjljN2I1NWE2YjJkN2ViZTMxOTEwN2E5NWYyYjJkYzciLCJ1c2VySWQiOiIxMjYwMTIwNTkzIn0=</vt:lpwstr>
  </property>
</Properties>
</file>