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1E6C3A93"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B33953">
        <w:rPr>
          <w:rFonts w:ascii="宋体" w:hAnsi="宋体" w:cs="Times New Roman"/>
          <w:sz w:val="24"/>
          <w:szCs w:val="24"/>
        </w:rPr>
        <w:t>9</w:t>
      </w:r>
      <w:r w:rsidR="00EA4537">
        <w:rPr>
          <w:rFonts w:ascii="宋体" w:hAnsi="宋体" w:cs="Times New Roman" w:hint="eastAsia"/>
          <w:sz w:val="24"/>
          <w:szCs w:val="24"/>
        </w:rPr>
        <w:t>月</w:t>
      </w:r>
      <w:r w:rsidR="00B33953">
        <w:rPr>
          <w:rFonts w:ascii="宋体" w:hAnsi="宋体" w:cs="Times New Roman"/>
          <w:sz w:val="24"/>
          <w:szCs w:val="24"/>
        </w:rPr>
        <w:t>3</w:t>
      </w:r>
      <w:r w:rsidR="00562C90">
        <w:rPr>
          <w:rFonts w:ascii="宋体" w:hAnsi="宋体" w:cs="Times New Roman" w:hint="eastAsia"/>
          <w:sz w:val="24"/>
          <w:szCs w:val="24"/>
        </w:rPr>
        <w:t>日</w:t>
      </w:r>
      <w:r w:rsidR="00237A70">
        <w:rPr>
          <w:rFonts w:ascii="宋体" w:hAnsi="宋体" w:cs="Times New Roman" w:hint="eastAsia"/>
          <w:sz w:val="24"/>
          <w:szCs w:val="24"/>
        </w:rPr>
        <w:t>、9月4日</w:t>
      </w:r>
    </w:p>
    <w:p w14:paraId="33FF5A6D" w14:textId="0288458C"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B33953">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7FE43C67" w:rsidR="00AE630F" w:rsidRPr="00AE630F" w:rsidRDefault="00186984" w:rsidP="006C5827">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DD25AB" w:rsidRPr="00DD25AB">
        <w:rPr>
          <w:rFonts w:ascii="宋体" w:hAnsi="宋体" w:cs="Times New Roman" w:hint="eastAsia"/>
          <w:sz w:val="24"/>
          <w:szCs w:val="24"/>
        </w:rPr>
        <w:t>西部证券</w:t>
      </w:r>
      <w:r w:rsidR="00DD25AB">
        <w:rPr>
          <w:rFonts w:ascii="宋体" w:hAnsi="宋体" w:cs="Times New Roman" w:hint="eastAsia"/>
          <w:sz w:val="24"/>
          <w:szCs w:val="24"/>
        </w:rPr>
        <w:t>、东北证券、</w:t>
      </w:r>
      <w:proofErr w:type="gramStart"/>
      <w:r w:rsidR="00DD25AB" w:rsidRPr="00DD25AB">
        <w:rPr>
          <w:rFonts w:ascii="宋体" w:hAnsi="宋体" w:cs="Times New Roman" w:hint="eastAsia"/>
          <w:sz w:val="24"/>
          <w:szCs w:val="24"/>
        </w:rPr>
        <w:t>圆信永丰</w:t>
      </w:r>
      <w:proofErr w:type="gramEnd"/>
      <w:r w:rsidR="00DD25AB" w:rsidRPr="00DD25AB">
        <w:rPr>
          <w:rFonts w:ascii="宋体" w:hAnsi="宋体" w:cs="Times New Roman" w:hint="eastAsia"/>
          <w:sz w:val="24"/>
          <w:szCs w:val="24"/>
        </w:rPr>
        <w:t>基金</w:t>
      </w:r>
      <w:r w:rsidR="00DD25AB">
        <w:rPr>
          <w:rFonts w:ascii="宋体" w:hAnsi="宋体" w:cs="Times New Roman" w:hint="eastAsia"/>
          <w:sz w:val="24"/>
          <w:szCs w:val="24"/>
        </w:rPr>
        <w:t>、</w:t>
      </w:r>
      <w:r w:rsidR="00D53957" w:rsidRPr="00D53957">
        <w:rPr>
          <w:rFonts w:ascii="宋体" w:hAnsi="宋体" w:cs="Times New Roman" w:hint="eastAsia"/>
          <w:sz w:val="24"/>
          <w:szCs w:val="24"/>
        </w:rPr>
        <w:t>中银基金</w:t>
      </w:r>
      <w:r w:rsidR="00D53957">
        <w:rPr>
          <w:rFonts w:ascii="宋体" w:hAnsi="宋体" w:cs="Times New Roman" w:hint="eastAsia"/>
          <w:sz w:val="24"/>
          <w:szCs w:val="24"/>
        </w:rPr>
        <w:t>、</w:t>
      </w:r>
      <w:r w:rsidR="00D53957" w:rsidRPr="00D53957">
        <w:rPr>
          <w:rFonts w:ascii="宋体" w:hAnsi="宋体" w:cs="Times New Roman" w:hint="eastAsia"/>
          <w:sz w:val="24"/>
          <w:szCs w:val="24"/>
        </w:rPr>
        <w:t>南方基金</w:t>
      </w:r>
      <w:r w:rsidR="00D53957">
        <w:rPr>
          <w:rFonts w:ascii="宋体" w:hAnsi="宋体" w:cs="Times New Roman" w:hint="eastAsia"/>
          <w:sz w:val="24"/>
          <w:szCs w:val="24"/>
        </w:rPr>
        <w:t>、</w:t>
      </w:r>
      <w:proofErr w:type="gramStart"/>
      <w:r w:rsidR="00D53957" w:rsidRPr="00D53957">
        <w:rPr>
          <w:rFonts w:ascii="宋体" w:hAnsi="宋体" w:cs="Times New Roman" w:hint="eastAsia"/>
          <w:sz w:val="24"/>
          <w:szCs w:val="24"/>
        </w:rPr>
        <w:t>浙商证券</w:t>
      </w:r>
      <w:r w:rsidR="00D53957">
        <w:rPr>
          <w:rFonts w:ascii="宋体" w:hAnsi="宋体" w:cs="Times New Roman" w:hint="eastAsia"/>
          <w:sz w:val="24"/>
          <w:szCs w:val="24"/>
        </w:rPr>
        <w:t>、</w:t>
      </w:r>
      <w:r w:rsidR="00D53957" w:rsidRPr="00D53957">
        <w:rPr>
          <w:rFonts w:ascii="宋体" w:hAnsi="宋体" w:cs="Times New Roman" w:hint="eastAsia"/>
          <w:sz w:val="24"/>
          <w:szCs w:val="24"/>
        </w:rPr>
        <w:t>泰信</w:t>
      </w:r>
      <w:proofErr w:type="gramEnd"/>
      <w:r w:rsidR="00D53957" w:rsidRPr="00D53957">
        <w:rPr>
          <w:rFonts w:ascii="宋体" w:hAnsi="宋体" w:cs="Times New Roman" w:hint="eastAsia"/>
          <w:sz w:val="24"/>
          <w:szCs w:val="24"/>
        </w:rPr>
        <w:t>基金</w:t>
      </w:r>
      <w:r w:rsidR="00D53957">
        <w:rPr>
          <w:rFonts w:ascii="宋体" w:hAnsi="宋体" w:cs="Times New Roman" w:hint="eastAsia"/>
          <w:sz w:val="24"/>
          <w:szCs w:val="24"/>
        </w:rPr>
        <w:t>、</w:t>
      </w:r>
      <w:r w:rsidR="00DD25AB" w:rsidRPr="00DD25AB">
        <w:rPr>
          <w:rFonts w:ascii="宋体" w:hAnsi="宋体" w:cs="Times New Roman" w:hint="eastAsia"/>
          <w:sz w:val="24"/>
          <w:szCs w:val="24"/>
        </w:rPr>
        <w:t>高信百诺</w:t>
      </w:r>
      <w:r w:rsidR="00DD25AB">
        <w:rPr>
          <w:rFonts w:ascii="宋体" w:hAnsi="宋体" w:cs="Times New Roman" w:hint="eastAsia"/>
          <w:sz w:val="24"/>
          <w:szCs w:val="24"/>
        </w:rPr>
        <w:t>、</w:t>
      </w:r>
      <w:r w:rsidR="00DD25AB" w:rsidRPr="00DD25AB">
        <w:rPr>
          <w:rFonts w:ascii="宋体" w:hAnsi="宋体" w:cs="Times New Roman" w:hint="eastAsia"/>
          <w:sz w:val="24"/>
          <w:szCs w:val="24"/>
        </w:rPr>
        <w:t>上海明溪资产</w:t>
      </w:r>
      <w:r w:rsidR="00DD25AB">
        <w:rPr>
          <w:rFonts w:ascii="宋体" w:hAnsi="宋体" w:cs="Times New Roman" w:hint="eastAsia"/>
          <w:sz w:val="24"/>
          <w:szCs w:val="24"/>
        </w:rPr>
        <w:t>、</w:t>
      </w:r>
      <w:proofErr w:type="gramStart"/>
      <w:r w:rsidR="00DD25AB" w:rsidRPr="00DD25AB">
        <w:rPr>
          <w:rFonts w:ascii="宋体" w:hAnsi="宋体" w:cs="Times New Roman" w:hint="eastAsia"/>
          <w:sz w:val="24"/>
          <w:szCs w:val="24"/>
        </w:rPr>
        <w:t>众赞金融</w:t>
      </w:r>
      <w:proofErr w:type="gramEnd"/>
      <w:r w:rsidR="00DD25AB">
        <w:rPr>
          <w:rFonts w:ascii="宋体" w:hAnsi="宋体" w:cs="Times New Roman" w:hint="eastAsia"/>
          <w:sz w:val="24"/>
          <w:szCs w:val="24"/>
        </w:rPr>
        <w:t>、</w:t>
      </w:r>
      <w:bookmarkStart w:id="0" w:name="OLE_LINK1"/>
      <w:proofErr w:type="gramStart"/>
      <w:r w:rsidR="00032BE5">
        <w:rPr>
          <w:rFonts w:ascii="宋体" w:hAnsi="宋体" w:cs="Times New Roman" w:hint="eastAsia"/>
          <w:sz w:val="24"/>
          <w:szCs w:val="24"/>
        </w:rPr>
        <w:t>海创投资</w:t>
      </w:r>
      <w:bookmarkEnd w:id="0"/>
      <w:proofErr w:type="gramEnd"/>
      <w:r w:rsidR="00351245">
        <w:rPr>
          <w:rFonts w:ascii="宋体" w:hAnsi="宋体" w:cs="Times New Roman" w:hint="eastAsia"/>
          <w:sz w:val="24"/>
          <w:szCs w:val="24"/>
        </w:rPr>
        <w:t>、</w:t>
      </w:r>
      <w:proofErr w:type="gramStart"/>
      <w:r w:rsidR="00D53957" w:rsidRPr="00D53957">
        <w:rPr>
          <w:rFonts w:ascii="宋体" w:hAnsi="宋体" w:cs="Times New Roman" w:hint="eastAsia"/>
          <w:sz w:val="24"/>
          <w:szCs w:val="24"/>
        </w:rPr>
        <w:t>诺泉投资</w:t>
      </w:r>
      <w:proofErr w:type="gramEnd"/>
    </w:p>
    <w:p w14:paraId="324E958E" w14:textId="77777777" w:rsidR="000E4506"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5E23F118"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412148A9" w14:textId="0A861DA7"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37A70">
        <w:rPr>
          <w:rFonts w:ascii="宋体" w:hAnsi="宋体" w:cs="宋体" w:hint="eastAsia"/>
          <w:b/>
          <w:bCs/>
          <w:kern w:val="0"/>
          <w:sz w:val="24"/>
          <w:szCs w:val="24"/>
        </w:rPr>
        <w:t>公司</w:t>
      </w:r>
      <w:r w:rsidR="00732841" w:rsidRPr="00732841">
        <w:rPr>
          <w:rFonts w:ascii="宋体" w:hAnsi="宋体" w:cs="宋体" w:hint="eastAsia"/>
          <w:b/>
          <w:bCs/>
          <w:kern w:val="0"/>
          <w:sz w:val="24"/>
          <w:szCs w:val="24"/>
        </w:rPr>
        <w:t>和</w:t>
      </w:r>
      <w:proofErr w:type="gramStart"/>
      <w:r w:rsidR="00732841" w:rsidRPr="00732841">
        <w:rPr>
          <w:rFonts w:ascii="宋体" w:hAnsi="宋体" w:cs="宋体" w:hint="eastAsia"/>
          <w:b/>
          <w:bCs/>
          <w:kern w:val="0"/>
          <w:sz w:val="24"/>
          <w:szCs w:val="24"/>
        </w:rPr>
        <w:t>菲鹏</w:t>
      </w:r>
      <w:proofErr w:type="gramEnd"/>
      <w:r w:rsidR="00237A70">
        <w:rPr>
          <w:rFonts w:ascii="宋体" w:hAnsi="宋体" w:cs="宋体" w:hint="eastAsia"/>
          <w:b/>
          <w:bCs/>
          <w:kern w:val="0"/>
          <w:sz w:val="24"/>
          <w:szCs w:val="24"/>
        </w:rPr>
        <w:t>生物的</w:t>
      </w:r>
      <w:r w:rsidR="00732841" w:rsidRPr="00732841">
        <w:rPr>
          <w:rFonts w:ascii="宋体" w:hAnsi="宋体" w:cs="宋体" w:hint="eastAsia"/>
          <w:b/>
          <w:bCs/>
          <w:kern w:val="0"/>
          <w:sz w:val="24"/>
          <w:szCs w:val="24"/>
        </w:rPr>
        <w:t>合作进展</w:t>
      </w:r>
      <w:r>
        <w:rPr>
          <w:rFonts w:ascii="宋体" w:hAnsi="宋体" w:cs="宋体" w:hint="eastAsia"/>
          <w:b/>
          <w:bCs/>
          <w:kern w:val="0"/>
          <w:sz w:val="24"/>
          <w:szCs w:val="24"/>
        </w:rPr>
        <w:t>？</w:t>
      </w:r>
    </w:p>
    <w:p w14:paraId="34ED5BAE" w14:textId="0F60263D"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7EF6" w:rsidRPr="00817EF6">
        <w:rPr>
          <w:rFonts w:ascii="宋体" w:hAnsi="宋体" w:cs="Times New Roman" w:hint="eastAsia"/>
          <w:kern w:val="0"/>
          <w:sz w:val="24"/>
          <w:szCs w:val="24"/>
        </w:rPr>
        <w:t>公司</w:t>
      </w:r>
      <w:proofErr w:type="gramStart"/>
      <w:r w:rsidR="00817EF6" w:rsidRPr="00817EF6">
        <w:rPr>
          <w:rFonts w:ascii="宋体" w:hAnsi="宋体" w:cs="Times New Roman" w:hint="eastAsia"/>
          <w:kern w:val="0"/>
          <w:sz w:val="24"/>
          <w:szCs w:val="24"/>
        </w:rPr>
        <w:t>与菲鹏</w:t>
      </w:r>
      <w:r w:rsidR="00237A70" w:rsidRPr="00237A70">
        <w:rPr>
          <w:rFonts w:ascii="宋体" w:hAnsi="宋体" w:cs="Times New Roman" w:hint="eastAsia"/>
          <w:kern w:val="0"/>
          <w:sz w:val="24"/>
          <w:szCs w:val="24"/>
        </w:rPr>
        <w:t>生物</w:t>
      </w:r>
      <w:proofErr w:type="gramEnd"/>
      <w:r w:rsidR="00817EF6" w:rsidRPr="00817EF6">
        <w:rPr>
          <w:rFonts w:ascii="宋体" w:hAnsi="宋体" w:cs="Times New Roman" w:hint="eastAsia"/>
          <w:kern w:val="0"/>
          <w:sz w:val="24"/>
          <w:szCs w:val="24"/>
        </w:rPr>
        <w:t>协作进展顺利，双方研发人员已进行过多次沟通，相关产品正在研发生产中。研发生产的主要产品是适合科研方向和符合科研客户需要的所有免疫类、分子类原料试剂、全自动化学发光设备及配套耗材产品。</w:t>
      </w:r>
      <w:r w:rsidR="00AA1C54">
        <w:rPr>
          <w:rFonts w:ascii="宋体" w:hAnsi="宋体" w:cs="Times New Roman" w:hint="eastAsia"/>
          <w:kern w:val="0"/>
          <w:sz w:val="24"/>
          <w:szCs w:val="24"/>
        </w:rPr>
        <w:t>公司</w:t>
      </w:r>
      <w:proofErr w:type="gramStart"/>
      <w:r w:rsidR="00AA1C54" w:rsidRPr="00AA1C54">
        <w:rPr>
          <w:rFonts w:ascii="宋体" w:hAnsi="宋体" w:cs="Times New Roman" w:hint="eastAsia"/>
          <w:kern w:val="0"/>
          <w:sz w:val="24"/>
          <w:szCs w:val="24"/>
        </w:rPr>
        <w:t>与菲鹏生物</w:t>
      </w:r>
      <w:proofErr w:type="gramEnd"/>
      <w:r w:rsidR="00AA1C54" w:rsidRPr="00AA1C54">
        <w:rPr>
          <w:rFonts w:ascii="宋体" w:hAnsi="宋体" w:cs="Times New Roman" w:hint="eastAsia"/>
          <w:kern w:val="0"/>
          <w:sz w:val="24"/>
          <w:szCs w:val="24"/>
        </w:rPr>
        <w:t>共同发起设立的东莞阿拉丁生物科技有限责任公司</w:t>
      </w:r>
      <w:r w:rsidR="00AA1C54">
        <w:rPr>
          <w:rFonts w:ascii="宋体" w:hAnsi="宋体" w:cs="Times New Roman" w:hint="eastAsia"/>
          <w:kern w:val="0"/>
          <w:sz w:val="24"/>
          <w:szCs w:val="24"/>
        </w:rPr>
        <w:t>已完成</w:t>
      </w:r>
      <w:r w:rsidR="00AA1C54" w:rsidRPr="00AA1C54">
        <w:rPr>
          <w:rFonts w:ascii="宋体" w:hAnsi="宋体" w:cs="Times New Roman" w:hint="eastAsia"/>
          <w:kern w:val="0"/>
          <w:sz w:val="24"/>
          <w:szCs w:val="24"/>
        </w:rPr>
        <w:t>工商登记手续</w:t>
      </w:r>
      <w:r w:rsidR="00AA1C54">
        <w:rPr>
          <w:rFonts w:ascii="宋体" w:hAnsi="宋体" w:cs="Times New Roman" w:hint="eastAsia"/>
          <w:kern w:val="0"/>
          <w:sz w:val="24"/>
          <w:szCs w:val="24"/>
        </w:rPr>
        <w:t>。</w:t>
      </w:r>
    </w:p>
    <w:p w14:paraId="10E2E55A" w14:textId="10B397BA" w:rsidR="00127532" w:rsidRPr="008C408B" w:rsidRDefault="00127532" w:rsidP="00127532">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AA1C54">
        <w:rPr>
          <w:rFonts w:ascii="宋体" w:hAnsi="宋体" w:cs="宋体" w:hint="eastAsia"/>
          <w:b/>
          <w:bCs/>
          <w:kern w:val="0"/>
          <w:sz w:val="24"/>
          <w:szCs w:val="24"/>
        </w:rPr>
        <w:t>公司</w:t>
      </w:r>
      <w:r w:rsidR="00AA1C54" w:rsidRPr="00AA1C54">
        <w:rPr>
          <w:rFonts w:ascii="宋体" w:hAnsi="宋体" w:cs="宋体" w:hint="eastAsia"/>
          <w:b/>
          <w:bCs/>
          <w:kern w:val="0"/>
          <w:sz w:val="24"/>
          <w:szCs w:val="24"/>
        </w:rPr>
        <w:t>上半年财务费用增加较多的原因？</w:t>
      </w:r>
    </w:p>
    <w:p w14:paraId="6B855794" w14:textId="1396E2DE" w:rsidR="00127532" w:rsidRDefault="00127532" w:rsidP="00127532">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AA1C54" w:rsidRPr="00AA1C54">
        <w:rPr>
          <w:rFonts w:ascii="宋体" w:hAnsi="宋体" w:cs="Times New Roman" w:hint="eastAsia"/>
          <w:kern w:val="0"/>
          <w:sz w:val="24"/>
          <w:szCs w:val="24"/>
        </w:rPr>
        <w:t>：财务费用增加较多主要系公司发行的可转债</w:t>
      </w:r>
      <w:proofErr w:type="gramStart"/>
      <w:r w:rsidR="00AA1C54" w:rsidRPr="00AA1C54">
        <w:rPr>
          <w:rFonts w:ascii="宋体" w:hAnsi="宋体" w:cs="Times New Roman" w:hint="eastAsia"/>
          <w:kern w:val="0"/>
          <w:sz w:val="24"/>
          <w:szCs w:val="24"/>
        </w:rPr>
        <w:t>募投项目</w:t>
      </w:r>
      <w:proofErr w:type="gramEnd"/>
      <w:r w:rsidR="00AA1C54" w:rsidRPr="00AA1C54">
        <w:rPr>
          <w:rFonts w:ascii="宋体" w:hAnsi="宋体" w:cs="Times New Roman" w:hint="eastAsia"/>
          <w:kern w:val="0"/>
          <w:sz w:val="24"/>
          <w:szCs w:val="24"/>
        </w:rPr>
        <w:t>在建工程转固，按实际利率计提的利息费用不再资本化以及并购业务的银行贷款利息支出所致。上述费用属于短期费用，不影响公司长期稳定发展的趋势。</w:t>
      </w:r>
    </w:p>
    <w:p w14:paraId="24D42753" w14:textId="75B113D9"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727364">
        <w:rPr>
          <w:rFonts w:ascii="宋体" w:hAnsi="宋体" w:cs="宋体"/>
          <w:b/>
          <w:bCs/>
          <w:kern w:val="0"/>
          <w:sz w:val="24"/>
          <w:szCs w:val="24"/>
        </w:rPr>
        <w:t>AI</w:t>
      </w:r>
      <w:r w:rsidR="00727364">
        <w:rPr>
          <w:rFonts w:ascii="宋体" w:hAnsi="宋体" w:cs="宋体" w:hint="eastAsia"/>
          <w:b/>
          <w:bCs/>
          <w:kern w:val="0"/>
          <w:sz w:val="24"/>
          <w:szCs w:val="24"/>
        </w:rPr>
        <w:t>技术对行业有什么影响吗</w:t>
      </w:r>
      <w:r w:rsidR="002E0716" w:rsidRPr="002E0716">
        <w:rPr>
          <w:rFonts w:ascii="宋体" w:hAnsi="宋体" w:cs="宋体" w:hint="eastAsia"/>
          <w:b/>
          <w:bCs/>
          <w:kern w:val="0"/>
          <w:sz w:val="24"/>
          <w:szCs w:val="24"/>
        </w:rPr>
        <w:t>？</w:t>
      </w:r>
    </w:p>
    <w:p w14:paraId="79F55C1D" w14:textId="075B9AAF"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D1100">
        <w:rPr>
          <w:rFonts w:ascii="宋体" w:hAnsi="宋体" w:cs="Times New Roman" w:hint="eastAsia"/>
          <w:kern w:val="0"/>
          <w:sz w:val="24"/>
          <w:szCs w:val="24"/>
        </w:rPr>
        <w:t>A</w:t>
      </w:r>
      <w:r w:rsidR="008D1100">
        <w:rPr>
          <w:rFonts w:ascii="宋体" w:hAnsi="宋体" w:cs="Times New Roman"/>
          <w:kern w:val="0"/>
          <w:sz w:val="24"/>
          <w:szCs w:val="24"/>
        </w:rPr>
        <w:t>I</w:t>
      </w:r>
      <w:r w:rsidR="008D1100">
        <w:rPr>
          <w:rFonts w:ascii="宋体" w:hAnsi="宋体" w:cs="Times New Roman" w:hint="eastAsia"/>
          <w:kern w:val="0"/>
          <w:sz w:val="24"/>
          <w:szCs w:val="24"/>
        </w:rPr>
        <w:t>技术</w:t>
      </w:r>
      <w:r w:rsidR="008D1100" w:rsidRPr="008D1100">
        <w:rPr>
          <w:rFonts w:ascii="宋体" w:hAnsi="宋体" w:cs="Times New Roman" w:hint="eastAsia"/>
          <w:kern w:val="0"/>
          <w:sz w:val="24"/>
          <w:szCs w:val="24"/>
        </w:rPr>
        <w:t>能</w:t>
      </w:r>
      <w:r w:rsidR="00727364">
        <w:rPr>
          <w:rFonts w:ascii="宋体" w:hAnsi="宋体" w:cs="Times New Roman" w:hint="eastAsia"/>
          <w:kern w:val="0"/>
          <w:sz w:val="24"/>
          <w:szCs w:val="24"/>
        </w:rPr>
        <w:t>帮助</w:t>
      </w:r>
      <w:r w:rsidR="008D1100" w:rsidRPr="008D1100">
        <w:rPr>
          <w:rFonts w:ascii="宋体" w:hAnsi="宋体" w:cs="Times New Roman" w:hint="eastAsia"/>
          <w:kern w:val="0"/>
          <w:sz w:val="24"/>
          <w:szCs w:val="24"/>
        </w:rPr>
        <w:t>识别并提取核心观点、实验数据、研究结论、参考文献等</w:t>
      </w:r>
      <w:r w:rsidR="002E0716" w:rsidRPr="002E0716">
        <w:rPr>
          <w:rFonts w:ascii="宋体" w:hAnsi="宋体" w:cs="Times New Roman" w:hint="eastAsia"/>
          <w:kern w:val="0"/>
          <w:sz w:val="24"/>
          <w:szCs w:val="24"/>
        </w:rPr>
        <w:t>，</w:t>
      </w:r>
      <w:r w:rsidR="008D1100">
        <w:rPr>
          <w:rFonts w:ascii="宋体" w:hAnsi="宋体" w:cs="Times New Roman" w:hint="eastAsia"/>
          <w:kern w:val="0"/>
          <w:sz w:val="24"/>
          <w:szCs w:val="24"/>
        </w:rPr>
        <w:t>提高科研便利度。</w:t>
      </w:r>
      <w:r w:rsidR="002E0716" w:rsidRPr="002E0716">
        <w:rPr>
          <w:rFonts w:ascii="宋体" w:hAnsi="宋体" w:cs="Times New Roman" w:hint="eastAsia"/>
          <w:kern w:val="0"/>
          <w:sz w:val="24"/>
          <w:szCs w:val="24"/>
        </w:rPr>
        <w:t>在科研试剂开发中，尤其在蛋白质抗体研究中，</w:t>
      </w:r>
      <w:r w:rsidR="008D1100" w:rsidRPr="008D1100">
        <w:rPr>
          <w:rFonts w:ascii="宋体" w:hAnsi="宋体" w:cs="Times New Roman" w:hint="eastAsia"/>
          <w:kern w:val="0"/>
          <w:sz w:val="24"/>
          <w:szCs w:val="24"/>
        </w:rPr>
        <w:t>AI技术</w:t>
      </w:r>
      <w:r w:rsidR="002E0716" w:rsidRPr="002E0716">
        <w:rPr>
          <w:rFonts w:ascii="宋体" w:hAnsi="宋体" w:cs="Times New Roman" w:hint="eastAsia"/>
          <w:kern w:val="0"/>
          <w:sz w:val="24"/>
          <w:szCs w:val="24"/>
        </w:rPr>
        <w:t>通过算法减少了验证次数，提高了工作效率，预计这一趋势将持续。</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lastRenderedPageBreak/>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3872" w14:textId="77777777" w:rsidR="00BF1B60" w:rsidRDefault="00BF1B60" w:rsidP="00186984">
      <w:r>
        <w:separator/>
      </w:r>
    </w:p>
  </w:endnote>
  <w:endnote w:type="continuationSeparator" w:id="0">
    <w:p w14:paraId="692EE949" w14:textId="77777777" w:rsidR="00BF1B60" w:rsidRDefault="00BF1B60"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0CF4" w14:textId="77777777" w:rsidR="00BF1B60" w:rsidRDefault="00BF1B60" w:rsidP="00186984">
      <w:r>
        <w:separator/>
      </w:r>
    </w:p>
  </w:footnote>
  <w:footnote w:type="continuationSeparator" w:id="0">
    <w:p w14:paraId="7FFBD008" w14:textId="77777777" w:rsidR="00BF1B60" w:rsidRDefault="00BF1B60"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0C5"/>
    <w:rsid w:val="00005D7B"/>
    <w:rsid w:val="00012F02"/>
    <w:rsid w:val="00014832"/>
    <w:rsid w:val="00017C9D"/>
    <w:rsid w:val="00032BE5"/>
    <w:rsid w:val="000407CB"/>
    <w:rsid w:val="000423E5"/>
    <w:rsid w:val="00042D26"/>
    <w:rsid w:val="000476E3"/>
    <w:rsid w:val="00064E02"/>
    <w:rsid w:val="0007021C"/>
    <w:rsid w:val="00071991"/>
    <w:rsid w:val="00074C36"/>
    <w:rsid w:val="000775FD"/>
    <w:rsid w:val="000808C6"/>
    <w:rsid w:val="00082E5D"/>
    <w:rsid w:val="00087318"/>
    <w:rsid w:val="0009169C"/>
    <w:rsid w:val="0009572A"/>
    <w:rsid w:val="000965F2"/>
    <w:rsid w:val="000B2223"/>
    <w:rsid w:val="000B2424"/>
    <w:rsid w:val="000B4F60"/>
    <w:rsid w:val="000B596D"/>
    <w:rsid w:val="000B5D33"/>
    <w:rsid w:val="000B724B"/>
    <w:rsid w:val="000C479B"/>
    <w:rsid w:val="000D6D4C"/>
    <w:rsid w:val="000D703C"/>
    <w:rsid w:val="000D7537"/>
    <w:rsid w:val="000D772E"/>
    <w:rsid w:val="000E0087"/>
    <w:rsid w:val="000E0FA0"/>
    <w:rsid w:val="000E4506"/>
    <w:rsid w:val="000E6FAC"/>
    <w:rsid w:val="000E6FED"/>
    <w:rsid w:val="000F2176"/>
    <w:rsid w:val="00100AD4"/>
    <w:rsid w:val="00110A62"/>
    <w:rsid w:val="001137DE"/>
    <w:rsid w:val="00124217"/>
    <w:rsid w:val="0012448F"/>
    <w:rsid w:val="00127532"/>
    <w:rsid w:val="00134B8B"/>
    <w:rsid w:val="00137A98"/>
    <w:rsid w:val="00140189"/>
    <w:rsid w:val="001414FD"/>
    <w:rsid w:val="00145B59"/>
    <w:rsid w:val="00150604"/>
    <w:rsid w:val="00152E98"/>
    <w:rsid w:val="001627E5"/>
    <w:rsid w:val="00162B96"/>
    <w:rsid w:val="00163FAF"/>
    <w:rsid w:val="0017198A"/>
    <w:rsid w:val="00176645"/>
    <w:rsid w:val="00180E2C"/>
    <w:rsid w:val="00185FD8"/>
    <w:rsid w:val="00186984"/>
    <w:rsid w:val="00191899"/>
    <w:rsid w:val="001A34B6"/>
    <w:rsid w:val="001B1361"/>
    <w:rsid w:val="001B325B"/>
    <w:rsid w:val="001B47A4"/>
    <w:rsid w:val="001B75A7"/>
    <w:rsid w:val="001B787C"/>
    <w:rsid w:val="001D10FC"/>
    <w:rsid w:val="001E3AE8"/>
    <w:rsid w:val="001F2D49"/>
    <w:rsid w:val="001F3306"/>
    <w:rsid w:val="0021114E"/>
    <w:rsid w:val="00212EB7"/>
    <w:rsid w:val="0021448E"/>
    <w:rsid w:val="00214FAA"/>
    <w:rsid w:val="00215D47"/>
    <w:rsid w:val="00230EDA"/>
    <w:rsid w:val="0023626C"/>
    <w:rsid w:val="00237A70"/>
    <w:rsid w:val="00245AD2"/>
    <w:rsid w:val="00246BEF"/>
    <w:rsid w:val="00251D52"/>
    <w:rsid w:val="0025363E"/>
    <w:rsid w:val="00255362"/>
    <w:rsid w:val="00255F22"/>
    <w:rsid w:val="00260813"/>
    <w:rsid w:val="0026505F"/>
    <w:rsid w:val="0026541C"/>
    <w:rsid w:val="00266BFB"/>
    <w:rsid w:val="00273C3A"/>
    <w:rsid w:val="00277264"/>
    <w:rsid w:val="0028107B"/>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D71DA"/>
    <w:rsid w:val="002D79E1"/>
    <w:rsid w:val="002E0716"/>
    <w:rsid w:val="002E10ED"/>
    <w:rsid w:val="002F2DAD"/>
    <w:rsid w:val="002F4C02"/>
    <w:rsid w:val="002F4E27"/>
    <w:rsid w:val="00302929"/>
    <w:rsid w:val="0034381B"/>
    <w:rsid w:val="00345429"/>
    <w:rsid w:val="00350E07"/>
    <w:rsid w:val="00350E90"/>
    <w:rsid w:val="00351245"/>
    <w:rsid w:val="00351F04"/>
    <w:rsid w:val="003572AF"/>
    <w:rsid w:val="00357BA5"/>
    <w:rsid w:val="00357C98"/>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B4043"/>
    <w:rsid w:val="003C192D"/>
    <w:rsid w:val="003C3B4E"/>
    <w:rsid w:val="003C600F"/>
    <w:rsid w:val="003C7E2E"/>
    <w:rsid w:val="003E09EC"/>
    <w:rsid w:val="003E4695"/>
    <w:rsid w:val="003F77E4"/>
    <w:rsid w:val="003F79B7"/>
    <w:rsid w:val="00402623"/>
    <w:rsid w:val="0041718A"/>
    <w:rsid w:val="00423881"/>
    <w:rsid w:val="00424C77"/>
    <w:rsid w:val="00425BF1"/>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70B5"/>
    <w:rsid w:val="00546575"/>
    <w:rsid w:val="005625B7"/>
    <w:rsid w:val="00562C90"/>
    <w:rsid w:val="00564B65"/>
    <w:rsid w:val="00565262"/>
    <w:rsid w:val="00565C03"/>
    <w:rsid w:val="0056719B"/>
    <w:rsid w:val="00585B58"/>
    <w:rsid w:val="00595B67"/>
    <w:rsid w:val="005A0BA9"/>
    <w:rsid w:val="005B240C"/>
    <w:rsid w:val="005B251C"/>
    <w:rsid w:val="005B5BDA"/>
    <w:rsid w:val="005D4BC0"/>
    <w:rsid w:val="005D7657"/>
    <w:rsid w:val="005E0832"/>
    <w:rsid w:val="005E5259"/>
    <w:rsid w:val="005F276C"/>
    <w:rsid w:val="0060191E"/>
    <w:rsid w:val="00603B54"/>
    <w:rsid w:val="006069C8"/>
    <w:rsid w:val="00607867"/>
    <w:rsid w:val="00610B5B"/>
    <w:rsid w:val="00613A48"/>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3096"/>
    <w:rsid w:val="00724344"/>
    <w:rsid w:val="00727364"/>
    <w:rsid w:val="00732841"/>
    <w:rsid w:val="00734820"/>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C35EF"/>
    <w:rsid w:val="007C53C5"/>
    <w:rsid w:val="007D3C24"/>
    <w:rsid w:val="007E354D"/>
    <w:rsid w:val="007F5E1A"/>
    <w:rsid w:val="008057AF"/>
    <w:rsid w:val="00807293"/>
    <w:rsid w:val="00807DB2"/>
    <w:rsid w:val="008107CA"/>
    <w:rsid w:val="00817EF6"/>
    <w:rsid w:val="00827275"/>
    <w:rsid w:val="0082730E"/>
    <w:rsid w:val="008307EA"/>
    <w:rsid w:val="00831E2C"/>
    <w:rsid w:val="00831FF6"/>
    <w:rsid w:val="00832139"/>
    <w:rsid w:val="00850645"/>
    <w:rsid w:val="0085494A"/>
    <w:rsid w:val="00854A0F"/>
    <w:rsid w:val="008551BC"/>
    <w:rsid w:val="0085700E"/>
    <w:rsid w:val="0085706A"/>
    <w:rsid w:val="00857B52"/>
    <w:rsid w:val="00861E23"/>
    <w:rsid w:val="0087143C"/>
    <w:rsid w:val="008849C6"/>
    <w:rsid w:val="008A6F44"/>
    <w:rsid w:val="008B419A"/>
    <w:rsid w:val="008B59F9"/>
    <w:rsid w:val="008C408B"/>
    <w:rsid w:val="008C658A"/>
    <w:rsid w:val="008D1100"/>
    <w:rsid w:val="008D1113"/>
    <w:rsid w:val="008D405A"/>
    <w:rsid w:val="008D435B"/>
    <w:rsid w:val="008E2600"/>
    <w:rsid w:val="008E51CD"/>
    <w:rsid w:val="008E5AF9"/>
    <w:rsid w:val="008E7880"/>
    <w:rsid w:val="008F158A"/>
    <w:rsid w:val="008F28FD"/>
    <w:rsid w:val="008F6273"/>
    <w:rsid w:val="0090209B"/>
    <w:rsid w:val="00905BCF"/>
    <w:rsid w:val="0091040E"/>
    <w:rsid w:val="009139F8"/>
    <w:rsid w:val="00922ED1"/>
    <w:rsid w:val="009322E9"/>
    <w:rsid w:val="009360DC"/>
    <w:rsid w:val="0094322D"/>
    <w:rsid w:val="0094406C"/>
    <w:rsid w:val="00944911"/>
    <w:rsid w:val="009468D3"/>
    <w:rsid w:val="00951BD1"/>
    <w:rsid w:val="009559E7"/>
    <w:rsid w:val="009674FB"/>
    <w:rsid w:val="0098746D"/>
    <w:rsid w:val="00987847"/>
    <w:rsid w:val="009915BD"/>
    <w:rsid w:val="00996F5B"/>
    <w:rsid w:val="00997004"/>
    <w:rsid w:val="009977F2"/>
    <w:rsid w:val="009A09EF"/>
    <w:rsid w:val="009A2F74"/>
    <w:rsid w:val="009C42F5"/>
    <w:rsid w:val="009C4361"/>
    <w:rsid w:val="009D02D9"/>
    <w:rsid w:val="009D6B81"/>
    <w:rsid w:val="009E1ABD"/>
    <w:rsid w:val="009E692D"/>
    <w:rsid w:val="009F03B6"/>
    <w:rsid w:val="009F1725"/>
    <w:rsid w:val="009F4899"/>
    <w:rsid w:val="009F68FC"/>
    <w:rsid w:val="009F79CE"/>
    <w:rsid w:val="00A06DE6"/>
    <w:rsid w:val="00A10911"/>
    <w:rsid w:val="00A11F4A"/>
    <w:rsid w:val="00A17D4A"/>
    <w:rsid w:val="00A30C2E"/>
    <w:rsid w:val="00A31F39"/>
    <w:rsid w:val="00A36D2A"/>
    <w:rsid w:val="00A46B21"/>
    <w:rsid w:val="00A47D0E"/>
    <w:rsid w:val="00A5298D"/>
    <w:rsid w:val="00A5482B"/>
    <w:rsid w:val="00A57E69"/>
    <w:rsid w:val="00A6159B"/>
    <w:rsid w:val="00A62E5F"/>
    <w:rsid w:val="00A659AF"/>
    <w:rsid w:val="00A65ABD"/>
    <w:rsid w:val="00A65ACD"/>
    <w:rsid w:val="00A6714C"/>
    <w:rsid w:val="00A761CC"/>
    <w:rsid w:val="00A95966"/>
    <w:rsid w:val="00A97070"/>
    <w:rsid w:val="00AA1C54"/>
    <w:rsid w:val="00AA1E82"/>
    <w:rsid w:val="00AA5458"/>
    <w:rsid w:val="00AA7E8D"/>
    <w:rsid w:val="00AB3FA9"/>
    <w:rsid w:val="00AB4C9F"/>
    <w:rsid w:val="00AB6D88"/>
    <w:rsid w:val="00AB79BD"/>
    <w:rsid w:val="00AC0AC3"/>
    <w:rsid w:val="00AC1A53"/>
    <w:rsid w:val="00AC39BC"/>
    <w:rsid w:val="00AD284B"/>
    <w:rsid w:val="00AD4D46"/>
    <w:rsid w:val="00AE10C9"/>
    <w:rsid w:val="00AE3165"/>
    <w:rsid w:val="00AE630F"/>
    <w:rsid w:val="00AF3343"/>
    <w:rsid w:val="00AF7D29"/>
    <w:rsid w:val="00B03AF1"/>
    <w:rsid w:val="00B0592B"/>
    <w:rsid w:val="00B137E3"/>
    <w:rsid w:val="00B138EA"/>
    <w:rsid w:val="00B16239"/>
    <w:rsid w:val="00B22193"/>
    <w:rsid w:val="00B22CAD"/>
    <w:rsid w:val="00B26007"/>
    <w:rsid w:val="00B305A9"/>
    <w:rsid w:val="00B33953"/>
    <w:rsid w:val="00B340F5"/>
    <w:rsid w:val="00B46484"/>
    <w:rsid w:val="00B50AE7"/>
    <w:rsid w:val="00B55CA0"/>
    <w:rsid w:val="00B560B4"/>
    <w:rsid w:val="00B574C7"/>
    <w:rsid w:val="00B60169"/>
    <w:rsid w:val="00B666B9"/>
    <w:rsid w:val="00B72071"/>
    <w:rsid w:val="00B7543D"/>
    <w:rsid w:val="00B84AED"/>
    <w:rsid w:val="00B857E7"/>
    <w:rsid w:val="00B937F0"/>
    <w:rsid w:val="00B94FE4"/>
    <w:rsid w:val="00BC1B51"/>
    <w:rsid w:val="00BC409D"/>
    <w:rsid w:val="00BC723F"/>
    <w:rsid w:val="00BD2EB8"/>
    <w:rsid w:val="00BD5AB0"/>
    <w:rsid w:val="00BE1813"/>
    <w:rsid w:val="00BE19E8"/>
    <w:rsid w:val="00BF1529"/>
    <w:rsid w:val="00BF1B60"/>
    <w:rsid w:val="00C01007"/>
    <w:rsid w:val="00C02B67"/>
    <w:rsid w:val="00C07965"/>
    <w:rsid w:val="00C17A03"/>
    <w:rsid w:val="00C23CD7"/>
    <w:rsid w:val="00C25749"/>
    <w:rsid w:val="00C26D4F"/>
    <w:rsid w:val="00C27A69"/>
    <w:rsid w:val="00C31CFA"/>
    <w:rsid w:val="00C33131"/>
    <w:rsid w:val="00C3637D"/>
    <w:rsid w:val="00C422FF"/>
    <w:rsid w:val="00C429E4"/>
    <w:rsid w:val="00C44A1C"/>
    <w:rsid w:val="00C55C89"/>
    <w:rsid w:val="00C5733A"/>
    <w:rsid w:val="00C62CB4"/>
    <w:rsid w:val="00C65259"/>
    <w:rsid w:val="00C660E6"/>
    <w:rsid w:val="00C70BA6"/>
    <w:rsid w:val="00C70C8E"/>
    <w:rsid w:val="00C70E32"/>
    <w:rsid w:val="00C713D9"/>
    <w:rsid w:val="00C83257"/>
    <w:rsid w:val="00C90C2E"/>
    <w:rsid w:val="00C95FFF"/>
    <w:rsid w:val="00C97B9B"/>
    <w:rsid w:val="00CA08CE"/>
    <w:rsid w:val="00CB766A"/>
    <w:rsid w:val="00CB7FCB"/>
    <w:rsid w:val="00CC06E6"/>
    <w:rsid w:val="00CE1D25"/>
    <w:rsid w:val="00CF116B"/>
    <w:rsid w:val="00D00ECB"/>
    <w:rsid w:val="00D0386E"/>
    <w:rsid w:val="00D03F97"/>
    <w:rsid w:val="00D03FC4"/>
    <w:rsid w:val="00D052EB"/>
    <w:rsid w:val="00D10804"/>
    <w:rsid w:val="00D13900"/>
    <w:rsid w:val="00D30E67"/>
    <w:rsid w:val="00D35A77"/>
    <w:rsid w:val="00D511B5"/>
    <w:rsid w:val="00D51232"/>
    <w:rsid w:val="00D53957"/>
    <w:rsid w:val="00D539DE"/>
    <w:rsid w:val="00D549CC"/>
    <w:rsid w:val="00D562F9"/>
    <w:rsid w:val="00D62FFE"/>
    <w:rsid w:val="00D76268"/>
    <w:rsid w:val="00D76700"/>
    <w:rsid w:val="00D807F7"/>
    <w:rsid w:val="00D81D9E"/>
    <w:rsid w:val="00D82B12"/>
    <w:rsid w:val="00D82E23"/>
    <w:rsid w:val="00D83E75"/>
    <w:rsid w:val="00D8426B"/>
    <w:rsid w:val="00D84D28"/>
    <w:rsid w:val="00D95744"/>
    <w:rsid w:val="00DA11B9"/>
    <w:rsid w:val="00DA3153"/>
    <w:rsid w:val="00DA67AD"/>
    <w:rsid w:val="00DA7C37"/>
    <w:rsid w:val="00DB111C"/>
    <w:rsid w:val="00DB5B7B"/>
    <w:rsid w:val="00DC57C9"/>
    <w:rsid w:val="00DD25AB"/>
    <w:rsid w:val="00DD6BD3"/>
    <w:rsid w:val="00DE4ECC"/>
    <w:rsid w:val="00DE5B93"/>
    <w:rsid w:val="00DE6660"/>
    <w:rsid w:val="00DE693C"/>
    <w:rsid w:val="00DF4BB8"/>
    <w:rsid w:val="00DF6935"/>
    <w:rsid w:val="00DF7FD0"/>
    <w:rsid w:val="00E01027"/>
    <w:rsid w:val="00E0765E"/>
    <w:rsid w:val="00E13F7B"/>
    <w:rsid w:val="00E232EF"/>
    <w:rsid w:val="00E23C2E"/>
    <w:rsid w:val="00E26E7E"/>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877E9"/>
    <w:rsid w:val="00E916B5"/>
    <w:rsid w:val="00E92392"/>
    <w:rsid w:val="00EA4352"/>
    <w:rsid w:val="00EA4537"/>
    <w:rsid w:val="00EA7430"/>
    <w:rsid w:val="00EB1C1B"/>
    <w:rsid w:val="00EB30CD"/>
    <w:rsid w:val="00EB70F8"/>
    <w:rsid w:val="00EC3074"/>
    <w:rsid w:val="00EC5F90"/>
    <w:rsid w:val="00EE1195"/>
    <w:rsid w:val="00EF12C0"/>
    <w:rsid w:val="00EF2D9A"/>
    <w:rsid w:val="00EF368B"/>
    <w:rsid w:val="00EF3FBC"/>
    <w:rsid w:val="00EF5F53"/>
    <w:rsid w:val="00EF668D"/>
    <w:rsid w:val="00EF7ECB"/>
    <w:rsid w:val="00F002FD"/>
    <w:rsid w:val="00F01DC1"/>
    <w:rsid w:val="00F02E43"/>
    <w:rsid w:val="00F07EFA"/>
    <w:rsid w:val="00F16C42"/>
    <w:rsid w:val="00F20712"/>
    <w:rsid w:val="00F24F70"/>
    <w:rsid w:val="00F30B4F"/>
    <w:rsid w:val="00F34FDD"/>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96F"/>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52</cp:revision>
  <dcterms:created xsi:type="dcterms:W3CDTF">2025-05-14T08:08:00Z</dcterms:created>
  <dcterms:modified xsi:type="dcterms:W3CDTF">2025-09-05T09:24:00Z</dcterms:modified>
</cp:coreProperties>
</file>