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F9729" w14:textId="77777777" w:rsidR="004A375F" w:rsidRDefault="00EF495B">
      <w:pPr>
        <w:kinsoku/>
        <w:spacing w:before="85" w:line="185" w:lineRule="auto"/>
        <w:ind w:firstLine="581"/>
        <w:rPr>
          <w:rFonts w:ascii="宋体" w:eastAsia="宋体" w:hAnsi="宋体" w:cs="宋体" w:hint="eastAsia"/>
          <w:sz w:val="24"/>
          <w:szCs w:val="24"/>
        </w:rPr>
      </w:pPr>
      <w:r>
        <w:rPr>
          <w:rFonts w:ascii="宋体" w:eastAsia="宋体" w:hAnsi="宋体" w:cs="宋体"/>
          <w:spacing w:val="-10"/>
          <w:sz w:val="24"/>
          <w:szCs w:val="24"/>
        </w:rPr>
        <w:t>证券代码：</w:t>
      </w:r>
      <w:r>
        <w:rPr>
          <w:rFonts w:ascii="Times New Roman" w:eastAsia="宋体" w:hAnsi="Times New Roman" w:cs="Times New Roman" w:hint="eastAsia"/>
          <w:spacing w:val="-10"/>
          <w:sz w:val="24"/>
          <w:szCs w:val="24"/>
        </w:rPr>
        <w:t>688553</w:t>
      </w:r>
      <w:r>
        <w:rPr>
          <w:rFonts w:ascii="Times New Roman" w:eastAsia="Times New Roman"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宋体" w:eastAsia="宋体" w:hAnsi="宋体" w:cs="宋体"/>
          <w:spacing w:val="-10"/>
          <w:sz w:val="24"/>
          <w:szCs w:val="24"/>
        </w:rPr>
        <w:t>证券简称：</w:t>
      </w:r>
      <w:r>
        <w:rPr>
          <w:rFonts w:ascii="宋体" w:eastAsia="宋体" w:hAnsi="宋体" w:cs="宋体"/>
          <w:sz w:val="24"/>
          <w:szCs w:val="24"/>
        </w:rPr>
        <w:t>汇宇制药</w:t>
      </w:r>
    </w:p>
    <w:p w14:paraId="4BF6EB44" w14:textId="77777777" w:rsidR="004A375F" w:rsidRDefault="004A375F">
      <w:pPr>
        <w:kinsoku/>
        <w:spacing w:before="311" w:line="185" w:lineRule="auto"/>
        <w:jc w:val="center"/>
        <w:rPr>
          <w:rFonts w:ascii="宋体" w:eastAsia="宋体" w:hAnsi="宋体" w:cs="宋体" w:hint="eastAsia"/>
          <w:sz w:val="32"/>
          <w:szCs w:val="32"/>
          <w14:textOutline w14:w="4356" w14:cap="flat" w14:cmpd="sng" w14:algn="ctr">
            <w14:solidFill>
              <w14:srgbClr w14:val="000000"/>
            </w14:solidFill>
            <w14:prstDash w14:val="solid"/>
            <w14:miter w14:lim="0"/>
          </w14:textOutline>
        </w:rPr>
      </w:pPr>
    </w:p>
    <w:p w14:paraId="5AAC74C8" w14:textId="77777777" w:rsidR="004A375F" w:rsidRDefault="00EF495B">
      <w:pPr>
        <w:kinsoku/>
        <w:spacing w:before="311" w:line="185" w:lineRule="auto"/>
        <w:jc w:val="center"/>
        <w:rPr>
          <w:rFonts w:ascii="宋体" w:eastAsia="宋体" w:hAnsi="宋体" w:cs="宋体" w:hint="eastAsia"/>
          <w:sz w:val="32"/>
          <w:szCs w:val="32"/>
          <w14:textOutline w14:w="4356" w14:cap="flat" w14:cmpd="sng" w14:algn="ctr">
            <w14:solidFill>
              <w14:srgbClr w14:val="000000"/>
            </w14:solidFill>
            <w14:prstDash w14:val="solid"/>
            <w14:miter w14:lim="0"/>
          </w14:textOutline>
        </w:rPr>
      </w:pPr>
      <w:r>
        <w:rPr>
          <w:rFonts w:ascii="宋体" w:eastAsia="宋体" w:hAnsi="宋体" w:cs="宋体" w:hint="eastAsia"/>
          <w:sz w:val="32"/>
          <w:szCs w:val="32"/>
          <w14:textOutline w14:w="4356" w14:cap="flat" w14:cmpd="sng" w14:algn="ctr">
            <w14:solidFill>
              <w14:srgbClr w14:val="000000"/>
            </w14:solidFill>
            <w14:prstDash w14:val="solid"/>
            <w14:miter w14:lim="0"/>
          </w14:textOutline>
        </w:rPr>
        <w:t>四川汇宇制药股份有限公司</w:t>
      </w:r>
      <w:r>
        <w:rPr>
          <w:rFonts w:ascii="宋体" w:eastAsia="宋体" w:hAnsi="宋体" w:cs="宋体"/>
          <w:sz w:val="32"/>
          <w:szCs w:val="32"/>
          <w14:textOutline w14:w="4356" w14:cap="flat" w14:cmpd="sng" w14:algn="ctr">
            <w14:solidFill>
              <w14:srgbClr w14:val="000000"/>
            </w14:solidFill>
            <w14:prstDash w14:val="solid"/>
            <w14:miter w14:lim="0"/>
          </w14:textOutline>
        </w:rPr>
        <w:t>投资者关系活动记录表</w:t>
      </w:r>
    </w:p>
    <w:p w14:paraId="2508F7C5" w14:textId="77777777" w:rsidR="004A375F" w:rsidRDefault="004A375F">
      <w:pPr>
        <w:kinsoku/>
        <w:spacing w:before="311" w:line="185" w:lineRule="auto"/>
        <w:jc w:val="center"/>
        <w:rPr>
          <w:rFonts w:ascii="宋体" w:eastAsia="宋体" w:hAnsi="宋体" w:cs="宋体" w:hint="eastAsia"/>
          <w:sz w:val="32"/>
          <w:szCs w:val="32"/>
        </w:rPr>
      </w:pPr>
    </w:p>
    <w:p w14:paraId="6416159C" w14:textId="24B137C7" w:rsidR="004A375F" w:rsidRDefault="00EF495B">
      <w:pPr>
        <w:kinsoku/>
        <w:spacing w:before="321" w:line="185" w:lineRule="auto"/>
        <w:ind w:right="224"/>
        <w:jc w:val="right"/>
        <w:rPr>
          <w:rFonts w:ascii="Times New Roman" w:eastAsia="宋体" w:hAnsi="Times New Roman" w:cs="Times New Roman"/>
          <w:sz w:val="24"/>
          <w:szCs w:val="24"/>
        </w:rPr>
      </w:pPr>
      <w:r>
        <w:rPr>
          <w:rFonts w:ascii="宋体" w:eastAsia="宋体" w:hAnsi="宋体" w:cs="宋体"/>
          <w:spacing w:val="-16"/>
          <w:sz w:val="24"/>
          <w:szCs w:val="24"/>
        </w:rPr>
        <w:t>编号：</w:t>
      </w:r>
      <w:r>
        <w:rPr>
          <w:rFonts w:ascii="Times New Roman" w:eastAsia="Times New Roman" w:hAnsi="Times New Roman" w:cs="Times New Roman"/>
          <w:spacing w:val="-5"/>
          <w:sz w:val="24"/>
          <w:szCs w:val="24"/>
        </w:rPr>
        <w:t>202</w:t>
      </w:r>
      <w:r w:rsidR="00040518">
        <w:rPr>
          <w:rFonts w:ascii="Times New Roman" w:eastAsia="宋体" w:hAnsi="Times New Roman" w:cs="Times New Roman" w:hint="eastAsia"/>
          <w:spacing w:val="-5"/>
          <w:sz w:val="24"/>
          <w:szCs w:val="24"/>
        </w:rPr>
        <w:t>5</w:t>
      </w:r>
      <w:r>
        <w:rPr>
          <w:rFonts w:ascii="Times New Roman" w:eastAsia="Times New Roman" w:hAnsi="Times New Roman" w:cs="Times New Roman"/>
          <w:spacing w:val="-5"/>
          <w:sz w:val="24"/>
          <w:szCs w:val="24"/>
        </w:rPr>
        <w:t>-</w:t>
      </w:r>
      <w:r w:rsidRPr="00512D96">
        <w:rPr>
          <w:rFonts w:ascii="Times New Roman" w:eastAsia="Times New Roman" w:hAnsi="Times New Roman" w:cs="Times New Roman"/>
          <w:spacing w:val="-5"/>
          <w:sz w:val="24"/>
          <w:szCs w:val="24"/>
        </w:rPr>
        <w:t>0</w:t>
      </w:r>
      <w:r w:rsidRPr="00512D96">
        <w:rPr>
          <w:rFonts w:ascii="Times New Roman" w:eastAsia="宋体" w:hAnsi="Times New Roman" w:cs="Times New Roman" w:hint="eastAsia"/>
          <w:spacing w:val="-5"/>
          <w:sz w:val="24"/>
          <w:szCs w:val="24"/>
        </w:rPr>
        <w:t>0</w:t>
      </w:r>
      <w:r w:rsidR="00512D96" w:rsidRPr="00512D96">
        <w:rPr>
          <w:rFonts w:ascii="Times New Roman" w:eastAsia="宋体" w:hAnsi="Times New Roman" w:cs="Times New Roman" w:hint="eastAsia"/>
          <w:spacing w:val="-5"/>
          <w:sz w:val="24"/>
          <w:szCs w:val="24"/>
        </w:rPr>
        <w:t>2</w:t>
      </w:r>
    </w:p>
    <w:p w14:paraId="3E47E1BB" w14:textId="77777777" w:rsidR="004A375F" w:rsidRDefault="004A375F">
      <w:pPr>
        <w:kinsoku/>
        <w:spacing w:line="42" w:lineRule="exact"/>
      </w:pPr>
    </w:p>
    <w:tbl>
      <w:tblPr>
        <w:tblStyle w:val="TableNormal"/>
        <w:tblW w:w="890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113" w:type="dxa"/>
          <w:bottom w:w="113" w:type="dxa"/>
          <w:right w:w="113" w:type="dxa"/>
        </w:tblCellMar>
        <w:tblLook w:val="04A0" w:firstRow="1" w:lastRow="0" w:firstColumn="1" w:lastColumn="0" w:noHBand="0" w:noVBand="1"/>
      </w:tblPr>
      <w:tblGrid>
        <w:gridCol w:w="1361"/>
        <w:gridCol w:w="2117"/>
        <w:gridCol w:w="5424"/>
      </w:tblGrid>
      <w:tr w:rsidR="004A375F" w14:paraId="1EF88A1C" w14:textId="77777777">
        <w:trPr>
          <w:trHeight w:val="1434"/>
        </w:trPr>
        <w:tc>
          <w:tcPr>
            <w:tcW w:w="1361" w:type="dxa"/>
            <w:vMerge w:val="restart"/>
            <w:tcBorders>
              <w:bottom w:val="nil"/>
            </w:tcBorders>
            <w:vAlign w:val="center"/>
          </w:tcPr>
          <w:p w14:paraId="66AB9787" w14:textId="77777777" w:rsidR="004A375F" w:rsidRDefault="00EF495B">
            <w:pPr>
              <w:kinsoku/>
              <w:spacing w:before="78" w:line="185" w:lineRule="auto"/>
              <w:ind w:leftChars="-50" w:left="-105" w:firstLine="165"/>
              <w:rPr>
                <w:rFonts w:ascii="宋体" w:eastAsia="宋体" w:hAnsi="宋体" w:cs="宋体" w:hint="eastAsia"/>
                <w:sz w:val="24"/>
                <w:szCs w:val="24"/>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投资者关</w:t>
            </w:r>
          </w:p>
          <w:p w14:paraId="5FE0F2A7" w14:textId="77777777" w:rsidR="004A375F" w:rsidRDefault="00EF495B">
            <w:pPr>
              <w:kinsoku/>
              <w:spacing w:before="225" w:line="185" w:lineRule="auto"/>
              <w:ind w:leftChars="-50" w:left="-105" w:firstLine="167"/>
              <w:rPr>
                <w:rFonts w:ascii="宋体" w:eastAsia="宋体" w:hAnsi="宋体" w:cs="宋体" w:hint="eastAsia"/>
                <w:sz w:val="24"/>
                <w:szCs w:val="24"/>
              </w:rPr>
            </w:pPr>
            <w:r>
              <w:rPr>
                <w:rFonts w:ascii="宋体" w:eastAsia="宋体" w:hAnsi="宋体" w:cs="宋体"/>
                <w:spacing w:val="-3"/>
                <w:sz w:val="24"/>
                <w:szCs w:val="24"/>
                <w14:textOutline w14:w="4356" w14:cap="flat" w14:cmpd="sng" w14:algn="ctr">
                  <w14:solidFill>
                    <w14:srgbClr w14:val="000000"/>
                  </w14:solidFill>
                  <w14:prstDash w14:val="solid"/>
                  <w14:miter w14:lim="0"/>
                </w14:textOutline>
              </w:rPr>
              <w:t>系活动类</w:t>
            </w:r>
          </w:p>
          <w:p w14:paraId="53C9DDFD" w14:textId="77777777" w:rsidR="004A375F" w:rsidRDefault="00EF495B">
            <w:pPr>
              <w:kinsoku/>
              <w:spacing w:before="230" w:line="185" w:lineRule="auto"/>
              <w:ind w:leftChars="-50" w:left="-105" w:firstLine="526"/>
              <w:rPr>
                <w:rFonts w:ascii="宋体" w:eastAsia="宋体" w:hAnsi="宋体" w:cs="宋体" w:hint="eastAsia"/>
                <w:sz w:val="24"/>
                <w:szCs w:val="24"/>
              </w:rPr>
            </w:pPr>
            <w:r>
              <w:rPr>
                <w:rFonts w:ascii="宋体" w:eastAsia="宋体" w:hAnsi="宋体" w:cs="宋体"/>
                <w:sz w:val="24"/>
                <w:szCs w:val="24"/>
                <w14:textOutline w14:w="4356" w14:cap="flat" w14:cmpd="sng" w14:algn="ctr">
                  <w14:solidFill>
                    <w14:srgbClr w14:val="000000"/>
                  </w14:solidFill>
                  <w14:prstDash w14:val="solid"/>
                  <w14:miter w14:lim="0"/>
                </w14:textOutline>
              </w:rPr>
              <w:t>别</w:t>
            </w:r>
          </w:p>
        </w:tc>
        <w:tc>
          <w:tcPr>
            <w:tcW w:w="2117" w:type="dxa"/>
            <w:tcBorders>
              <w:bottom w:val="nil"/>
              <w:right w:val="nil"/>
            </w:tcBorders>
            <w:vAlign w:val="center"/>
          </w:tcPr>
          <w:p w14:paraId="02560D47" w14:textId="77777777" w:rsidR="004A375F" w:rsidRDefault="00EF495B">
            <w:pPr>
              <w:kinsoku/>
              <w:spacing w:before="119" w:line="185" w:lineRule="auto"/>
              <w:ind w:firstLine="121"/>
              <w:rPr>
                <w:rFonts w:ascii="宋体" w:eastAsia="宋体" w:hAnsi="宋体" w:cs="宋体" w:hint="eastAsia"/>
                <w:sz w:val="24"/>
                <w:szCs w:val="24"/>
              </w:rPr>
            </w:pPr>
            <w:r>
              <w:rPr>
                <w:rFonts w:ascii="Times New Roman" w:eastAsia="Times New Roman" w:hAnsi="Times New Roman" w:cs="Times New Roman"/>
                <w:spacing w:val="-3"/>
                <w:sz w:val="24"/>
                <w:szCs w:val="24"/>
              </w:rPr>
              <w:sym w:font="Wingdings 2" w:char="00A3"/>
            </w:r>
            <w:r>
              <w:rPr>
                <w:rFonts w:ascii="宋体" w:eastAsia="宋体" w:hAnsi="宋体" w:cs="宋体"/>
                <w:spacing w:val="1"/>
                <w:sz w:val="24"/>
                <w:szCs w:val="24"/>
              </w:rPr>
              <w:t>特定对象调研</w:t>
            </w:r>
          </w:p>
          <w:p w14:paraId="3A481284" w14:textId="77777777" w:rsidR="004A375F" w:rsidRDefault="00EF495B">
            <w:pPr>
              <w:kinsoku/>
              <w:spacing w:before="230" w:line="198" w:lineRule="auto"/>
              <w:ind w:firstLine="118"/>
              <w:rPr>
                <w:rFonts w:ascii="宋体" w:eastAsia="宋体" w:hAnsi="宋体" w:cs="宋体" w:hint="eastAsia"/>
                <w:sz w:val="24"/>
                <w:szCs w:val="24"/>
              </w:rPr>
            </w:pPr>
            <w:r>
              <w:rPr>
                <w:rFonts w:ascii="Times New Roman" w:eastAsia="Times New Roman" w:hAnsi="Times New Roman" w:cs="Times New Roman"/>
                <w:spacing w:val="-3"/>
                <w:sz w:val="24"/>
                <w:szCs w:val="24"/>
              </w:rPr>
              <w:sym w:font="Wingdings 2" w:char="00A3"/>
            </w:r>
            <w:r>
              <w:rPr>
                <w:rFonts w:ascii="宋体" w:eastAsia="宋体" w:hAnsi="宋体" w:cs="宋体"/>
                <w:spacing w:val="-3"/>
                <w:sz w:val="24"/>
                <w:szCs w:val="24"/>
              </w:rPr>
              <w:t>媒体采访</w:t>
            </w:r>
          </w:p>
          <w:p w14:paraId="79FB34DC" w14:textId="77777777" w:rsidR="004A375F" w:rsidRDefault="00EF495B">
            <w:pPr>
              <w:kinsoku/>
              <w:spacing w:before="208" w:line="198" w:lineRule="auto"/>
              <w:ind w:firstLine="118"/>
              <w:rPr>
                <w:rFonts w:ascii="宋体" w:eastAsia="宋体" w:hAnsi="宋体" w:cs="宋体" w:hint="eastAsia"/>
                <w:sz w:val="24"/>
                <w:szCs w:val="24"/>
              </w:rPr>
            </w:pPr>
            <w:r>
              <w:rPr>
                <w:rFonts w:ascii="Times New Roman" w:eastAsia="Times New Roman" w:hAnsi="Times New Roman" w:cs="Times New Roman"/>
                <w:spacing w:val="-3"/>
                <w:sz w:val="24"/>
                <w:szCs w:val="24"/>
              </w:rPr>
              <w:sym w:font="Wingdings 2" w:char="00A3"/>
            </w:r>
            <w:r>
              <w:rPr>
                <w:rFonts w:ascii="宋体" w:eastAsia="宋体" w:hAnsi="宋体" w:cs="宋体"/>
                <w:spacing w:val="-3"/>
                <w:sz w:val="24"/>
                <w:szCs w:val="24"/>
              </w:rPr>
              <w:t>新闻发布会</w:t>
            </w:r>
          </w:p>
        </w:tc>
        <w:tc>
          <w:tcPr>
            <w:tcW w:w="5424" w:type="dxa"/>
            <w:tcBorders>
              <w:left w:val="nil"/>
              <w:bottom w:val="nil"/>
            </w:tcBorders>
            <w:vAlign w:val="center"/>
          </w:tcPr>
          <w:p w14:paraId="3527C3C6" w14:textId="77777777" w:rsidR="004A375F" w:rsidRDefault="00EF495B">
            <w:pPr>
              <w:kinsoku/>
              <w:spacing w:before="120" w:line="198" w:lineRule="auto"/>
              <w:ind w:firstLineChars="200" w:firstLine="480"/>
              <w:rPr>
                <w:rFonts w:ascii="宋体" w:eastAsia="宋体" w:hAnsi="宋体" w:cs="宋体" w:hint="eastAsia"/>
                <w:sz w:val="24"/>
                <w:szCs w:val="24"/>
              </w:rPr>
            </w:pPr>
            <w:r>
              <w:rPr>
                <w:rFonts w:ascii="Times New Roman" w:eastAsia="Times New Roman" w:hAnsi="Times New Roman" w:cs="Times New Roman"/>
                <w:spacing w:val="-3"/>
                <w:sz w:val="24"/>
                <w:szCs w:val="24"/>
              </w:rPr>
              <w:sym w:font="Wingdings 2" w:char="00A3"/>
            </w:r>
            <w:r>
              <w:rPr>
                <w:rFonts w:ascii="宋体" w:eastAsia="宋体" w:hAnsi="宋体" w:cs="宋体"/>
                <w:spacing w:val="-3"/>
                <w:sz w:val="24"/>
                <w:szCs w:val="24"/>
              </w:rPr>
              <w:t>分析师会议</w:t>
            </w:r>
          </w:p>
          <w:p w14:paraId="518E537A" w14:textId="77777777" w:rsidR="004A375F" w:rsidRDefault="00EF495B">
            <w:pPr>
              <w:kinsoku/>
              <w:spacing w:before="213" w:line="198" w:lineRule="auto"/>
              <w:ind w:firstLine="469"/>
              <w:rPr>
                <w:rFonts w:ascii="宋体" w:eastAsia="宋体" w:hAnsi="宋体" w:cs="宋体" w:hint="eastAsia"/>
                <w:sz w:val="24"/>
                <w:szCs w:val="24"/>
              </w:rPr>
            </w:pPr>
            <w:r>
              <w:rPr>
                <w:rFonts w:ascii="Times New Roman" w:eastAsia="Times New Roman" w:hAnsi="Times New Roman" w:cs="Times New Roman"/>
                <w:spacing w:val="-3"/>
                <w:sz w:val="24"/>
                <w:szCs w:val="24"/>
              </w:rPr>
              <w:sym w:font="Wingdings 2" w:char="0052"/>
            </w:r>
            <w:r>
              <w:rPr>
                <w:rFonts w:ascii="宋体" w:eastAsia="宋体" w:hAnsi="宋体" w:cs="宋体"/>
                <w:spacing w:val="-3"/>
                <w:sz w:val="24"/>
                <w:szCs w:val="24"/>
              </w:rPr>
              <w:t>业绩说明会</w:t>
            </w:r>
          </w:p>
          <w:p w14:paraId="5C255346" w14:textId="77777777" w:rsidR="004A375F" w:rsidRDefault="00EF495B">
            <w:pPr>
              <w:kinsoku/>
              <w:spacing w:before="208" w:line="198" w:lineRule="auto"/>
              <w:ind w:firstLine="469"/>
              <w:rPr>
                <w:rFonts w:ascii="宋体" w:eastAsia="宋体" w:hAnsi="宋体" w:cs="宋体" w:hint="eastAsia"/>
                <w:sz w:val="24"/>
                <w:szCs w:val="24"/>
              </w:rPr>
            </w:pPr>
            <w:r>
              <w:rPr>
                <w:rFonts w:ascii="Times New Roman" w:eastAsia="Times New Roman" w:hAnsi="Times New Roman" w:cs="Times New Roman"/>
                <w:spacing w:val="-3"/>
                <w:sz w:val="24"/>
                <w:szCs w:val="24"/>
              </w:rPr>
              <w:sym w:font="Wingdings 2" w:char="00A3"/>
            </w:r>
            <w:r>
              <w:rPr>
                <w:rFonts w:ascii="宋体" w:eastAsia="宋体" w:hAnsi="宋体" w:cs="宋体"/>
                <w:spacing w:val="-3"/>
                <w:sz w:val="24"/>
                <w:szCs w:val="24"/>
              </w:rPr>
              <w:t>路演活动</w:t>
            </w:r>
          </w:p>
        </w:tc>
      </w:tr>
      <w:tr w:rsidR="004A375F" w14:paraId="5E661454" w14:textId="77777777">
        <w:trPr>
          <w:trHeight w:val="917"/>
        </w:trPr>
        <w:tc>
          <w:tcPr>
            <w:tcW w:w="1361" w:type="dxa"/>
            <w:vMerge/>
            <w:tcBorders>
              <w:top w:val="nil"/>
            </w:tcBorders>
            <w:vAlign w:val="center"/>
          </w:tcPr>
          <w:p w14:paraId="3FD71A4E" w14:textId="77777777" w:rsidR="004A375F" w:rsidRDefault="004A375F">
            <w:pPr>
              <w:kinsoku/>
              <w:rPr>
                <w:rFonts w:ascii="宋体"/>
              </w:rPr>
            </w:pPr>
          </w:p>
        </w:tc>
        <w:tc>
          <w:tcPr>
            <w:tcW w:w="7541" w:type="dxa"/>
            <w:gridSpan w:val="2"/>
            <w:tcBorders>
              <w:top w:val="nil"/>
            </w:tcBorders>
            <w:vAlign w:val="center"/>
          </w:tcPr>
          <w:p w14:paraId="3A18FCC6" w14:textId="77777777" w:rsidR="004A375F" w:rsidRDefault="00EF495B">
            <w:pPr>
              <w:kinsoku/>
              <w:spacing w:before="93" w:line="198" w:lineRule="auto"/>
              <w:ind w:firstLine="118"/>
              <w:rPr>
                <w:rFonts w:ascii="宋体" w:eastAsia="宋体" w:hAnsi="宋体" w:cs="宋体" w:hint="eastAsia"/>
                <w:sz w:val="24"/>
                <w:szCs w:val="24"/>
              </w:rPr>
            </w:pPr>
            <w:r>
              <w:rPr>
                <w:rFonts w:ascii="Times New Roman" w:eastAsia="Times New Roman" w:hAnsi="Times New Roman" w:cs="Times New Roman"/>
                <w:spacing w:val="-3"/>
                <w:sz w:val="24"/>
                <w:szCs w:val="24"/>
              </w:rPr>
              <w:sym w:font="Wingdings 2" w:char="00A3"/>
            </w:r>
            <w:r>
              <w:rPr>
                <w:rFonts w:ascii="宋体" w:eastAsia="宋体" w:hAnsi="宋体" w:cs="宋体"/>
                <w:spacing w:val="-3"/>
                <w:sz w:val="24"/>
                <w:szCs w:val="24"/>
              </w:rPr>
              <w:t>现场参观</w:t>
            </w:r>
          </w:p>
          <w:p w14:paraId="6BA61AFC" w14:textId="77777777" w:rsidR="004A375F" w:rsidRDefault="00EF495B">
            <w:pPr>
              <w:kinsoku/>
              <w:spacing w:before="208" w:line="198" w:lineRule="auto"/>
              <w:ind w:firstLine="118"/>
              <w:rPr>
                <w:rFonts w:ascii="宋体" w:eastAsia="宋体" w:hAnsi="宋体" w:cs="宋体" w:hint="eastAsia"/>
                <w:sz w:val="24"/>
                <w:szCs w:val="24"/>
              </w:rPr>
            </w:pPr>
            <w:r>
              <w:rPr>
                <w:rFonts w:ascii="Times New Roman" w:eastAsia="Times New Roman" w:hAnsi="Times New Roman" w:cs="Times New Roman"/>
                <w:spacing w:val="-3"/>
                <w:sz w:val="24"/>
                <w:szCs w:val="24"/>
              </w:rPr>
              <w:sym w:font="Wingdings 2" w:char="00A3"/>
            </w:r>
            <w:r>
              <w:rPr>
                <w:rFonts w:ascii="宋体" w:eastAsia="宋体" w:hAnsi="宋体" w:cs="宋体"/>
                <w:spacing w:val="-10"/>
                <w:sz w:val="24"/>
                <w:szCs w:val="24"/>
              </w:rPr>
              <w:t>其他</w:t>
            </w:r>
            <w:r>
              <w:rPr>
                <w:rFonts w:ascii="宋体" w:eastAsia="宋体" w:hAnsi="宋体" w:cs="宋体"/>
                <w:spacing w:val="11"/>
                <w:sz w:val="24"/>
                <w:szCs w:val="24"/>
              </w:rPr>
              <w:t xml:space="preserve"> </w:t>
            </w:r>
            <w:r>
              <w:rPr>
                <w:rFonts w:ascii="宋体" w:eastAsia="宋体" w:hAnsi="宋体" w:cs="宋体" w:hint="eastAsia"/>
                <w:spacing w:val="11"/>
                <w:sz w:val="24"/>
                <w:szCs w:val="24"/>
                <w:u w:val="single"/>
              </w:rPr>
              <w:t xml:space="preserve"> </w:t>
            </w:r>
            <w:r>
              <w:rPr>
                <w:rFonts w:ascii="宋体" w:eastAsia="宋体" w:hAnsi="宋体" w:cs="宋体"/>
                <w:sz w:val="24"/>
                <w:szCs w:val="24"/>
                <w:u w:val="single"/>
              </w:rPr>
              <w:t xml:space="preserve">（请文字说明其他活动内容） </w:t>
            </w:r>
            <w:r>
              <w:rPr>
                <w:rFonts w:ascii="宋体" w:eastAsia="宋体" w:hAnsi="宋体" w:cs="宋体" w:hint="eastAsia"/>
                <w:spacing w:val="11"/>
                <w:sz w:val="24"/>
                <w:szCs w:val="24"/>
                <w:u w:val="single"/>
              </w:rPr>
              <w:t xml:space="preserve"> </w:t>
            </w:r>
          </w:p>
        </w:tc>
      </w:tr>
      <w:tr w:rsidR="004A375F" w:rsidRPr="00040518" w14:paraId="607B8A14" w14:textId="77777777" w:rsidTr="00634391">
        <w:trPr>
          <w:trHeight w:val="1475"/>
        </w:trPr>
        <w:tc>
          <w:tcPr>
            <w:tcW w:w="1361" w:type="dxa"/>
            <w:vAlign w:val="center"/>
          </w:tcPr>
          <w:p w14:paraId="0D26D22E" w14:textId="77777777" w:rsidR="004A375F"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参与单位</w:t>
            </w:r>
          </w:p>
          <w:p w14:paraId="2559E543" w14:textId="77777777" w:rsidR="004A375F"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名称</w:t>
            </w:r>
          </w:p>
        </w:tc>
        <w:tc>
          <w:tcPr>
            <w:tcW w:w="7541" w:type="dxa"/>
            <w:gridSpan w:val="2"/>
            <w:vAlign w:val="center"/>
          </w:tcPr>
          <w:p w14:paraId="04BCF7D0" w14:textId="243BFA93" w:rsidR="004A375F" w:rsidRDefault="00EF495B">
            <w:pPr>
              <w:kinsoku/>
              <w:spacing w:before="119" w:line="360" w:lineRule="auto"/>
              <w:ind w:right="36"/>
              <w:rPr>
                <w:rFonts w:ascii="宋体" w:eastAsia="宋体" w:hAnsi="宋体" w:cs="宋体" w:hint="eastAsia"/>
                <w:sz w:val="24"/>
                <w:szCs w:val="24"/>
              </w:rPr>
            </w:pPr>
            <w:r>
              <w:rPr>
                <w:rFonts w:ascii="Times New Roman" w:hAnsi="Times New Roman" w:cs="Times New Roman" w:hint="eastAsia"/>
                <w:sz w:val="24"/>
                <w:szCs w:val="24"/>
              </w:rPr>
              <w:t>通过线上方式参与公司</w:t>
            </w:r>
            <w:r>
              <w:rPr>
                <w:rFonts w:ascii="Times New Roman" w:hAnsi="Times New Roman" w:cs="Times New Roman" w:hint="eastAsia"/>
                <w:sz w:val="24"/>
                <w:szCs w:val="24"/>
              </w:rPr>
              <w:t>202</w:t>
            </w:r>
            <w:r w:rsidR="00040518">
              <w:rPr>
                <w:rFonts w:ascii="Times New Roman" w:eastAsiaTheme="minorEastAsia" w:hAnsi="Times New Roman" w:cs="Times New Roman" w:hint="eastAsia"/>
                <w:sz w:val="24"/>
                <w:szCs w:val="24"/>
              </w:rPr>
              <w:t>5</w:t>
            </w:r>
            <w:r>
              <w:rPr>
                <w:rFonts w:ascii="Times New Roman" w:hAnsi="Times New Roman" w:cs="Times New Roman" w:hint="eastAsia"/>
                <w:sz w:val="24"/>
                <w:szCs w:val="24"/>
              </w:rPr>
              <w:t>年</w:t>
            </w:r>
            <w:r w:rsidR="00C02378">
              <w:rPr>
                <w:rFonts w:ascii="宋体" w:eastAsia="宋体" w:hAnsi="宋体" w:cs="宋体" w:hint="eastAsia"/>
                <w:sz w:val="24"/>
                <w:szCs w:val="24"/>
              </w:rPr>
              <w:t>半年度</w:t>
            </w:r>
            <w:r>
              <w:rPr>
                <w:rFonts w:ascii="Times New Roman" w:hAnsi="Times New Roman" w:cs="Times New Roman" w:hint="eastAsia"/>
                <w:sz w:val="24"/>
                <w:szCs w:val="24"/>
              </w:rPr>
              <w:t>业绩</w:t>
            </w:r>
            <w:r>
              <w:rPr>
                <w:rFonts w:ascii="Times New Roman" w:eastAsia="宋体" w:hAnsi="Times New Roman" w:cs="Times New Roman" w:hint="eastAsia"/>
                <w:sz w:val="24"/>
                <w:szCs w:val="24"/>
              </w:rPr>
              <w:t>说明会</w:t>
            </w:r>
            <w:r>
              <w:rPr>
                <w:rFonts w:ascii="Times New Roman" w:hAnsi="Times New Roman" w:cs="Times New Roman" w:hint="eastAsia"/>
                <w:sz w:val="24"/>
                <w:szCs w:val="24"/>
              </w:rPr>
              <w:t>的投资者</w:t>
            </w:r>
          </w:p>
        </w:tc>
      </w:tr>
      <w:tr w:rsidR="004A375F" w14:paraId="78AE529A" w14:textId="77777777" w:rsidTr="00ED0CB8">
        <w:trPr>
          <w:trHeight w:val="1337"/>
        </w:trPr>
        <w:tc>
          <w:tcPr>
            <w:tcW w:w="1361" w:type="dxa"/>
            <w:vAlign w:val="center"/>
          </w:tcPr>
          <w:p w14:paraId="7E6CFED9" w14:textId="77777777" w:rsidR="004A375F"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时间</w:t>
            </w:r>
          </w:p>
        </w:tc>
        <w:tc>
          <w:tcPr>
            <w:tcW w:w="7541" w:type="dxa"/>
            <w:gridSpan w:val="2"/>
            <w:vAlign w:val="center"/>
          </w:tcPr>
          <w:p w14:paraId="3679C604" w14:textId="0E5844E1" w:rsidR="004A375F" w:rsidRDefault="00EF495B">
            <w:pPr>
              <w:kinsoku/>
              <w:spacing w:before="117" w:line="185" w:lineRule="auto"/>
              <w:rPr>
                <w:rFonts w:ascii="Times New Roman" w:eastAsia="宋体" w:hAnsi="Times New Roman" w:cs="Times New Roman"/>
                <w:sz w:val="24"/>
                <w:szCs w:val="24"/>
              </w:rPr>
            </w:pPr>
            <w:r>
              <w:rPr>
                <w:rFonts w:ascii="Times New Roman" w:hAnsi="Times New Roman" w:cs="Times New Roman" w:hint="eastAsia"/>
                <w:sz w:val="24"/>
                <w:szCs w:val="24"/>
              </w:rPr>
              <w:t>202</w:t>
            </w:r>
            <w:r w:rsidR="00040518">
              <w:rPr>
                <w:rFonts w:ascii="Times New Roman" w:eastAsia="宋体" w:hAnsi="Times New Roman" w:cs="Times New Roman" w:hint="eastAsia"/>
                <w:sz w:val="24"/>
                <w:szCs w:val="24"/>
              </w:rPr>
              <w:t>5</w:t>
            </w:r>
            <w:r>
              <w:rPr>
                <w:rFonts w:ascii="Times New Roman" w:hAnsi="Times New Roman" w:cs="Times New Roman" w:hint="eastAsia"/>
                <w:sz w:val="24"/>
                <w:szCs w:val="24"/>
              </w:rPr>
              <w:t>年</w:t>
            </w:r>
            <w:r w:rsidR="00855AF4">
              <w:rPr>
                <w:rFonts w:ascii="Times New Roman" w:eastAsia="宋体" w:hAnsi="Times New Roman" w:cs="Times New Roman" w:hint="eastAsia"/>
                <w:sz w:val="24"/>
                <w:szCs w:val="24"/>
              </w:rPr>
              <w:t>9</w:t>
            </w:r>
            <w:r>
              <w:rPr>
                <w:rFonts w:ascii="Times New Roman" w:hAnsi="Times New Roman" w:cs="Times New Roman" w:hint="eastAsia"/>
                <w:sz w:val="24"/>
                <w:szCs w:val="24"/>
              </w:rPr>
              <w:t>月</w:t>
            </w:r>
            <w:r w:rsidR="00855AF4">
              <w:rPr>
                <w:rFonts w:ascii="Times New Roman" w:eastAsia="宋体" w:hAnsi="Times New Roman" w:cs="Times New Roman" w:hint="eastAsia"/>
                <w:sz w:val="24"/>
                <w:szCs w:val="24"/>
              </w:rPr>
              <w:t>8</w:t>
            </w:r>
            <w:r>
              <w:rPr>
                <w:rFonts w:ascii="Times New Roman" w:hAnsi="Times New Roman" w:cs="Times New Roman" w:hint="eastAsia"/>
                <w:sz w:val="24"/>
                <w:szCs w:val="24"/>
              </w:rPr>
              <w:t>日</w:t>
            </w:r>
            <w:r>
              <w:rPr>
                <w:rFonts w:ascii="Times New Roman" w:eastAsia="宋体" w:hAnsi="Times New Roman" w:cs="Times New Roman" w:hint="eastAsia"/>
                <w:sz w:val="24"/>
                <w:szCs w:val="24"/>
              </w:rPr>
              <w:t xml:space="preserve"> </w:t>
            </w:r>
            <w:r w:rsidR="00855AF4">
              <w:rPr>
                <w:rFonts w:ascii="Times New Roman" w:eastAsia="宋体" w:hAnsi="Times New Roman" w:cs="Times New Roman" w:hint="eastAsia"/>
                <w:sz w:val="24"/>
                <w:szCs w:val="24"/>
              </w:rPr>
              <w:t>下</w:t>
            </w:r>
            <w:r>
              <w:rPr>
                <w:rFonts w:ascii="Times New Roman" w:eastAsia="宋体" w:hAnsi="Times New Roman" w:cs="Times New Roman" w:hint="eastAsia"/>
                <w:sz w:val="24"/>
                <w:szCs w:val="24"/>
              </w:rPr>
              <w:t>午</w:t>
            </w:r>
            <w:r>
              <w:rPr>
                <w:rFonts w:ascii="Times New Roman" w:eastAsia="宋体" w:hAnsi="Times New Roman" w:cs="Times New Roman" w:hint="eastAsia"/>
                <w:sz w:val="24"/>
                <w:szCs w:val="24"/>
              </w:rPr>
              <w:t xml:space="preserve"> 1</w:t>
            </w:r>
            <w:r w:rsidR="00855AF4">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00855AF4">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0-1</w:t>
            </w:r>
            <w:r w:rsidR="00855AF4">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00855AF4">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 xml:space="preserve">0 </w:t>
            </w:r>
          </w:p>
        </w:tc>
      </w:tr>
      <w:tr w:rsidR="004A375F" w14:paraId="701ED989" w14:textId="77777777" w:rsidTr="00ED0CB8">
        <w:trPr>
          <w:trHeight w:val="1617"/>
        </w:trPr>
        <w:tc>
          <w:tcPr>
            <w:tcW w:w="1361" w:type="dxa"/>
            <w:vAlign w:val="center"/>
          </w:tcPr>
          <w:p w14:paraId="52A3E544" w14:textId="77777777" w:rsidR="004A375F"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地点</w:t>
            </w:r>
          </w:p>
        </w:tc>
        <w:tc>
          <w:tcPr>
            <w:tcW w:w="7541" w:type="dxa"/>
            <w:gridSpan w:val="2"/>
            <w:vAlign w:val="center"/>
          </w:tcPr>
          <w:p w14:paraId="1C011211" w14:textId="36B20AE9" w:rsidR="004A375F" w:rsidRDefault="00EF495B">
            <w:pPr>
              <w:rPr>
                <w:rFonts w:ascii="Times New Roman" w:eastAsia="宋体" w:hAnsi="Times New Roman" w:cs="Times New Roman"/>
                <w:sz w:val="24"/>
                <w:szCs w:val="24"/>
              </w:rPr>
            </w:pPr>
            <w:r>
              <w:rPr>
                <w:rFonts w:ascii="Times New Roman" w:eastAsia="宋体" w:hAnsi="Times New Roman" w:cs="Times New Roman"/>
                <w:sz w:val="24"/>
                <w:szCs w:val="24"/>
              </w:rPr>
              <w:t>上海证券交易所上证路演中心</w:t>
            </w:r>
            <w:r>
              <w:rPr>
                <w:rFonts w:ascii="Times New Roman" w:eastAsia="宋体" w:hAnsi="Times New Roman" w:cs="Times New Roman" w:hint="eastAsia"/>
                <w:sz w:val="24"/>
                <w:szCs w:val="24"/>
              </w:rPr>
              <w:t>（</w:t>
            </w:r>
            <w:r>
              <w:rPr>
                <w:rFonts w:ascii="Times New Roman" w:eastAsia="宋体" w:hAnsi="Times New Roman" w:cs="Times New Roman"/>
                <w:sz w:val="24"/>
                <w:szCs w:val="24"/>
              </w:rPr>
              <w:t>http://roadshow.sseinfo.com/</w:t>
            </w:r>
            <w:r>
              <w:rPr>
                <w:rFonts w:ascii="Times New Roman" w:eastAsia="宋体" w:hAnsi="Times New Roman" w:cs="Times New Roman" w:hint="eastAsia"/>
                <w:sz w:val="24"/>
                <w:szCs w:val="24"/>
              </w:rPr>
              <w:t>）</w:t>
            </w:r>
          </w:p>
        </w:tc>
      </w:tr>
      <w:tr w:rsidR="004A375F" w14:paraId="62B34C0C" w14:textId="77777777" w:rsidTr="00ED0CB8">
        <w:trPr>
          <w:trHeight w:val="4150"/>
        </w:trPr>
        <w:tc>
          <w:tcPr>
            <w:tcW w:w="1361" w:type="dxa"/>
            <w:vAlign w:val="center"/>
          </w:tcPr>
          <w:p w14:paraId="6A8C41EC" w14:textId="77777777" w:rsidR="004A375F"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上市公司</w:t>
            </w:r>
          </w:p>
          <w:p w14:paraId="21C9DCF8" w14:textId="77777777" w:rsidR="004A375F"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接待人员</w:t>
            </w:r>
          </w:p>
          <w:p w14:paraId="582ECE97" w14:textId="77777777" w:rsidR="004A375F"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spacing w:val="-2"/>
                <w:sz w:val="24"/>
                <w:szCs w:val="24"/>
                <w14:textOutline w14:w="4356" w14:cap="flat" w14:cmpd="sng" w14:algn="ctr">
                  <w14:solidFill>
                    <w14:srgbClr w14:val="000000"/>
                  </w14:solidFill>
                  <w14:prstDash w14:val="solid"/>
                  <w14:miter w14:lim="0"/>
                </w14:textOutline>
              </w:rPr>
              <w:t>姓名</w:t>
            </w:r>
          </w:p>
        </w:tc>
        <w:tc>
          <w:tcPr>
            <w:tcW w:w="7541" w:type="dxa"/>
            <w:gridSpan w:val="2"/>
            <w:vAlign w:val="center"/>
          </w:tcPr>
          <w:p w14:paraId="16B84F0D" w14:textId="77777777" w:rsidR="004A375F" w:rsidRDefault="00EF495B">
            <w:pPr>
              <w:kinsoku/>
              <w:spacing w:before="119" w:line="360" w:lineRule="auto"/>
              <w:ind w:left="112" w:right="36"/>
              <w:jc w:val="both"/>
              <w:rPr>
                <w:rFonts w:ascii="宋体" w:eastAsia="宋体" w:hAnsi="宋体" w:cs="宋体" w:hint="eastAsia"/>
                <w:spacing w:val="-2"/>
                <w:sz w:val="24"/>
                <w:szCs w:val="24"/>
              </w:rPr>
            </w:pPr>
            <w:r>
              <w:rPr>
                <w:rFonts w:ascii="宋体" w:eastAsia="宋体" w:hAnsi="宋体" w:cs="宋体"/>
                <w:spacing w:val="-2"/>
                <w:sz w:val="24"/>
                <w:szCs w:val="24"/>
              </w:rPr>
              <w:t>董事</w:t>
            </w:r>
            <w:r>
              <w:rPr>
                <w:rFonts w:ascii="宋体" w:eastAsia="宋体" w:hAnsi="宋体" w:cs="宋体" w:hint="eastAsia"/>
                <w:spacing w:val="-2"/>
                <w:sz w:val="24"/>
                <w:szCs w:val="24"/>
              </w:rPr>
              <w:t>长、总经理：丁兆</w:t>
            </w:r>
          </w:p>
          <w:p w14:paraId="37BD512F" w14:textId="77777777" w:rsidR="004A375F" w:rsidRDefault="00EF495B">
            <w:pPr>
              <w:kinsoku/>
              <w:spacing w:before="119" w:line="360" w:lineRule="auto"/>
              <w:ind w:left="112" w:right="36"/>
              <w:jc w:val="both"/>
              <w:rPr>
                <w:rFonts w:ascii="宋体" w:eastAsia="宋体" w:hAnsi="宋体" w:cs="宋体" w:hint="eastAsia"/>
                <w:spacing w:val="-2"/>
                <w:sz w:val="24"/>
                <w:szCs w:val="24"/>
              </w:rPr>
            </w:pPr>
            <w:r>
              <w:rPr>
                <w:rFonts w:ascii="宋体" w:eastAsia="宋体" w:hAnsi="宋体" w:cs="宋体" w:hint="eastAsia"/>
                <w:spacing w:val="-2"/>
                <w:sz w:val="24"/>
                <w:szCs w:val="24"/>
              </w:rPr>
              <w:t>董事、财务总监：高岚</w:t>
            </w:r>
          </w:p>
          <w:p w14:paraId="50DE8FBF" w14:textId="77777777" w:rsidR="004A375F" w:rsidRDefault="00EF495B">
            <w:pPr>
              <w:kinsoku/>
              <w:spacing w:before="119" w:line="360" w:lineRule="auto"/>
              <w:ind w:left="112" w:right="36"/>
              <w:jc w:val="both"/>
              <w:rPr>
                <w:rFonts w:ascii="宋体" w:eastAsia="宋体" w:hAnsi="宋体" w:cs="宋体" w:hint="eastAsia"/>
                <w:spacing w:val="-2"/>
                <w:sz w:val="24"/>
                <w:szCs w:val="24"/>
              </w:rPr>
            </w:pPr>
            <w:r>
              <w:rPr>
                <w:rFonts w:ascii="宋体" w:eastAsia="宋体" w:hAnsi="宋体" w:cs="宋体" w:hint="eastAsia"/>
                <w:spacing w:val="-2"/>
                <w:sz w:val="24"/>
                <w:szCs w:val="24"/>
              </w:rPr>
              <w:t>独立董事：龙永强</w:t>
            </w:r>
          </w:p>
          <w:p w14:paraId="58F8FA9D" w14:textId="08ACB1E2" w:rsidR="00040518" w:rsidRPr="00040518" w:rsidRDefault="00040518" w:rsidP="00040518">
            <w:pPr>
              <w:kinsoku/>
              <w:spacing w:before="119" w:line="360" w:lineRule="auto"/>
              <w:ind w:left="112" w:right="36"/>
              <w:jc w:val="both"/>
              <w:rPr>
                <w:rFonts w:ascii="宋体" w:eastAsia="宋体" w:hAnsi="宋体" w:cs="宋体" w:hint="eastAsia"/>
                <w:spacing w:val="-2"/>
                <w:sz w:val="24"/>
                <w:szCs w:val="24"/>
              </w:rPr>
            </w:pPr>
            <w:r>
              <w:rPr>
                <w:rFonts w:ascii="宋体" w:eastAsia="宋体" w:hAnsi="宋体" w:cs="宋体" w:hint="eastAsia"/>
                <w:spacing w:val="-2"/>
                <w:sz w:val="24"/>
                <w:szCs w:val="24"/>
              </w:rPr>
              <w:t>副总经理、董事会秘书：张春平</w:t>
            </w:r>
          </w:p>
        </w:tc>
      </w:tr>
    </w:tbl>
    <w:p w14:paraId="13796199" w14:textId="77777777" w:rsidR="004A375F" w:rsidRDefault="00EF495B">
      <w:r>
        <w:br w:type="page"/>
      </w:r>
    </w:p>
    <w:tbl>
      <w:tblPr>
        <w:tblStyle w:val="TableNormal"/>
        <w:tblW w:w="890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113" w:type="dxa"/>
          <w:bottom w:w="113" w:type="dxa"/>
          <w:right w:w="113" w:type="dxa"/>
        </w:tblCellMar>
        <w:tblLook w:val="04A0" w:firstRow="1" w:lastRow="0" w:firstColumn="1" w:lastColumn="0" w:noHBand="0" w:noVBand="1"/>
      </w:tblPr>
      <w:tblGrid>
        <w:gridCol w:w="1425"/>
        <w:gridCol w:w="7477"/>
      </w:tblGrid>
      <w:tr w:rsidR="004A375F" w14:paraId="1B4DA6BF" w14:textId="77777777">
        <w:trPr>
          <w:trHeight w:val="15642"/>
        </w:trPr>
        <w:tc>
          <w:tcPr>
            <w:tcW w:w="1425" w:type="dxa"/>
            <w:vAlign w:val="center"/>
          </w:tcPr>
          <w:p w14:paraId="32A1DA03" w14:textId="77777777" w:rsidR="004A375F" w:rsidRDefault="00EF495B">
            <w:pPr>
              <w:kinsoku/>
              <w:spacing w:before="78" w:line="359" w:lineRule="auto"/>
              <w:ind w:left="115" w:right="109" w:firstLine="1"/>
              <w:jc w:val="center"/>
              <w:rPr>
                <w:rFonts w:ascii="宋体" w:eastAsia="宋体" w:hAnsi="宋体" w:cs="宋体" w:hint="eastAsia"/>
                <w:sz w:val="24"/>
                <w:szCs w:val="24"/>
              </w:rPr>
            </w:pPr>
            <w: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lastRenderedPageBreak/>
              <w:t>投资者关系活动主要内容介绍</w:t>
            </w:r>
          </w:p>
        </w:tc>
        <w:tc>
          <w:tcPr>
            <w:tcW w:w="7477" w:type="dxa"/>
            <w:vAlign w:val="center"/>
          </w:tcPr>
          <w:p w14:paraId="51165EF1" w14:textId="77777777" w:rsidR="004A375F" w:rsidRDefault="00EF495B">
            <w:pPr>
              <w:numPr>
                <w:ilvl w:val="0"/>
                <w:numId w:val="1"/>
              </w:numPr>
              <w:kinsoku/>
              <w:spacing w:before="119" w:line="360" w:lineRule="auto"/>
              <w:ind w:right="36"/>
              <w:jc w:val="both"/>
              <w:rPr>
                <w:rFonts w:ascii="Times New Roman" w:eastAsia="宋体" w:hAnsi="Times New Roman" w:cs="Times New Roman"/>
                <w:b/>
                <w:bCs/>
                <w:color w:val="auto"/>
                <w:spacing w:val="-5"/>
                <w:sz w:val="24"/>
                <w:szCs w:val="24"/>
              </w:rPr>
            </w:pPr>
            <w:r>
              <w:rPr>
                <w:rFonts w:ascii="Times New Roman" w:eastAsia="宋体" w:hAnsi="Times New Roman" w:cs="Times New Roman" w:hint="eastAsia"/>
                <w:b/>
                <w:bCs/>
                <w:color w:val="auto"/>
                <w:spacing w:val="-5"/>
                <w:sz w:val="24"/>
                <w:szCs w:val="24"/>
              </w:rPr>
              <w:t>经营情况</w:t>
            </w:r>
          </w:p>
          <w:p w14:paraId="2A3878C2" w14:textId="77777777" w:rsidR="00D47B0A" w:rsidRDefault="00D47B0A" w:rsidP="00D47B0A">
            <w:pPr>
              <w:kinsoku/>
              <w:spacing w:before="119" w:line="360" w:lineRule="auto"/>
              <w:ind w:right="36" w:firstLineChars="200" w:firstLine="476"/>
              <w:jc w:val="both"/>
              <w:rPr>
                <w:rFonts w:ascii="宋体" w:eastAsia="宋体" w:hAnsi="宋体" w:cs="宋体" w:hint="eastAsia"/>
                <w:color w:val="auto"/>
                <w:spacing w:val="-2"/>
                <w:sz w:val="24"/>
                <w:szCs w:val="24"/>
              </w:rPr>
            </w:pPr>
            <w:r w:rsidRPr="00D47B0A">
              <w:rPr>
                <w:rFonts w:ascii="宋体" w:eastAsia="宋体" w:hAnsi="宋体" w:cs="宋体" w:hint="eastAsia"/>
                <w:color w:val="auto"/>
                <w:spacing w:val="-2"/>
                <w:sz w:val="24"/>
                <w:szCs w:val="24"/>
              </w:rPr>
              <w:t>汇宇制药是一家研发驱动型的综合制药企业，主要从事肿瘤创新药和优质仿制药的研发、生产和国内外销售。为全球患者提供疗效确切、质量精湛、价格合理的药品，让癌症成为一种可以控制的疾病。</w:t>
            </w:r>
          </w:p>
          <w:p w14:paraId="71D742F0" w14:textId="5CE1BEEF" w:rsidR="001558CD" w:rsidRPr="00AD0853" w:rsidRDefault="001558CD" w:rsidP="001558CD">
            <w:pPr>
              <w:kinsoku/>
              <w:spacing w:before="119" w:line="360" w:lineRule="auto"/>
              <w:ind w:right="36" w:firstLineChars="200" w:firstLine="476"/>
              <w:jc w:val="both"/>
              <w:rPr>
                <w:rFonts w:ascii="宋体" w:eastAsia="宋体" w:hAnsi="宋体" w:cs="宋体" w:hint="eastAsia"/>
                <w:color w:val="auto"/>
                <w:spacing w:val="-2"/>
                <w:sz w:val="24"/>
                <w:szCs w:val="24"/>
              </w:rPr>
            </w:pPr>
            <w:r w:rsidRPr="00AD0853">
              <w:rPr>
                <w:rFonts w:ascii="宋体" w:eastAsia="宋体" w:hAnsi="宋体" w:cs="宋体"/>
                <w:color w:val="auto"/>
                <w:spacing w:val="-2"/>
                <w:sz w:val="24"/>
                <w:szCs w:val="24"/>
              </w:rPr>
              <w:t>2025年</w:t>
            </w:r>
            <w:r w:rsidRPr="00AD0853">
              <w:rPr>
                <w:rFonts w:ascii="宋体" w:eastAsia="宋体" w:hAnsi="宋体" w:cs="宋体" w:hint="eastAsia"/>
                <w:color w:val="auto"/>
                <w:spacing w:val="-2"/>
                <w:sz w:val="24"/>
                <w:szCs w:val="24"/>
              </w:rPr>
              <w:t>上半年</w:t>
            </w:r>
            <w:r w:rsidRPr="00AD0853">
              <w:rPr>
                <w:rFonts w:ascii="宋体" w:eastAsia="宋体" w:hAnsi="宋体" w:cs="宋体"/>
                <w:color w:val="auto"/>
                <w:spacing w:val="-2"/>
                <w:sz w:val="24"/>
                <w:szCs w:val="24"/>
              </w:rPr>
              <w:t>，公司实现营业收入</w:t>
            </w:r>
            <w:r w:rsidR="00EC3521" w:rsidRPr="00AD0853">
              <w:rPr>
                <w:rFonts w:ascii="宋体" w:eastAsia="宋体" w:hAnsi="宋体" w:cs="Times New Roman" w:hint="eastAsia"/>
                <w:sz w:val="24"/>
                <w:szCs w:val="24"/>
              </w:rPr>
              <w:t>45,312万</w:t>
            </w:r>
            <w:r w:rsidRPr="00AD0853">
              <w:rPr>
                <w:rFonts w:ascii="宋体" w:eastAsia="宋体" w:hAnsi="宋体" w:cs="宋体"/>
                <w:color w:val="auto"/>
                <w:spacing w:val="-2"/>
                <w:sz w:val="24"/>
                <w:szCs w:val="24"/>
              </w:rPr>
              <w:t>元，实现归属于上市公司股东的扣除非经常性损益的净利润</w:t>
            </w:r>
            <w:r w:rsidR="00EC3521" w:rsidRPr="00AD0853">
              <w:rPr>
                <w:rFonts w:ascii="宋体" w:eastAsia="宋体" w:hAnsi="宋体" w:cs="宋体"/>
                <w:color w:val="auto"/>
                <w:spacing w:val="-2"/>
                <w:sz w:val="24"/>
                <w:szCs w:val="24"/>
              </w:rPr>
              <w:t>4</w:t>
            </w:r>
            <w:r w:rsidR="00EC3521" w:rsidRPr="00AD0853">
              <w:rPr>
                <w:rFonts w:ascii="宋体" w:eastAsia="宋体" w:hAnsi="宋体" w:cs="宋体" w:hint="eastAsia"/>
                <w:color w:val="auto"/>
                <w:spacing w:val="-2"/>
                <w:sz w:val="24"/>
                <w:szCs w:val="24"/>
              </w:rPr>
              <w:t>,</w:t>
            </w:r>
            <w:r w:rsidR="00EC3521" w:rsidRPr="00AD0853">
              <w:rPr>
                <w:rFonts w:ascii="宋体" w:eastAsia="宋体" w:hAnsi="宋体" w:cs="宋体"/>
                <w:color w:val="auto"/>
                <w:spacing w:val="-2"/>
                <w:sz w:val="24"/>
                <w:szCs w:val="24"/>
              </w:rPr>
              <w:t>807</w:t>
            </w:r>
            <w:r w:rsidR="00EC3521" w:rsidRPr="00AD0853">
              <w:rPr>
                <w:rFonts w:ascii="宋体" w:eastAsia="宋体" w:hAnsi="宋体" w:cs="宋体" w:hint="eastAsia"/>
                <w:color w:val="auto"/>
                <w:spacing w:val="-2"/>
                <w:sz w:val="24"/>
                <w:szCs w:val="24"/>
              </w:rPr>
              <w:t>万</w:t>
            </w:r>
            <w:r w:rsidRPr="00AD0853">
              <w:rPr>
                <w:rFonts w:ascii="宋体" w:eastAsia="宋体" w:hAnsi="宋体" w:cs="宋体"/>
                <w:color w:val="auto"/>
                <w:spacing w:val="-2"/>
                <w:sz w:val="24"/>
                <w:szCs w:val="24"/>
              </w:rPr>
              <w:t>元。其中，国内销售收入约</w:t>
            </w:r>
            <w:r w:rsidR="00EC3521" w:rsidRPr="00AD0853">
              <w:rPr>
                <w:rFonts w:ascii="宋体" w:eastAsia="宋体" w:hAnsi="宋体" w:cs="宋体"/>
                <w:color w:val="auto"/>
                <w:spacing w:val="-2"/>
                <w:sz w:val="24"/>
                <w:szCs w:val="24"/>
              </w:rPr>
              <w:t>36</w:t>
            </w:r>
            <w:r w:rsidR="00EC3521" w:rsidRPr="00AD0853">
              <w:rPr>
                <w:rFonts w:ascii="宋体" w:eastAsia="宋体" w:hAnsi="宋体" w:cs="宋体" w:hint="eastAsia"/>
                <w:color w:val="auto"/>
                <w:spacing w:val="-2"/>
                <w:sz w:val="24"/>
                <w:szCs w:val="24"/>
              </w:rPr>
              <w:t>,</w:t>
            </w:r>
            <w:r w:rsidR="00EC3521" w:rsidRPr="00AD0853">
              <w:rPr>
                <w:rFonts w:ascii="宋体" w:eastAsia="宋体" w:hAnsi="宋体" w:cs="宋体"/>
                <w:color w:val="auto"/>
                <w:spacing w:val="-2"/>
                <w:sz w:val="24"/>
                <w:szCs w:val="24"/>
              </w:rPr>
              <w:t>280</w:t>
            </w:r>
            <w:r w:rsidRPr="00AD0853">
              <w:rPr>
                <w:rFonts w:ascii="宋体" w:eastAsia="宋体" w:hAnsi="宋体" w:cs="宋体"/>
                <w:color w:val="auto"/>
                <w:spacing w:val="-2"/>
                <w:sz w:val="24"/>
                <w:szCs w:val="24"/>
              </w:rPr>
              <w:t>元。国外销售收入约</w:t>
            </w:r>
            <w:r w:rsidR="00EC3521" w:rsidRPr="00AD0853">
              <w:rPr>
                <w:rFonts w:ascii="宋体" w:eastAsia="宋体" w:hAnsi="宋体" w:cs="Times New Roman" w:hint="eastAsia"/>
                <w:sz w:val="24"/>
                <w:szCs w:val="24"/>
              </w:rPr>
              <w:t>9,031万</w:t>
            </w:r>
            <w:r w:rsidRPr="00AD0853">
              <w:rPr>
                <w:rFonts w:ascii="宋体" w:eastAsia="宋体" w:hAnsi="宋体" w:cs="宋体"/>
                <w:color w:val="auto"/>
                <w:spacing w:val="-2"/>
                <w:sz w:val="24"/>
                <w:szCs w:val="24"/>
              </w:rPr>
              <w:t>元，同比202</w:t>
            </w:r>
            <w:r w:rsidR="00EC3521" w:rsidRPr="00AD0853">
              <w:rPr>
                <w:rFonts w:ascii="宋体" w:eastAsia="宋体" w:hAnsi="宋体" w:cs="宋体" w:hint="eastAsia"/>
                <w:color w:val="auto"/>
                <w:spacing w:val="-2"/>
                <w:sz w:val="24"/>
                <w:szCs w:val="24"/>
              </w:rPr>
              <w:t>4</w:t>
            </w:r>
            <w:r w:rsidRPr="00AD0853">
              <w:rPr>
                <w:rFonts w:ascii="宋体" w:eastAsia="宋体" w:hAnsi="宋体" w:cs="宋体"/>
                <w:color w:val="auto"/>
                <w:spacing w:val="-2"/>
                <w:sz w:val="24"/>
                <w:szCs w:val="24"/>
              </w:rPr>
              <w:t>年</w:t>
            </w:r>
            <w:r w:rsidR="00EC3521" w:rsidRPr="00AD0853">
              <w:rPr>
                <w:rFonts w:ascii="宋体" w:eastAsia="宋体" w:hAnsi="宋体" w:cs="宋体" w:hint="eastAsia"/>
                <w:color w:val="auto"/>
                <w:spacing w:val="-2"/>
                <w:sz w:val="24"/>
                <w:szCs w:val="24"/>
              </w:rPr>
              <w:t>上半年</w:t>
            </w:r>
            <w:r w:rsidRPr="00AD0853">
              <w:rPr>
                <w:rFonts w:ascii="宋体" w:eastAsia="宋体" w:hAnsi="宋体" w:cs="宋体"/>
                <w:color w:val="auto"/>
                <w:spacing w:val="-2"/>
                <w:sz w:val="24"/>
                <w:szCs w:val="24"/>
              </w:rPr>
              <w:t>增长率达到</w:t>
            </w:r>
            <w:r w:rsidR="00EC3521" w:rsidRPr="00AD0853">
              <w:rPr>
                <w:rFonts w:ascii="宋体" w:eastAsia="宋体" w:hAnsi="宋体" w:cs="Times New Roman" w:hint="eastAsia"/>
                <w:sz w:val="24"/>
                <w:szCs w:val="24"/>
              </w:rPr>
              <w:t>27.18%</w:t>
            </w:r>
            <w:r w:rsidRPr="00AD0853">
              <w:rPr>
                <w:rFonts w:ascii="宋体" w:eastAsia="宋体" w:hAnsi="宋体" w:cs="宋体"/>
                <w:color w:val="auto"/>
                <w:spacing w:val="-2"/>
                <w:sz w:val="24"/>
                <w:szCs w:val="24"/>
              </w:rPr>
              <w:t>。202</w:t>
            </w:r>
            <w:r w:rsidR="00EC3521" w:rsidRPr="00AD0853">
              <w:rPr>
                <w:rFonts w:ascii="宋体" w:eastAsia="宋体" w:hAnsi="宋体" w:cs="宋体" w:hint="eastAsia"/>
                <w:color w:val="auto"/>
                <w:spacing w:val="-2"/>
                <w:sz w:val="24"/>
                <w:szCs w:val="24"/>
              </w:rPr>
              <w:t>5</w:t>
            </w:r>
            <w:r w:rsidRPr="00AD0853">
              <w:rPr>
                <w:rFonts w:ascii="宋体" w:eastAsia="宋体" w:hAnsi="宋体" w:cs="宋体"/>
                <w:color w:val="auto"/>
                <w:spacing w:val="-2"/>
                <w:sz w:val="24"/>
                <w:szCs w:val="24"/>
              </w:rPr>
              <w:t>年</w:t>
            </w:r>
            <w:r w:rsidR="00EC3521" w:rsidRPr="00AD0853">
              <w:rPr>
                <w:rFonts w:ascii="宋体" w:eastAsia="宋体" w:hAnsi="宋体" w:cs="宋体" w:hint="eastAsia"/>
                <w:color w:val="auto"/>
                <w:spacing w:val="-2"/>
                <w:sz w:val="24"/>
                <w:szCs w:val="24"/>
              </w:rPr>
              <w:t>上半年</w:t>
            </w:r>
            <w:r w:rsidRPr="00AD0853">
              <w:rPr>
                <w:rFonts w:ascii="宋体" w:eastAsia="宋体" w:hAnsi="宋体" w:cs="宋体"/>
                <w:color w:val="auto"/>
                <w:spacing w:val="-2"/>
                <w:sz w:val="24"/>
                <w:szCs w:val="24"/>
              </w:rPr>
              <w:t>，公司研发投入总额为</w:t>
            </w:r>
            <w:r w:rsidR="00EC3521" w:rsidRPr="00AD0853">
              <w:rPr>
                <w:rFonts w:ascii="宋体" w:eastAsia="宋体" w:hAnsi="宋体" w:cs="宋体"/>
                <w:color w:val="auto"/>
                <w:spacing w:val="-2"/>
                <w:sz w:val="24"/>
                <w:szCs w:val="24"/>
              </w:rPr>
              <w:t>16</w:t>
            </w:r>
            <w:r w:rsidR="00EC3521" w:rsidRPr="00AD0853">
              <w:rPr>
                <w:rFonts w:ascii="宋体" w:eastAsia="宋体" w:hAnsi="宋体" w:cs="宋体" w:hint="eastAsia"/>
                <w:color w:val="auto"/>
                <w:spacing w:val="-2"/>
                <w:sz w:val="24"/>
                <w:szCs w:val="24"/>
              </w:rPr>
              <w:t>,</w:t>
            </w:r>
            <w:r w:rsidR="00EC3521" w:rsidRPr="00AD0853">
              <w:rPr>
                <w:rFonts w:ascii="宋体" w:eastAsia="宋体" w:hAnsi="宋体" w:cs="宋体"/>
                <w:color w:val="auto"/>
                <w:spacing w:val="-2"/>
                <w:sz w:val="24"/>
                <w:szCs w:val="24"/>
              </w:rPr>
              <w:t>382</w:t>
            </w:r>
            <w:r w:rsidRPr="00AD0853">
              <w:rPr>
                <w:rFonts w:ascii="宋体" w:eastAsia="宋体" w:hAnsi="宋体" w:cs="宋体"/>
                <w:color w:val="auto"/>
                <w:spacing w:val="-2"/>
                <w:sz w:val="24"/>
                <w:szCs w:val="24"/>
              </w:rPr>
              <w:t>万元，占营业收入比例为3</w:t>
            </w:r>
            <w:r w:rsidR="00EC3521" w:rsidRPr="00AD0853">
              <w:rPr>
                <w:rFonts w:ascii="宋体" w:eastAsia="宋体" w:hAnsi="宋体" w:cs="宋体" w:hint="eastAsia"/>
                <w:color w:val="auto"/>
                <w:spacing w:val="-2"/>
                <w:sz w:val="24"/>
                <w:szCs w:val="24"/>
              </w:rPr>
              <w:t>6</w:t>
            </w:r>
            <w:r w:rsidRPr="00AD0853">
              <w:rPr>
                <w:rFonts w:ascii="宋体" w:eastAsia="宋体" w:hAnsi="宋体" w:cs="宋体"/>
                <w:color w:val="auto"/>
                <w:spacing w:val="-2"/>
                <w:sz w:val="24"/>
                <w:szCs w:val="24"/>
              </w:rPr>
              <w:t>.</w:t>
            </w:r>
            <w:r w:rsidR="00EC3521" w:rsidRPr="00AD0853">
              <w:rPr>
                <w:rFonts w:ascii="宋体" w:eastAsia="宋体" w:hAnsi="宋体" w:cs="宋体" w:hint="eastAsia"/>
                <w:color w:val="auto"/>
                <w:spacing w:val="-2"/>
                <w:sz w:val="24"/>
                <w:szCs w:val="24"/>
              </w:rPr>
              <w:t>15</w:t>
            </w:r>
            <w:r w:rsidRPr="00AD0853">
              <w:rPr>
                <w:rFonts w:ascii="宋体" w:eastAsia="宋体" w:hAnsi="宋体" w:cs="宋体"/>
                <w:color w:val="auto"/>
                <w:spacing w:val="-2"/>
                <w:sz w:val="24"/>
                <w:szCs w:val="24"/>
              </w:rPr>
              <w:t>%，研发投入给公司技术创新能力和新产品开发能力所带来的提升效应将会在未来较长的时间内逐步显现。</w:t>
            </w:r>
          </w:p>
          <w:p w14:paraId="537D6D50" w14:textId="77777777" w:rsidR="00D47B0A" w:rsidRPr="00D47B0A" w:rsidRDefault="00D47B0A" w:rsidP="00D47B0A">
            <w:pPr>
              <w:kinsoku/>
              <w:spacing w:before="119" w:line="360" w:lineRule="auto"/>
              <w:ind w:right="36" w:firstLineChars="200" w:firstLine="476"/>
              <w:jc w:val="both"/>
              <w:rPr>
                <w:rFonts w:ascii="宋体" w:eastAsia="宋体" w:hAnsi="宋体" w:cs="宋体" w:hint="eastAsia"/>
                <w:color w:val="auto"/>
                <w:spacing w:val="-2"/>
                <w:sz w:val="24"/>
                <w:szCs w:val="24"/>
              </w:rPr>
            </w:pPr>
            <w:r w:rsidRPr="00D47B0A">
              <w:rPr>
                <w:rFonts w:ascii="宋体" w:eastAsia="宋体" w:hAnsi="宋体" w:cs="宋体" w:hint="eastAsia"/>
                <w:color w:val="auto"/>
                <w:spacing w:val="-2"/>
                <w:sz w:val="24"/>
                <w:szCs w:val="24"/>
              </w:rPr>
              <w:t>公司全面拥抱创新，加速研发布局，截至报告期末，公司在</w:t>
            </w:r>
            <w:proofErr w:type="gramStart"/>
            <w:r w:rsidRPr="00D47B0A">
              <w:rPr>
                <w:rFonts w:ascii="宋体" w:eastAsia="宋体" w:hAnsi="宋体" w:cs="宋体" w:hint="eastAsia"/>
                <w:color w:val="auto"/>
                <w:spacing w:val="-2"/>
                <w:sz w:val="24"/>
                <w:szCs w:val="24"/>
              </w:rPr>
              <w:t>研</w:t>
            </w:r>
            <w:proofErr w:type="gramEnd"/>
            <w:r w:rsidRPr="00D47B0A">
              <w:rPr>
                <w:rFonts w:ascii="宋体" w:eastAsia="宋体" w:hAnsi="宋体" w:cs="宋体" w:hint="eastAsia"/>
                <w:color w:val="auto"/>
                <w:spacing w:val="-2"/>
                <w:sz w:val="24"/>
                <w:szCs w:val="24"/>
              </w:rPr>
              <w:t>I</w:t>
            </w:r>
            <w:proofErr w:type="gramStart"/>
            <w:r w:rsidRPr="00D47B0A">
              <w:rPr>
                <w:rFonts w:ascii="宋体" w:eastAsia="宋体" w:hAnsi="宋体" w:cs="宋体" w:hint="eastAsia"/>
                <w:color w:val="auto"/>
                <w:spacing w:val="-2"/>
                <w:sz w:val="24"/>
                <w:szCs w:val="24"/>
              </w:rPr>
              <w:t>类创新药项目</w:t>
            </w:r>
            <w:proofErr w:type="gramEnd"/>
            <w:r w:rsidRPr="00D47B0A">
              <w:rPr>
                <w:rFonts w:ascii="宋体" w:eastAsia="宋体" w:hAnsi="宋体" w:cs="宋体" w:hint="eastAsia"/>
                <w:color w:val="auto"/>
                <w:spacing w:val="-2"/>
                <w:sz w:val="24"/>
                <w:szCs w:val="24"/>
              </w:rPr>
              <w:t>有14个，包括双靶点小分子项目、</w:t>
            </w:r>
            <w:proofErr w:type="gramStart"/>
            <w:r w:rsidRPr="00D47B0A">
              <w:rPr>
                <w:rFonts w:ascii="宋体" w:eastAsia="宋体" w:hAnsi="宋体" w:cs="宋体" w:hint="eastAsia"/>
                <w:color w:val="auto"/>
                <w:spacing w:val="-2"/>
                <w:sz w:val="24"/>
                <w:szCs w:val="24"/>
              </w:rPr>
              <w:t>三抗</w:t>
            </w:r>
            <w:proofErr w:type="gramEnd"/>
            <w:r w:rsidRPr="00D47B0A">
              <w:rPr>
                <w:rFonts w:ascii="宋体" w:eastAsia="宋体" w:hAnsi="宋体" w:cs="宋体" w:hint="eastAsia"/>
                <w:color w:val="auto"/>
                <w:spacing w:val="-2"/>
                <w:sz w:val="24"/>
                <w:szCs w:val="24"/>
              </w:rPr>
              <w:t>/ADC生物药项目，并有5个改良型新药项目。预计未来3年，每年都将有2-3个创新药进入临床研究阶段。在研项目推进的同时，公司也在不断夯实双靶点小分子药物技术平台、免疫靶向技术平台和抗体偶联药物（ADC）等技术平台的建设与优化。首个I</w:t>
            </w:r>
            <w:proofErr w:type="gramStart"/>
            <w:r w:rsidRPr="00D47B0A">
              <w:rPr>
                <w:rFonts w:ascii="宋体" w:eastAsia="宋体" w:hAnsi="宋体" w:cs="宋体" w:hint="eastAsia"/>
                <w:color w:val="auto"/>
                <w:spacing w:val="-2"/>
                <w:sz w:val="24"/>
                <w:szCs w:val="24"/>
              </w:rPr>
              <w:t>类双靶点</w:t>
            </w:r>
            <w:proofErr w:type="gramEnd"/>
            <w:r w:rsidRPr="00D47B0A">
              <w:rPr>
                <w:rFonts w:ascii="宋体" w:eastAsia="宋体" w:hAnsi="宋体" w:cs="宋体" w:hint="eastAsia"/>
                <w:color w:val="auto"/>
                <w:spacing w:val="-2"/>
                <w:sz w:val="24"/>
                <w:szCs w:val="24"/>
              </w:rPr>
              <w:t>化学创新药HY-0002a项目持续推进I期临床研究；第二个I类化学创新药HY-0006项目持续推进临床I期研究，该项目是一个高选择性SOS1小分子抑制剂,临床试验适应症用于治疗晚期实体瘤。首个I类生物创新药HY-0007项目持续推进临床I期研究，该项目因其优秀的协同潜力、增强肿瘤免疫治疗疗效以及克服免疫耐药的特色，预期将为晚期肿瘤患者提供新的治疗选择；第二个I类生物创新药HY-0001项目已获得临床研究批件并启动临床I期研究；第三个I类生物创新药HY-0005项目已获得临床研究批件并启动临床I期研究。另外，公司自主研发的改良型新药HY-2003项目正在持续推进I期临床研究。</w:t>
            </w:r>
          </w:p>
          <w:p w14:paraId="7CD07866" w14:textId="77777777" w:rsidR="00D47B0A" w:rsidRDefault="00D47B0A" w:rsidP="00D47B0A">
            <w:pPr>
              <w:kinsoku/>
              <w:spacing w:before="119" w:line="360" w:lineRule="auto"/>
              <w:ind w:right="36" w:firstLineChars="200" w:firstLine="476"/>
              <w:jc w:val="both"/>
              <w:rPr>
                <w:rFonts w:ascii="宋体" w:eastAsia="宋体" w:hAnsi="宋体" w:cs="宋体" w:hint="eastAsia"/>
                <w:color w:val="auto"/>
                <w:spacing w:val="-2"/>
                <w:sz w:val="24"/>
                <w:szCs w:val="24"/>
              </w:rPr>
            </w:pPr>
            <w:r w:rsidRPr="00D47B0A">
              <w:rPr>
                <w:rFonts w:ascii="宋体" w:eastAsia="宋体" w:hAnsi="宋体" w:cs="宋体" w:hint="eastAsia"/>
                <w:color w:val="auto"/>
                <w:spacing w:val="-2"/>
                <w:sz w:val="24"/>
                <w:szCs w:val="24"/>
              </w:rPr>
              <w:t>在仿制药上，公司严格把握立项标准，实施“高壁垒</w:t>
            </w:r>
            <w:r w:rsidRPr="00D47B0A">
              <w:rPr>
                <w:rFonts w:ascii="宋体" w:eastAsia="宋体" w:hAnsi="宋体" w:cs="宋体"/>
                <w:color w:val="auto"/>
                <w:spacing w:val="-2"/>
                <w:sz w:val="24"/>
                <w:szCs w:val="24"/>
              </w:rPr>
              <w:t>+</w:t>
            </w:r>
            <w:r w:rsidRPr="00D47B0A">
              <w:rPr>
                <w:rFonts w:ascii="宋体" w:eastAsia="宋体" w:hAnsi="宋体" w:cs="宋体" w:hint="eastAsia"/>
                <w:color w:val="auto"/>
                <w:spacing w:val="-2"/>
                <w:sz w:val="24"/>
                <w:szCs w:val="24"/>
              </w:rPr>
              <w:t>高投入产出比</w:t>
            </w:r>
            <w:r w:rsidRPr="00D47B0A">
              <w:rPr>
                <w:rFonts w:ascii="宋体" w:eastAsia="宋体" w:hAnsi="宋体" w:cs="宋体"/>
                <w:color w:val="auto"/>
                <w:spacing w:val="-2"/>
                <w:sz w:val="24"/>
                <w:szCs w:val="24"/>
              </w:rPr>
              <w:t>+</w:t>
            </w:r>
            <w:r w:rsidRPr="00D47B0A">
              <w:rPr>
                <w:rFonts w:ascii="宋体" w:eastAsia="宋体" w:hAnsi="宋体" w:cs="宋体" w:hint="eastAsia"/>
                <w:color w:val="auto"/>
                <w:spacing w:val="-2"/>
                <w:sz w:val="24"/>
                <w:szCs w:val="24"/>
              </w:rPr>
              <w:t>首仿”的立项策略，尤其关注复杂注射剂。报告期内，国内新增药品上市</w:t>
            </w:r>
            <w:r w:rsidRPr="00D47B0A">
              <w:rPr>
                <w:rFonts w:ascii="宋体" w:eastAsia="宋体" w:hAnsi="宋体" w:cs="宋体"/>
                <w:color w:val="auto"/>
                <w:spacing w:val="-2"/>
                <w:sz w:val="24"/>
                <w:szCs w:val="24"/>
              </w:rPr>
              <w:t>5</w:t>
            </w:r>
            <w:r w:rsidRPr="00D47B0A">
              <w:rPr>
                <w:rFonts w:ascii="宋体" w:eastAsia="宋体" w:hAnsi="宋体" w:cs="宋体" w:hint="eastAsia"/>
                <w:color w:val="auto"/>
                <w:spacing w:val="-2"/>
                <w:sz w:val="24"/>
                <w:szCs w:val="24"/>
              </w:rPr>
              <w:t>个，累计上市药品达到</w:t>
            </w:r>
            <w:r w:rsidRPr="00D47B0A">
              <w:rPr>
                <w:rFonts w:ascii="宋体" w:eastAsia="宋体" w:hAnsi="宋体" w:cs="宋体"/>
                <w:color w:val="auto"/>
                <w:spacing w:val="-2"/>
                <w:sz w:val="24"/>
                <w:szCs w:val="24"/>
              </w:rPr>
              <w:t>43</w:t>
            </w:r>
            <w:r w:rsidRPr="00D47B0A">
              <w:rPr>
                <w:rFonts w:ascii="宋体" w:eastAsia="宋体" w:hAnsi="宋体" w:cs="宋体" w:hint="eastAsia"/>
                <w:color w:val="auto"/>
                <w:spacing w:val="-2"/>
                <w:sz w:val="24"/>
                <w:szCs w:val="24"/>
              </w:rPr>
              <w:t>个；国外新增药品上市批件</w:t>
            </w:r>
            <w:r w:rsidRPr="00D47B0A">
              <w:rPr>
                <w:rFonts w:ascii="宋体" w:eastAsia="宋体" w:hAnsi="宋体" w:cs="宋体"/>
                <w:color w:val="auto"/>
                <w:spacing w:val="-2"/>
                <w:sz w:val="24"/>
                <w:szCs w:val="24"/>
              </w:rPr>
              <w:t>50</w:t>
            </w:r>
            <w:r w:rsidRPr="00D47B0A">
              <w:rPr>
                <w:rFonts w:ascii="宋体" w:eastAsia="宋体" w:hAnsi="宋体" w:cs="宋体" w:hint="eastAsia"/>
                <w:color w:val="auto"/>
                <w:spacing w:val="-2"/>
                <w:sz w:val="24"/>
                <w:szCs w:val="24"/>
              </w:rPr>
              <w:t>个，累计自主持有、授权合作方持有药品批件超过</w:t>
            </w:r>
            <w:r w:rsidRPr="00D47B0A">
              <w:rPr>
                <w:rFonts w:ascii="宋体" w:eastAsia="宋体" w:hAnsi="宋体" w:cs="宋体"/>
                <w:color w:val="auto"/>
                <w:spacing w:val="-2"/>
                <w:sz w:val="24"/>
                <w:szCs w:val="24"/>
              </w:rPr>
              <w:t>450</w:t>
            </w:r>
            <w:r w:rsidRPr="00D47B0A">
              <w:rPr>
                <w:rFonts w:ascii="宋体" w:eastAsia="宋体" w:hAnsi="宋体" w:cs="宋体" w:hint="eastAsia"/>
                <w:color w:val="auto"/>
                <w:spacing w:val="-2"/>
                <w:sz w:val="24"/>
                <w:szCs w:val="24"/>
              </w:rPr>
              <w:t>个，累计待批上市注册申请超过</w:t>
            </w:r>
            <w:r w:rsidRPr="00D47B0A">
              <w:rPr>
                <w:rFonts w:ascii="宋体" w:eastAsia="宋体" w:hAnsi="宋体" w:cs="宋体"/>
                <w:color w:val="auto"/>
                <w:spacing w:val="-2"/>
                <w:sz w:val="24"/>
                <w:szCs w:val="24"/>
              </w:rPr>
              <w:t>250</w:t>
            </w:r>
            <w:r w:rsidRPr="00D47B0A">
              <w:rPr>
                <w:rFonts w:ascii="宋体" w:eastAsia="宋体" w:hAnsi="宋体" w:cs="宋体" w:hint="eastAsia"/>
                <w:color w:val="auto"/>
                <w:spacing w:val="-2"/>
                <w:sz w:val="24"/>
                <w:szCs w:val="24"/>
              </w:rPr>
              <w:t>个。其中复杂注射剂的研发进入收获期，公司在复杂注射剂研发方面，蔗糖铁、羧基麦芽糖铁、兰瑞肽、紫杉醇白</w:t>
            </w:r>
            <w:r w:rsidRPr="00D47B0A">
              <w:rPr>
                <w:rFonts w:ascii="宋体" w:eastAsia="宋体" w:hAnsi="宋体" w:cs="宋体" w:hint="eastAsia"/>
                <w:color w:val="auto"/>
                <w:spacing w:val="-2"/>
                <w:sz w:val="24"/>
                <w:szCs w:val="24"/>
              </w:rPr>
              <w:lastRenderedPageBreak/>
              <w:t>蛋白已递交申报生产注册申请，戈舍瑞林、两性霉素脂质体等多个复杂注射剂产品正有序研发中。预计未来</w:t>
            </w:r>
            <w:r w:rsidRPr="00D47B0A">
              <w:rPr>
                <w:rFonts w:ascii="宋体" w:eastAsia="宋体" w:hAnsi="宋体" w:cs="宋体"/>
                <w:color w:val="auto"/>
                <w:spacing w:val="-2"/>
                <w:sz w:val="24"/>
                <w:szCs w:val="24"/>
              </w:rPr>
              <w:t>3</w:t>
            </w:r>
            <w:r w:rsidRPr="00D47B0A">
              <w:rPr>
                <w:rFonts w:ascii="宋体" w:eastAsia="宋体" w:hAnsi="宋体" w:cs="宋体" w:hint="eastAsia"/>
                <w:color w:val="auto"/>
                <w:spacing w:val="-2"/>
                <w:sz w:val="24"/>
                <w:szCs w:val="24"/>
              </w:rPr>
              <w:t>年，每年至少有</w:t>
            </w:r>
            <w:r w:rsidRPr="00D47B0A">
              <w:rPr>
                <w:rFonts w:ascii="宋体" w:eastAsia="宋体" w:hAnsi="宋体" w:cs="宋体"/>
                <w:color w:val="auto"/>
                <w:spacing w:val="-2"/>
                <w:sz w:val="24"/>
                <w:szCs w:val="24"/>
              </w:rPr>
              <w:t>1</w:t>
            </w:r>
            <w:r w:rsidRPr="00D47B0A">
              <w:rPr>
                <w:rFonts w:ascii="宋体" w:eastAsia="宋体" w:hAnsi="宋体" w:cs="宋体" w:hint="eastAsia"/>
                <w:color w:val="auto"/>
                <w:spacing w:val="-2"/>
                <w:sz w:val="24"/>
                <w:szCs w:val="24"/>
              </w:rPr>
              <w:t>个以上的复杂注射剂获批上市。</w:t>
            </w:r>
          </w:p>
          <w:p w14:paraId="706FA970" w14:textId="77777777" w:rsidR="004A375F" w:rsidRDefault="004A375F">
            <w:pPr>
              <w:kinsoku/>
              <w:spacing w:before="119" w:line="360" w:lineRule="auto"/>
              <w:ind w:right="36"/>
              <w:jc w:val="both"/>
              <w:rPr>
                <w:rFonts w:ascii="Times New Roman" w:eastAsia="宋体" w:hAnsi="Times New Roman" w:cs="Times New Roman"/>
                <w:b/>
                <w:bCs/>
                <w:color w:val="auto"/>
                <w:spacing w:val="-5"/>
                <w:sz w:val="24"/>
                <w:szCs w:val="24"/>
              </w:rPr>
            </w:pPr>
          </w:p>
          <w:p w14:paraId="06C411CC" w14:textId="0455CDDB" w:rsidR="004A375F" w:rsidRPr="00C151B6" w:rsidRDefault="00350D41">
            <w:pPr>
              <w:numPr>
                <w:ilvl w:val="0"/>
                <w:numId w:val="1"/>
              </w:numPr>
              <w:kinsoku/>
              <w:spacing w:before="119" w:line="360" w:lineRule="auto"/>
              <w:ind w:right="36"/>
              <w:jc w:val="both"/>
              <w:rPr>
                <w:rFonts w:ascii="Times New Roman" w:eastAsia="宋体" w:hAnsi="Times New Roman" w:cs="Times New Roman"/>
                <w:b/>
                <w:bCs/>
                <w:color w:val="auto"/>
                <w:spacing w:val="-5"/>
                <w:sz w:val="24"/>
                <w:szCs w:val="24"/>
              </w:rPr>
            </w:pPr>
            <w:r w:rsidRPr="00C151B6">
              <w:rPr>
                <w:rFonts w:ascii="Times New Roman" w:eastAsia="宋体" w:hAnsi="Times New Roman" w:cs="Times New Roman" w:hint="eastAsia"/>
                <w:b/>
                <w:bCs/>
                <w:color w:val="auto"/>
                <w:spacing w:val="-5"/>
                <w:sz w:val="24"/>
                <w:szCs w:val="24"/>
              </w:rPr>
              <w:t>问答互动</w:t>
            </w:r>
          </w:p>
          <w:p w14:paraId="38C27B61" w14:textId="521A8654" w:rsidR="00350D41" w:rsidRDefault="00EF495B">
            <w:pPr>
              <w:pStyle w:val="3"/>
              <w:spacing w:before="360" w:beforeAutospacing="0" w:after="240" w:afterAutospacing="0" w:line="360" w:lineRule="atLeast"/>
              <w:jc w:val="both"/>
              <w:rPr>
                <w:rFonts w:cs="宋体"/>
                <w:color w:val="auto"/>
                <w:spacing w:val="-2"/>
                <w:sz w:val="24"/>
                <w:szCs w:val="24"/>
              </w:rPr>
            </w:pPr>
            <w:r>
              <w:rPr>
                <w:rFonts w:cs="宋体"/>
                <w:color w:val="auto"/>
                <w:spacing w:val="-2"/>
                <w:sz w:val="24"/>
                <w:szCs w:val="24"/>
              </w:rPr>
              <w:t>1、</w:t>
            </w:r>
            <w:r w:rsidR="004E100F" w:rsidRPr="004E100F">
              <w:rPr>
                <w:rFonts w:cs="宋体"/>
                <w:color w:val="auto"/>
                <w:spacing w:val="-2"/>
                <w:sz w:val="24"/>
                <w:szCs w:val="24"/>
              </w:rPr>
              <w:t>请介绍下公司上半年的营收情况</w:t>
            </w:r>
          </w:p>
          <w:p w14:paraId="6F98168A" w14:textId="3C0FB463" w:rsidR="00350D41" w:rsidRPr="00350D41" w:rsidRDefault="004E100F" w:rsidP="00350D41">
            <w:pPr>
              <w:kinsoku/>
              <w:spacing w:before="119" w:line="360" w:lineRule="auto"/>
              <w:ind w:right="36" w:firstLineChars="200" w:firstLine="476"/>
              <w:jc w:val="both"/>
              <w:rPr>
                <w:rFonts w:ascii="宋体" w:eastAsia="宋体" w:hAnsi="宋体" w:cs="宋体" w:hint="eastAsia"/>
                <w:color w:val="auto"/>
                <w:spacing w:val="-2"/>
                <w:sz w:val="24"/>
                <w:szCs w:val="24"/>
              </w:rPr>
            </w:pPr>
            <w:r w:rsidRPr="004E100F">
              <w:rPr>
                <w:rFonts w:ascii="宋体" w:eastAsia="宋体" w:hAnsi="宋体" w:cs="宋体" w:hint="eastAsia"/>
                <w:color w:val="auto"/>
                <w:spacing w:val="-2"/>
                <w:sz w:val="24"/>
                <w:szCs w:val="24"/>
              </w:rPr>
              <w:t>尊敬的投资者，您好！公司</w:t>
            </w:r>
            <w:r w:rsidRPr="004E100F">
              <w:rPr>
                <w:rFonts w:ascii="宋体" w:eastAsia="宋体" w:hAnsi="宋体" w:cs="宋体"/>
                <w:color w:val="auto"/>
                <w:spacing w:val="-2"/>
                <w:sz w:val="24"/>
                <w:szCs w:val="24"/>
              </w:rPr>
              <w:t>2025</w:t>
            </w:r>
            <w:r w:rsidRPr="004E100F">
              <w:rPr>
                <w:rFonts w:ascii="宋体" w:eastAsia="宋体" w:hAnsi="宋体" w:cs="宋体" w:hint="eastAsia"/>
                <w:color w:val="auto"/>
                <w:spacing w:val="-2"/>
                <w:sz w:val="24"/>
                <w:szCs w:val="24"/>
              </w:rPr>
              <w:t>年上半年总营收为</w:t>
            </w:r>
            <w:r w:rsidRPr="004E100F">
              <w:rPr>
                <w:rFonts w:ascii="宋体" w:eastAsia="宋体" w:hAnsi="宋体" w:cs="宋体"/>
                <w:color w:val="auto"/>
                <w:spacing w:val="-2"/>
                <w:sz w:val="24"/>
                <w:szCs w:val="24"/>
              </w:rPr>
              <w:t>45,312</w:t>
            </w:r>
            <w:r w:rsidRPr="004E100F">
              <w:rPr>
                <w:rFonts w:ascii="宋体" w:eastAsia="宋体" w:hAnsi="宋体" w:cs="宋体" w:hint="eastAsia"/>
                <w:color w:val="auto"/>
                <w:spacing w:val="-2"/>
                <w:sz w:val="24"/>
                <w:szCs w:val="24"/>
              </w:rPr>
              <w:t>万元。公司</w:t>
            </w:r>
            <w:r w:rsidRPr="004E100F">
              <w:rPr>
                <w:rFonts w:ascii="宋体" w:eastAsia="宋体" w:hAnsi="宋体" w:cs="宋体"/>
                <w:color w:val="auto"/>
                <w:spacing w:val="-2"/>
                <w:sz w:val="24"/>
                <w:szCs w:val="24"/>
              </w:rPr>
              <w:t>2025</w:t>
            </w:r>
            <w:r w:rsidRPr="004E100F">
              <w:rPr>
                <w:rFonts w:ascii="宋体" w:eastAsia="宋体" w:hAnsi="宋体" w:cs="宋体" w:hint="eastAsia"/>
                <w:color w:val="auto"/>
                <w:spacing w:val="-2"/>
                <w:sz w:val="24"/>
                <w:szCs w:val="24"/>
              </w:rPr>
              <w:t>年上半年扣除非经常性损益的净利润为</w:t>
            </w:r>
            <w:r w:rsidRPr="004E100F">
              <w:rPr>
                <w:rFonts w:ascii="宋体" w:eastAsia="宋体" w:hAnsi="宋体" w:cs="宋体"/>
                <w:color w:val="auto"/>
                <w:spacing w:val="-2"/>
                <w:sz w:val="24"/>
                <w:szCs w:val="24"/>
              </w:rPr>
              <w:t>4,807</w:t>
            </w:r>
            <w:r w:rsidRPr="004E100F">
              <w:rPr>
                <w:rFonts w:ascii="宋体" w:eastAsia="宋体" w:hAnsi="宋体" w:cs="宋体" w:hint="eastAsia"/>
                <w:color w:val="auto"/>
                <w:spacing w:val="-2"/>
                <w:sz w:val="24"/>
                <w:szCs w:val="24"/>
              </w:rPr>
              <w:t>万元，同比增长</w:t>
            </w:r>
            <w:r w:rsidRPr="004E100F">
              <w:rPr>
                <w:rFonts w:ascii="宋体" w:eastAsia="宋体" w:hAnsi="宋体" w:cs="宋体"/>
                <w:color w:val="auto"/>
                <w:spacing w:val="-2"/>
                <w:sz w:val="24"/>
                <w:szCs w:val="24"/>
              </w:rPr>
              <w:t>11.56%</w:t>
            </w:r>
            <w:r w:rsidRPr="004E100F">
              <w:rPr>
                <w:rFonts w:ascii="宋体" w:eastAsia="宋体" w:hAnsi="宋体" w:cs="宋体" w:hint="eastAsia"/>
                <w:color w:val="auto"/>
                <w:spacing w:val="-2"/>
                <w:sz w:val="24"/>
                <w:szCs w:val="24"/>
              </w:rPr>
              <w:t>。感谢您的关注！</w:t>
            </w:r>
          </w:p>
          <w:p w14:paraId="42FFDCF6" w14:textId="6E851433" w:rsidR="00350D41" w:rsidRDefault="00CB429B">
            <w:pPr>
              <w:pStyle w:val="3"/>
              <w:spacing w:before="360" w:beforeAutospacing="0" w:after="240" w:afterAutospacing="0" w:line="360" w:lineRule="atLeast"/>
              <w:jc w:val="both"/>
              <w:rPr>
                <w:rFonts w:cs="宋体"/>
                <w:color w:val="auto"/>
                <w:spacing w:val="-2"/>
                <w:sz w:val="24"/>
                <w:szCs w:val="24"/>
              </w:rPr>
            </w:pPr>
            <w:r>
              <w:rPr>
                <w:rFonts w:cs="宋体"/>
                <w:color w:val="auto"/>
                <w:spacing w:val="-2"/>
                <w:sz w:val="24"/>
                <w:szCs w:val="24"/>
              </w:rPr>
              <w:t>2、</w:t>
            </w:r>
            <w:r w:rsidR="00835D4E" w:rsidRPr="00835D4E">
              <w:rPr>
                <w:rFonts w:cs="宋体"/>
                <w:color w:val="auto"/>
                <w:spacing w:val="-2"/>
                <w:sz w:val="24"/>
                <w:szCs w:val="24"/>
              </w:rPr>
              <w:t>公司上半年核心产品</w:t>
            </w:r>
            <w:proofErr w:type="gramStart"/>
            <w:r w:rsidR="00835D4E" w:rsidRPr="00835D4E">
              <w:rPr>
                <w:rFonts w:cs="宋体"/>
                <w:color w:val="auto"/>
                <w:spacing w:val="-2"/>
                <w:sz w:val="24"/>
                <w:szCs w:val="24"/>
              </w:rPr>
              <w:t>集采续标价</w:t>
            </w:r>
            <w:proofErr w:type="gramEnd"/>
            <w:r w:rsidR="00835D4E" w:rsidRPr="00835D4E">
              <w:rPr>
                <w:rFonts w:cs="宋体"/>
                <w:color w:val="auto"/>
                <w:spacing w:val="-2"/>
                <w:sz w:val="24"/>
                <w:szCs w:val="24"/>
              </w:rPr>
              <w:t>格下降，净利暴跌223%，请问公司</w:t>
            </w:r>
            <w:proofErr w:type="gramStart"/>
            <w:r w:rsidR="00835D4E" w:rsidRPr="00835D4E">
              <w:rPr>
                <w:rFonts w:cs="宋体"/>
                <w:color w:val="auto"/>
                <w:spacing w:val="-2"/>
                <w:sz w:val="24"/>
                <w:szCs w:val="24"/>
              </w:rPr>
              <w:t>拟如何</w:t>
            </w:r>
            <w:proofErr w:type="gramEnd"/>
            <w:r w:rsidR="00835D4E" w:rsidRPr="00835D4E">
              <w:rPr>
                <w:rFonts w:cs="宋体"/>
                <w:color w:val="auto"/>
                <w:spacing w:val="-2"/>
                <w:sz w:val="24"/>
                <w:szCs w:val="24"/>
              </w:rPr>
              <w:t>应对</w:t>
            </w:r>
            <w:proofErr w:type="gramStart"/>
            <w:r w:rsidR="00835D4E" w:rsidRPr="00835D4E">
              <w:rPr>
                <w:rFonts w:cs="宋体"/>
                <w:color w:val="auto"/>
                <w:spacing w:val="-2"/>
                <w:sz w:val="24"/>
                <w:szCs w:val="24"/>
              </w:rPr>
              <w:t>集采续标价</w:t>
            </w:r>
            <w:proofErr w:type="gramEnd"/>
            <w:r w:rsidR="00835D4E" w:rsidRPr="00835D4E">
              <w:rPr>
                <w:rFonts w:cs="宋体"/>
                <w:color w:val="auto"/>
                <w:spacing w:val="-2"/>
                <w:sz w:val="24"/>
                <w:szCs w:val="24"/>
              </w:rPr>
              <w:t>格下降对公司营收的影响？</w:t>
            </w:r>
          </w:p>
          <w:p w14:paraId="76F8890C" w14:textId="3306101F" w:rsidR="00CB429B" w:rsidRDefault="00835D4E" w:rsidP="00835D4E">
            <w:pPr>
              <w:kinsoku/>
              <w:spacing w:before="119" w:line="360" w:lineRule="auto"/>
              <w:ind w:right="36" w:firstLineChars="200" w:firstLine="476"/>
              <w:jc w:val="both"/>
              <w:rPr>
                <w:rFonts w:ascii="宋体" w:eastAsia="宋体" w:hAnsi="宋体" w:cs="宋体" w:hint="eastAsia"/>
                <w:color w:val="auto"/>
                <w:spacing w:val="-2"/>
                <w:sz w:val="24"/>
                <w:szCs w:val="24"/>
              </w:rPr>
            </w:pPr>
            <w:r w:rsidRPr="00835D4E">
              <w:rPr>
                <w:rFonts w:ascii="宋体" w:eastAsia="宋体" w:hAnsi="宋体" w:cs="宋体" w:hint="eastAsia"/>
                <w:color w:val="auto"/>
                <w:spacing w:val="-2"/>
                <w:sz w:val="24"/>
                <w:szCs w:val="24"/>
              </w:rPr>
              <w:t>尊敬的投资者，您好！公司</w:t>
            </w:r>
            <w:r w:rsidRPr="00835D4E">
              <w:rPr>
                <w:rFonts w:ascii="宋体" w:eastAsia="宋体" w:hAnsi="宋体" w:cs="宋体"/>
                <w:color w:val="auto"/>
                <w:spacing w:val="-2"/>
                <w:sz w:val="24"/>
                <w:szCs w:val="24"/>
              </w:rPr>
              <w:t>2025</w:t>
            </w:r>
            <w:r w:rsidRPr="00835D4E">
              <w:rPr>
                <w:rFonts w:ascii="宋体" w:eastAsia="宋体" w:hAnsi="宋体" w:cs="宋体" w:hint="eastAsia"/>
                <w:color w:val="auto"/>
                <w:spacing w:val="-2"/>
                <w:sz w:val="24"/>
                <w:szCs w:val="24"/>
              </w:rPr>
              <w:t>年上半年扣除非经常性损益的净利润为</w:t>
            </w:r>
            <w:r w:rsidRPr="00835D4E">
              <w:rPr>
                <w:rFonts w:ascii="宋体" w:eastAsia="宋体" w:hAnsi="宋体" w:cs="宋体"/>
                <w:color w:val="auto"/>
                <w:spacing w:val="-2"/>
                <w:sz w:val="24"/>
                <w:szCs w:val="24"/>
              </w:rPr>
              <w:t>4,807</w:t>
            </w:r>
            <w:r w:rsidRPr="00835D4E">
              <w:rPr>
                <w:rFonts w:ascii="宋体" w:eastAsia="宋体" w:hAnsi="宋体" w:cs="宋体" w:hint="eastAsia"/>
                <w:color w:val="auto"/>
                <w:spacing w:val="-2"/>
                <w:sz w:val="24"/>
                <w:szCs w:val="24"/>
              </w:rPr>
              <w:t>万元，同比增长</w:t>
            </w:r>
            <w:r w:rsidRPr="00835D4E">
              <w:rPr>
                <w:rFonts w:ascii="宋体" w:eastAsia="宋体" w:hAnsi="宋体" w:cs="宋体"/>
                <w:color w:val="auto"/>
                <w:spacing w:val="-2"/>
                <w:sz w:val="24"/>
                <w:szCs w:val="24"/>
              </w:rPr>
              <w:t>11.56%</w:t>
            </w:r>
            <w:r w:rsidRPr="00835D4E">
              <w:rPr>
                <w:rFonts w:ascii="宋体" w:eastAsia="宋体" w:hAnsi="宋体" w:cs="宋体" w:hint="eastAsia"/>
                <w:color w:val="auto"/>
                <w:spacing w:val="-2"/>
                <w:sz w:val="24"/>
                <w:szCs w:val="24"/>
              </w:rPr>
              <w:t>。目前集采对公司的影响正在逐步降低。公司正处于“以仿养创、仿创结合”的发展阶段，未来公司将在创新药、高壁垒仿制药、改良新药等领域进行持续产出。在创新药上，公司在</w:t>
            </w:r>
            <w:proofErr w:type="gramStart"/>
            <w:r w:rsidRPr="00835D4E">
              <w:rPr>
                <w:rFonts w:ascii="宋体" w:eastAsia="宋体" w:hAnsi="宋体" w:cs="宋体" w:hint="eastAsia"/>
                <w:color w:val="auto"/>
                <w:spacing w:val="-2"/>
                <w:sz w:val="24"/>
                <w:szCs w:val="24"/>
              </w:rPr>
              <w:t>研</w:t>
            </w:r>
            <w:proofErr w:type="gramEnd"/>
            <w:r w:rsidRPr="00835D4E">
              <w:rPr>
                <w:rFonts w:ascii="宋体" w:eastAsia="宋体" w:hAnsi="宋体" w:cs="宋体" w:hint="eastAsia"/>
                <w:color w:val="auto"/>
                <w:spacing w:val="-2"/>
                <w:sz w:val="24"/>
                <w:szCs w:val="24"/>
              </w:rPr>
              <w:t>项目合计</w:t>
            </w:r>
            <w:r w:rsidRPr="00835D4E">
              <w:rPr>
                <w:rFonts w:ascii="宋体" w:eastAsia="宋体" w:hAnsi="宋体" w:cs="宋体"/>
                <w:color w:val="auto"/>
                <w:spacing w:val="-2"/>
                <w:sz w:val="24"/>
                <w:szCs w:val="24"/>
              </w:rPr>
              <w:t>14</w:t>
            </w:r>
            <w:r w:rsidRPr="00835D4E">
              <w:rPr>
                <w:rFonts w:ascii="宋体" w:eastAsia="宋体" w:hAnsi="宋体" w:cs="宋体" w:hint="eastAsia"/>
                <w:color w:val="auto"/>
                <w:spacing w:val="-2"/>
                <w:sz w:val="24"/>
                <w:szCs w:val="24"/>
              </w:rPr>
              <w:t>个。其中</w:t>
            </w:r>
            <w:r w:rsidRPr="00835D4E">
              <w:rPr>
                <w:rFonts w:ascii="宋体" w:eastAsia="宋体" w:hAnsi="宋体" w:cs="宋体"/>
                <w:color w:val="auto"/>
                <w:spacing w:val="-2"/>
                <w:sz w:val="24"/>
                <w:szCs w:val="24"/>
              </w:rPr>
              <w:t>HY-0007</w:t>
            </w:r>
            <w:r w:rsidRPr="00835D4E">
              <w:rPr>
                <w:rFonts w:ascii="宋体" w:eastAsia="宋体" w:hAnsi="宋体" w:cs="宋体" w:hint="eastAsia"/>
                <w:color w:val="auto"/>
                <w:spacing w:val="-2"/>
                <w:sz w:val="24"/>
                <w:szCs w:val="24"/>
              </w:rPr>
              <w:t>、</w:t>
            </w:r>
            <w:r w:rsidRPr="00835D4E">
              <w:rPr>
                <w:rFonts w:ascii="宋体" w:eastAsia="宋体" w:hAnsi="宋体" w:cs="宋体"/>
                <w:color w:val="auto"/>
                <w:spacing w:val="-2"/>
                <w:sz w:val="24"/>
                <w:szCs w:val="24"/>
              </w:rPr>
              <w:t>HY-0001</w:t>
            </w:r>
            <w:r w:rsidRPr="00835D4E">
              <w:rPr>
                <w:rFonts w:ascii="宋体" w:eastAsia="宋体" w:hAnsi="宋体" w:cs="宋体" w:hint="eastAsia"/>
                <w:color w:val="auto"/>
                <w:spacing w:val="-2"/>
                <w:sz w:val="24"/>
                <w:szCs w:val="24"/>
              </w:rPr>
              <w:t>、</w:t>
            </w:r>
            <w:r w:rsidRPr="00835D4E">
              <w:rPr>
                <w:rFonts w:ascii="宋体" w:eastAsia="宋体" w:hAnsi="宋体" w:cs="宋体"/>
                <w:color w:val="auto"/>
                <w:spacing w:val="-2"/>
                <w:sz w:val="24"/>
                <w:szCs w:val="24"/>
              </w:rPr>
              <w:t>HY-0005</w:t>
            </w:r>
            <w:r w:rsidRPr="00835D4E">
              <w:rPr>
                <w:rFonts w:ascii="宋体" w:eastAsia="宋体" w:hAnsi="宋体" w:cs="宋体" w:hint="eastAsia"/>
                <w:color w:val="auto"/>
                <w:spacing w:val="-2"/>
                <w:sz w:val="24"/>
                <w:szCs w:val="24"/>
              </w:rPr>
              <w:t>等多个品种具备成为</w:t>
            </w:r>
            <w:r w:rsidRPr="00835D4E">
              <w:rPr>
                <w:rFonts w:ascii="宋体" w:eastAsia="宋体" w:hAnsi="宋体" w:cs="宋体"/>
                <w:color w:val="auto"/>
                <w:spacing w:val="-2"/>
                <w:sz w:val="24"/>
                <w:szCs w:val="24"/>
              </w:rPr>
              <w:t>first-in-class</w:t>
            </w:r>
            <w:r w:rsidRPr="00835D4E">
              <w:rPr>
                <w:rFonts w:ascii="宋体" w:eastAsia="宋体" w:hAnsi="宋体" w:cs="宋体" w:hint="eastAsia"/>
                <w:color w:val="auto"/>
                <w:spacing w:val="-2"/>
                <w:sz w:val="24"/>
                <w:szCs w:val="24"/>
              </w:rPr>
              <w:t>药物的潜力。公司除了加快创新药的研发进度，复杂注射剂、改良新药和专利</w:t>
            </w:r>
            <w:proofErr w:type="gramStart"/>
            <w:r w:rsidRPr="00835D4E">
              <w:rPr>
                <w:rFonts w:ascii="宋体" w:eastAsia="宋体" w:hAnsi="宋体" w:cs="宋体" w:hint="eastAsia"/>
                <w:color w:val="auto"/>
                <w:spacing w:val="-2"/>
                <w:sz w:val="24"/>
                <w:szCs w:val="24"/>
              </w:rPr>
              <w:t>挑战首仿新药</w:t>
            </w:r>
            <w:proofErr w:type="gramEnd"/>
            <w:r w:rsidRPr="00835D4E">
              <w:rPr>
                <w:rFonts w:ascii="宋体" w:eastAsia="宋体" w:hAnsi="宋体" w:cs="宋体" w:hint="eastAsia"/>
                <w:color w:val="auto"/>
                <w:spacing w:val="-2"/>
                <w:sz w:val="24"/>
                <w:szCs w:val="24"/>
              </w:rPr>
              <w:t>的国际化将成为公司另一重要战略目标，羧基麦芽糖铁、兰瑞肽等多个在</w:t>
            </w:r>
            <w:proofErr w:type="gramStart"/>
            <w:r w:rsidRPr="00835D4E">
              <w:rPr>
                <w:rFonts w:ascii="宋体" w:eastAsia="宋体" w:hAnsi="宋体" w:cs="宋体" w:hint="eastAsia"/>
                <w:color w:val="auto"/>
                <w:spacing w:val="-2"/>
                <w:sz w:val="24"/>
                <w:szCs w:val="24"/>
              </w:rPr>
              <w:t>研</w:t>
            </w:r>
            <w:proofErr w:type="gramEnd"/>
            <w:r w:rsidRPr="00835D4E">
              <w:rPr>
                <w:rFonts w:ascii="宋体" w:eastAsia="宋体" w:hAnsi="宋体" w:cs="宋体" w:hint="eastAsia"/>
                <w:color w:val="auto"/>
                <w:spacing w:val="-2"/>
                <w:sz w:val="24"/>
                <w:szCs w:val="24"/>
              </w:rPr>
              <w:t>复杂注射剂都具备成为大单品的潜力。通过复杂注射剂、改良新药和专利</w:t>
            </w:r>
            <w:proofErr w:type="gramStart"/>
            <w:r w:rsidRPr="00835D4E">
              <w:rPr>
                <w:rFonts w:ascii="宋体" w:eastAsia="宋体" w:hAnsi="宋体" w:cs="宋体" w:hint="eastAsia"/>
                <w:color w:val="auto"/>
                <w:spacing w:val="-2"/>
                <w:sz w:val="24"/>
                <w:szCs w:val="24"/>
              </w:rPr>
              <w:t>挑战首仿新药</w:t>
            </w:r>
            <w:proofErr w:type="gramEnd"/>
            <w:r w:rsidRPr="00835D4E">
              <w:rPr>
                <w:rFonts w:ascii="宋体" w:eastAsia="宋体" w:hAnsi="宋体" w:cs="宋体" w:hint="eastAsia"/>
                <w:color w:val="auto"/>
                <w:spacing w:val="-2"/>
                <w:sz w:val="24"/>
                <w:szCs w:val="24"/>
              </w:rPr>
              <w:t>在以欧美为重点的海外市场的持续产出，不断提升海外收入的占比。同时，将国内市场的重心更多集中到复杂注射剂、改良新药和创新药的销售上，从而不断降低公司对</w:t>
            </w:r>
            <w:proofErr w:type="gramStart"/>
            <w:r w:rsidRPr="00835D4E">
              <w:rPr>
                <w:rFonts w:ascii="宋体" w:eastAsia="宋体" w:hAnsi="宋体" w:cs="宋体" w:hint="eastAsia"/>
                <w:color w:val="auto"/>
                <w:spacing w:val="-2"/>
                <w:sz w:val="24"/>
                <w:szCs w:val="24"/>
              </w:rPr>
              <w:t>国内集</w:t>
            </w:r>
            <w:proofErr w:type="gramEnd"/>
            <w:r w:rsidRPr="00835D4E">
              <w:rPr>
                <w:rFonts w:ascii="宋体" w:eastAsia="宋体" w:hAnsi="宋体" w:cs="宋体" w:hint="eastAsia"/>
                <w:color w:val="auto"/>
                <w:spacing w:val="-2"/>
                <w:sz w:val="24"/>
                <w:szCs w:val="24"/>
              </w:rPr>
              <w:t>采的依赖度，使公司的收入结构日趋平稳。</w:t>
            </w:r>
            <w:r w:rsidRPr="00835D4E">
              <w:rPr>
                <w:rFonts w:ascii="宋体" w:eastAsia="宋体" w:hAnsi="宋体" w:cs="宋体"/>
                <w:color w:val="auto"/>
                <w:spacing w:val="-2"/>
                <w:sz w:val="24"/>
                <w:szCs w:val="24"/>
              </w:rPr>
              <w:t xml:space="preserve"> </w:t>
            </w:r>
            <w:r w:rsidRPr="00835D4E">
              <w:rPr>
                <w:rFonts w:ascii="宋体" w:eastAsia="宋体" w:hAnsi="宋体" w:cs="宋体" w:hint="eastAsia"/>
                <w:color w:val="auto"/>
                <w:spacing w:val="-2"/>
                <w:sz w:val="24"/>
                <w:szCs w:val="24"/>
              </w:rPr>
              <w:t>此外，公司将在保证安全生产、保质保量供应产品前提下，积极适应行业变化，通过优化生产和管理流程，提升产品质量和成本控制能力。公司两大生产基地积极优化供应链，加强精益生产，提高工作效率，确保产品在满足质量标准的前提下降低成本。同时，加强提升技术水平，加大研发投入，改进生产工艺，优化成本管理，为公司在集</w:t>
            </w:r>
            <w:proofErr w:type="gramStart"/>
            <w:r w:rsidRPr="00835D4E">
              <w:rPr>
                <w:rFonts w:ascii="宋体" w:eastAsia="宋体" w:hAnsi="宋体" w:cs="宋体" w:hint="eastAsia"/>
                <w:color w:val="auto"/>
                <w:spacing w:val="-2"/>
                <w:sz w:val="24"/>
                <w:szCs w:val="24"/>
              </w:rPr>
              <w:t>采模式</w:t>
            </w:r>
            <w:proofErr w:type="gramEnd"/>
            <w:r w:rsidRPr="00835D4E">
              <w:rPr>
                <w:rFonts w:ascii="宋体" w:eastAsia="宋体" w:hAnsi="宋体" w:cs="宋体" w:hint="eastAsia"/>
                <w:color w:val="auto"/>
                <w:spacing w:val="-2"/>
                <w:sz w:val="24"/>
                <w:szCs w:val="24"/>
              </w:rPr>
              <w:t>下的价格竞争奠定了充实的基础</w:t>
            </w:r>
            <w:r>
              <w:rPr>
                <w:rFonts w:ascii="宋体" w:eastAsia="宋体" w:hAnsi="宋体" w:cs="宋体" w:hint="eastAsia"/>
                <w:color w:val="auto"/>
                <w:spacing w:val="-2"/>
                <w:sz w:val="24"/>
                <w:szCs w:val="24"/>
              </w:rPr>
              <w:t>。</w:t>
            </w:r>
            <w:r w:rsidRPr="00835D4E">
              <w:rPr>
                <w:rFonts w:ascii="宋体" w:eastAsia="宋体" w:hAnsi="宋体" w:cs="宋体" w:hint="eastAsia"/>
                <w:color w:val="auto"/>
                <w:spacing w:val="-2"/>
                <w:sz w:val="24"/>
                <w:szCs w:val="24"/>
              </w:rPr>
              <w:t>感谢您的关注！</w:t>
            </w:r>
          </w:p>
          <w:p w14:paraId="04EF8C2A" w14:textId="5CB78A45" w:rsidR="00CB429B" w:rsidRPr="00350D41" w:rsidRDefault="003440A5" w:rsidP="00CB429B">
            <w:pPr>
              <w:kinsoku/>
              <w:spacing w:before="119" w:line="360" w:lineRule="auto"/>
              <w:ind w:right="36"/>
              <w:jc w:val="both"/>
              <w:rPr>
                <w:rFonts w:ascii="宋体" w:eastAsia="宋体" w:hAnsi="宋体" w:cs="宋体" w:hint="eastAsia"/>
                <w:b/>
                <w:bCs/>
                <w:color w:val="auto"/>
                <w:spacing w:val="-2"/>
                <w:sz w:val="24"/>
                <w:szCs w:val="24"/>
              </w:rPr>
            </w:pPr>
            <w:r>
              <w:rPr>
                <w:rFonts w:ascii="宋体" w:eastAsia="宋体" w:hAnsi="宋体" w:cs="宋体" w:hint="eastAsia"/>
                <w:b/>
                <w:bCs/>
                <w:color w:val="auto"/>
                <w:spacing w:val="-2"/>
                <w:sz w:val="24"/>
                <w:szCs w:val="24"/>
              </w:rPr>
              <w:lastRenderedPageBreak/>
              <w:t>3</w:t>
            </w:r>
            <w:r w:rsidR="00CB429B">
              <w:rPr>
                <w:rFonts w:ascii="宋体" w:eastAsia="宋体" w:hAnsi="宋体" w:cs="宋体" w:hint="eastAsia"/>
                <w:b/>
                <w:bCs/>
                <w:color w:val="auto"/>
                <w:spacing w:val="-2"/>
                <w:sz w:val="24"/>
                <w:szCs w:val="24"/>
              </w:rPr>
              <w:t>、</w:t>
            </w:r>
            <w:r w:rsidR="00835D4E" w:rsidRPr="00835D4E">
              <w:rPr>
                <w:rFonts w:ascii="宋体" w:eastAsia="宋体" w:hAnsi="宋体" w:cs="宋体" w:hint="eastAsia"/>
                <w:b/>
                <w:bCs/>
                <w:color w:val="auto"/>
                <w:spacing w:val="-2"/>
                <w:sz w:val="24"/>
                <w:szCs w:val="24"/>
              </w:rPr>
              <w:t>公司认为目前亏损的原因为何？公司</w:t>
            </w:r>
            <w:proofErr w:type="gramStart"/>
            <w:r w:rsidR="00835D4E" w:rsidRPr="00835D4E">
              <w:rPr>
                <w:rFonts w:ascii="宋体" w:eastAsia="宋体" w:hAnsi="宋体" w:cs="宋体" w:hint="eastAsia"/>
                <w:b/>
                <w:bCs/>
                <w:color w:val="auto"/>
                <w:spacing w:val="-2"/>
                <w:sz w:val="24"/>
                <w:szCs w:val="24"/>
              </w:rPr>
              <w:t>拟如何</w:t>
            </w:r>
            <w:proofErr w:type="gramEnd"/>
            <w:r w:rsidR="00835D4E" w:rsidRPr="00835D4E">
              <w:rPr>
                <w:rFonts w:ascii="宋体" w:eastAsia="宋体" w:hAnsi="宋体" w:cs="宋体" w:hint="eastAsia"/>
                <w:b/>
                <w:bCs/>
                <w:color w:val="auto"/>
                <w:spacing w:val="-2"/>
                <w:sz w:val="24"/>
                <w:szCs w:val="24"/>
              </w:rPr>
              <w:t>应对亏损？</w:t>
            </w:r>
          </w:p>
          <w:p w14:paraId="59368CD7" w14:textId="77777777" w:rsidR="00835D4E" w:rsidRPr="00835D4E" w:rsidRDefault="00835D4E" w:rsidP="00835D4E">
            <w:pPr>
              <w:kinsoku/>
              <w:spacing w:before="119" w:line="360" w:lineRule="auto"/>
              <w:ind w:right="36" w:firstLineChars="200" w:firstLine="476"/>
              <w:jc w:val="both"/>
              <w:rPr>
                <w:rFonts w:ascii="宋体" w:eastAsia="宋体" w:hAnsi="宋体" w:cs="宋体"/>
                <w:color w:val="auto"/>
                <w:spacing w:val="-2"/>
                <w:sz w:val="24"/>
                <w:szCs w:val="24"/>
              </w:rPr>
            </w:pPr>
            <w:r w:rsidRPr="00835D4E">
              <w:rPr>
                <w:rFonts w:ascii="宋体" w:eastAsia="宋体" w:hAnsi="宋体" w:cs="宋体" w:hint="eastAsia"/>
                <w:color w:val="auto"/>
                <w:spacing w:val="-2"/>
                <w:sz w:val="24"/>
                <w:szCs w:val="24"/>
              </w:rPr>
              <w:t>尊敬的投资者，您好！公司</w:t>
            </w:r>
            <w:r w:rsidRPr="00835D4E">
              <w:rPr>
                <w:rFonts w:ascii="宋体" w:eastAsia="宋体" w:hAnsi="宋体" w:cs="宋体"/>
                <w:color w:val="auto"/>
                <w:spacing w:val="-2"/>
                <w:sz w:val="24"/>
                <w:szCs w:val="24"/>
              </w:rPr>
              <w:t>2025</w:t>
            </w:r>
            <w:r w:rsidRPr="00835D4E">
              <w:rPr>
                <w:rFonts w:ascii="宋体" w:eastAsia="宋体" w:hAnsi="宋体" w:cs="宋体" w:hint="eastAsia"/>
                <w:color w:val="auto"/>
                <w:spacing w:val="-2"/>
                <w:sz w:val="24"/>
                <w:szCs w:val="24"/>
              </w:rPr>
              <w:t>年上半年扣除非经常性损益的净利润为</w:t>
            </w:r>
            <w:r w:rsidRPr="00835D4E">
              <w:rPr>
                <w:rFonts w:ascii="宋体" w:eastAsia="宋体" w:hAnsi="宋体" w:cs="宋体"/>
                <w:color w:val="auto"/>
                <w:spacing w:val="-2"/>
                <w:sz w:val="24"/>
                <w:szCs w:val="24"/>
              </w:rPr>
              <w:t>4,807</w:t>
            </w:r>
            <w:r w:rsidRPr="00835D4E">
              <w:rPr>
                <w:rFonts w:ascii="宋体" w:eastAsia="宋体" w:hAnsi="宋体" w:cs="宋体" w:hint="eastAsia"/>
                <w:color w:val="auto"/>
                <w:spacing w:val="-2"/>
                <w:sz w:val="24"/>
                <w:szCs w:val="24"/>
              </w:rPr>
              <w:t>万元，同比增长</w:t>
            </w:r>
            <w:r w:rsidRPr="00835D4E">
              <w:rPr>
                <w:rFonts w:ascii="宋体" w:eastAsia="宋体" w:hAnsi="宋体" w:cs="宋体"/>
                <w:color w:val="auto"/>
                <w:spacing w:val="-2"/>
                <w:sz w:val="24"/>
                <w:szCs w:val="24"/>
              </w:rPr>
              <w:t>11.56%</w:t>
            </w:r>
            <w:r w:rsidRPr="00835D4E">
              <w:rPr>
                <w:rFonts w:ascii="宋体" w:eastAsia="宋体" w:hAnsi="宋体" w:cs="宋体" w:hint="eastAsia"/>
                <w:color w:val="auto"/>
                <w:spacing w:val="-2"/>
                <w:sz w:val="24"/>
                <w:szCs w:val="24"/>
              </w:rPr>
              <w:t>。公司上半年归母净利出现亏损，主要是因公司持有的浙江同源康医药股份有限公司估值变动所引发。</w:t>
            </w:r>
          </w:p>
          <w:p w14:paraId="1CC5F00C" w14:textId="77777777" w:rsidR="00835D4E" w:rsidRPr="00835D4E" w:rsidRDefault="00835D4E" w:rsidP="00835D4E">
            <w:pPr>
              <w:kinsoku/>
              <w:spacing w:before="119" w:line="360" w:lineRule="auto"/>
              <w:ind w:right="36" w:firstLineChars="200" w:firstLine="476"/>
              <w:jc w:val="both"/>
              <w:rPr>
                <w:rFonts w:ascii="宋体" w:eastAsia="宋体" w:hAnsi="宋体" w:cs="宋体"/>
                <w:color w:val="auto"/>
                <w:spacing w:val="-2"/>
                <w:sz w:val="24"/>
                <w:szCs w:val="24"/>
              </w:rPr>
            </w:pPr>
            <w:r w:rsidRPr="00835D4E">
              <w:rPr>
                <w:rFonts w:ascii="宋体" w:eastAsia="宋体" w:hAnsi="宋体" w:cs="宋体" w:hint="eastAsia"/>
                <w:color w:val="auto"/>
                <w:spacing w:val="-2"/>
                <w:sz w:val="24"/>
                <w:szCs w:val="24"/>
              </w:rPr>
              <w:t>未来，公司将重点推进高壁垒仿制药的研发进度，其中复杂注射剂的研发进入收获期。公司在复杂注射剂研发方面，蔗糖铁、羧基麦芽糖铁、</w:t>
            </w:r>
            <w:r w:rsidRPr="00835D4E">
              <w:rPr>
                <w:rFonts w:ascii="宋体" w:eastAsia="宋体" w:hAnsi="宋体" w:cs="宋体"/>
                <w:color w:val="auto"/>
                <w:spacing w:val="-2"/>
                <w:sz w:val="24"/>
                <w:szCs w:val="24"/>
              </w:rPr>
              <w:t xml:space="preserve"> </w:t>
            </w:r>
            <w:r w:rsidRPr="00835D4E">
              <w:rPr>
                <w:rFonts w:ascii="宋体" w:eastAsia="宋体" w:hAnsi="宋体" w:cs="宋体" w:hint="eastAsia"/>
                <w:color w:val="auto"/>
                <w:spacing w:val="-2"/>
                <w:sz w:val="24"/>
                <w:szCs w:val="24"/>
              </w:rPr>
              <w:t>兰瑞肽、紫杉</w:t>
            </w:r>
            <w:proofErr w:type="gramStart"/>
            <w:r w:rsidRPr="00835D4E">
              <w:rPr>
                <w:rFonts w:ascii="宋体" w:eastAsia="宋体" w:hAnsi="宋体" w:cs="宋体" w:hint="eastAsia"/>
                <w:color w:val="auto"/>
                <w:spacing w:val="-2"/>
                <w:sz w:val="24"/>
                <w:szCs w:val="24"/>
              </w:rPr>
              <w:t>醇</w:t>
            </w:r>
            <w:proofErr w:type="gramEnd"/>
            <w:r w:rsidRPr="00835D4E">
              <w:rPr>
                <w:rFonts w:ascii="宋体" w:eastAsia="宋体" w:hAnsi="宋体" w:cs="宋体" w:hint="eastAsia"/>
                <w:color w:val="auto"/>
                <w:spacing w:val="-2"/>
                <w:sz w:val="24"/>
                <w:szCs w:val="24"/>
              </w:rPr>
              <w:t>白蛋白已递交申报生产注册申请，戈舍瑞林、两性霉素脂质体等多个复杂注射剂产品正有序研发中。预计未来</w:t>
            </w:r>
            <w:r w:rsidRPr="00835D4E">
              <w:rPr>
                <w:rFonts w:ascii="宋体" w:eastAsia="宋体" w:hAnsi="宋体" w:cs="宋体"/>
                <w:color w:val="auto"/>
                <w:spacing w:val="-2"/>
                <w:sz w:val="24"/>
                <w:szCs w:val="24"/>
              </w:rPr>
              <w:t xml:space="preserve"> 3 </w:t>
            </w:r>
            <w:r w:rsidRPr="00835D4E">
              <w:rPr>
                <w:rFonts w:ascii="宋体" w:eastAsia="宋体" w:hAnsi="宋体" w:cs="宋体" w:hint="eastAsia"/>
                <w:color w:val="auto"/>
                <w:spacing w:val="-2"/>
                <w:sz w:val="24"/>
                <w:szCs w:val="24"/>
              </w:rPr>
              <w:t>年，每年至少有</w:t>
            </w:r>
            <w:r w:rsidRPr="00835D4E">
              <w:rPr>
                <w:rFonts w:ascii="宋体" w:eastAsia="宋体" w:hAnsi="宋体" w:cs="宋体"/>
                <w:color w:val="auto"/>
                <w:spacing w:val="-2"/>
                <w:sz w:val="24"/>
                <w:szCs w:val="24"/>
              </w:rPr>
              <w:t xml:space="preserve"> 1 </w:t>
            </w:r>
            <w:proofErr w:type="gramStart"/>
            <w:r w:rsidRPr="00835D4E">
              <w:rPr>
                <w:rFonts w:ascii="宋体" w:eastAsia="宋体" w:hAnsi="宋体" w:cs="宋体" w:hint="eastAsia"/>
                <w:color w:val="auto"/>
                <w:spacing w:val="-2"/>
                <w:sz w:val="24"/>
                <w:szCs w:val="24"/>
              </w:rPr>
              <w:t>个</w:t>
            </w:r>
            <w:proofErr w:type="gramEnd"/>
            <w:r w:rsidRPr="00835D4E">
              <w:rPr>
                <w:rFonts w:ascii="宋体" w:eastAsia="宋体" w:hAnsi="宋体" w:cs="宋体" w:hint="eastAsia"/>
                <w:color w:val="auto"/>
                <w:spacing w:val="-2"/>
                <w:sz w:val="24"/>
                <w:szCs w:val="24"/>
              </w:rPr>
              <w:t>以上的复杂注射剂获批上市。</w:t>
            </w:r>
          </w:p>
          <w:p w14:paraId="3B88B940" w14:textId="77777777" w:rsidR="005C54A3" w:rsidRDefault="00835D4E" w:rsidP="003B5556">
            <w:pPr>
              <w:kinsoku/>
              <w:spacing w:before="119" w:line="360" w:lineRule="auto"/>
              <w:ind w:right="36" w:firstLineChars="200" w:firstLine="476"/>
              <w:jc w:val="both"/>
              <w:rPr>
                <w:rFonts w:ascii="宋体" w:eastAsia="宋体" w:hAnsi="宋体" w:cs="宋体"/>
                <w:color w:val="auto"/>
                <w:spacing w:val="-2"/>
                <w:sz w:val="24"/>
                <w:szCs w:val="24"/>
              </w:rPr>
            </w:pPr>
            <w:r w:rsidRPr="00835D4E">
              <w:rPr>
                <w:rFonts w:ascii="宋体" w:eastAsia="宋体" w:hAnsi="宋体" w:cs="宋体" w:hint="eastAsia"/>
                <w:color w:val="auto"/>
                <w:spacing w:val="-2"/>
                <w:sz w:val="24"/>
                <w:szCs w:val="24"/>
              </w:rPr>
              <w:t>此外，仿制药出海也将是公司未来的重心。在欧洲市场方面，公司进一步扩张直营销售团队、精耕细作分销渠道，在德国、</w:t>
            </w:r>
            <w:r w:rsidRPr="00835D4E">
              <w:rPr>
                <w:rFonts w:ascii="宋体" w:eastAsia="宋体" w:hAnsi="宋体" w:cs="宋体"/>
                <w:color w:val="auto"/>
                <w:spacing w:val="-2"/>
                <w:sz w:val="24"/>
                <w:szCs w:val="24"/>
              </w:rPr>
              <w:t xml:space="preserve"> </w:t>
            </w:r>
            <w:r w:rsidRPr="00835D4E">
              <w:rPr>
                <w:rFonts w:ascii="宋体" w:eastAsia="宋体" w:hAnsi="宋体" w:cs="宋体" w:hint="eastAsia"/>
                <w:color w:val="auto"/>
                <w:spacing w:val="-2"/>
                <w:sz w:val="24"/>
                <w:szCs w:val="24"/>
              </w:rPr>
              <w:t>意大利、法国、西班牙、葡萄牙、荷兰等欧洲国家全面发力，实现了突破性增长，在欧洲已构建卓越营销体系与广泛覆盖的渠道网络。在美国市场方面，公司新启动合作项目超过</w:t>
            </w:r>
            <w:r w:rsidRPr="00835D4E">
              <w:rPr>
                <w:rFonts w:ascii="宋体" w:eastAsia="宋体" w:hAnsi="宋体" w:cs="宋体"/>
                <w:color w:val="auto"/>
                <w:spacing w:val="-2"/>
                <w:sz w:val="24"/>
                <w:szCs w:val="24"/>
              </w:rPr>
              <w:t>8</w:t>
            </w:r>
            <w:r w:rsidRPr="00835D4E">
              <w:rPr>
                <w:rFonts w:ascii="宋体" w:eastAsia="宋体" w:hAnsi="宋体" w:cs="宋体" w:hint="eastAsia"/>
                <w:color w:val="auto"/>
                <w:spacing w:val="-2"/>
                <w:sz w:val="24"/>
                <w:szCs w:val="24"/>
              </w:rPr>
              <w:t>个，与当地实力强劲的经销商建立合作，进一步拓展了市场覆盖范围，提升了产品影响力，并为未来业务增长奠定了坚实基础。在新兴市场方面，公司在阿尔及利亚、秘鲁、马来西亚，泰国等国家全面开展销售业务，实现业务突破。截至目前，新兴市场业务已经覆盖至亚洲、大洋洲、北美洲以及非洲的</w:t>
            </w:r>
            <w:r w:rsidRPr="00835D4E">
              <w:rPr>
                <w:rFonts w:ascii="宋体" w:eastAsia="宋体" w:hAnsi="宋体" w:cs="宋体"/>
                <w:color w:val="auto"/>
                <w:spacing w:val="-2"/>
                <w:sz w:val="24"/>
                <w:szCs w:val="24"/>
              </w:rPr>
              <w:t>46</w:t>
            </w:r>
            <w:r w:rsidRPr="00835D4E">
              <w:rPr>
                <w:rFonts w:ascii="宋体" w:eastAsia="宋体" w:hAnsi="宋体" w:cs="宋体" w:hint="eastAsia"/>
                <w:color w:val="auto"/>
                <w:spacing w:val="-2"/>
                <w:sz w:val="24"/>
                <w:szCs w:val="24"/>
              </w:rPr>
              <w:t>个国家及地区。感谢您的关注！</w:t>
            </w:r>
          </w:p>
          <w:p w14:paraId="07379D40" w14:textId="1EAF0523" w:rsidR="00C151B6" w:rsidRPr="00350D41" w:rsidRDefault="00C151B6" w:rsidP="00C151B6">
            <w:pPr>
              <w:kinsoku/>
              <w:spacing w:before="119" w:line="360" w:lineRule="auto"/>
              <w:ind w:right="36"/>
              <w:jc w:val="both"/>
              <w:rPr>
                <w:rFonts w:ascii="宋体" w:eastAsia="宋体" w:hAnsi="宋体" w:cs="宋体" w:hint="eastAsia"/>
                <w:b/>
                <w:bCs/>
                <w:color w:val="auto"/>
                <w:spacing w:val="-2"/>
                <w:sz w:val="24"/>
                <w:szCs w:val="24"/>
              </w:rPr>
            </w:pPr>
            <w:r>
              <w:rPr>
                <w:rFonts w:ascii="宋体" w:eastAsia="宋体" w:hAnsi="宋体" w:cs="宋体" w:hint="eastAsia"/>
                <w:b/>
                <w:bCs/>
                <w:color w:val="auto"/>
                <w:spacing w:val="-2"/>
                <w:sz w:val="24"/>
                <w:szCs w:val="24"/>
              </w:rPr>
              <w:t>4</w:t>
            </w:r>
            <w:r>
              <w:rPr>
                <w:rFonts w:ascii="宋体" w:eastAsia="宋体" w:hAnsi="宋体" w:cs="宋体" w:hint="eastAsia"/>
                <w:b/>
                <w:bCs/>
                <w:color w:val="auto"/>
                <w:spacing w:val="-2"/>
                <w:sz w:val="24"/>
                <w:szCs w:val="24"/>
              </w:rPr>
              <w:t>、</w:t>
            </w:r>
            <w:r w:rsidRPr="00C151B6">
              <w:rPr>
                <w:rFonts w:ascii="宋体" w:eastAsia="宋体" w:hAnsi="宋体" w:cs="宋体" w:hint="eastAsia"/>
                <w:b/>
                <w:bCs/>
                <w:color w:val="auto"/>
                <w:spacing w:val="-2"/>
                <w:sz w:val="24"/>
                <w:szCs w:val="24"/>
              </w:rPr>
              <w:t>公司在中报中多次强调为研发驱动型的制药企业，除了仿制药外，还积极推进肿瘤治疗领域生物创新药和小分子创新药的研发。但是，今年上半年，公司研发费用、人员再次削减，为什么要削减研发费用和人员？持续减少研发投入下，公司如何保持竞争力？</w:t>
            </w:r>
          </w:p>
          <w:p w14:paraId="50D5C2CE" w14:textId="610CCF5D" w:rsidR="00C151B6" w:rsidRDefault="00C151B6" w:rsidP="00C151B6">
            <w:pPr>
              <w:kinsoku/>
              <w:spacing w:before="119" w:line="360" w:lineRule="auto"/>
              <w:ind w:right="36" w:firstLineChars="200" w:firstLine="476"/>
              <w:jc w:val="both"/>
              <w:rPr>
                <w:rFonts w:ascii="宋体" w:eastAsia="宋体" w:hAnsi="宋体" w:cs="宋体"/>
                <w:color w:val="auto"/>
                <w:spacing w:val="-2"/>
                <w:sz w:val="24"/>
                <w:szCs w:val="24"/>
              </w:rPr>
            </w:pPr>
            <w:r w:rsidRPr="00C151B6">
              <w:rPr>
                <w:rFonts w:ascii="宋体" w:eastAsia="宋体" w:hAnsi="宋体" w:cs="宋体" w:hint="eastAsia"/>
                <w:color w:val="auto"/>
                <w:spacing w:val="-2"/>
                <w:sz w:val="24"/>
                <w:szCs w:val="24"/>
              </w:rPr>
              <w:t>尊敬的投资者，您好！</w:t>
            </w:r>
            <w:r w:rsidRPr="00C151B6">
              <w:rPr>
                <w:rFonts w:ascii="宋体" w:eastAsia="宋体" w:hAnsi="宋体" w:cs="宋体"/>
                <w:color w:val="auto"/>
                <w:spacing w:val="-2"/>
                <w:sz w:val="24"/>
                <w:szCs w:val="24"/>
              </w:rPr>
              <w:t xml:space="preserve"> 2025</w:t>
            </w:r>
            <w:r w:rsidRPr="00C151B6">
              <w:rPr>
                <w:rFonts w:ascii="宋体" w:eastAsia="宋体" w:hAnsi="宋体" w:cs="宋体" w:hint="eastAsia"/>
                <w:color w:val="auto"/>
                <w:spacing w:val="-2"/>
                <w:sz w:val="24"/>
                <w:szCs w:val="24"/>
              </w:rPr>
              <w:t>年上半年，公司研发投入为</w:t>
            </w:r>
            <w:r w:rsidRPr="00C151B6">
              <w:rPr>
                <w:rFonts w:ascii="宋体" w:eastAsia="宋体" w:hAnsi="宋体" w:cs="宋体"/>
                <w:color w:val="auto"/>
                <w:spacing w:val="-2"/>
                <w:sz w:val="24"/>
                <w:szCs w:val="24"/>
              </w:rPr>
              <w:t>16,382</w:t>
            </w:r>
            <w:r w:rsidRPr="00C151B6">
              <w:rPr>
                <w:rFonts w:ascii="宋体" w:eastAsia="宋体" w:hAnsi="宋体" w:cs="宋体" w:hint="eastAsia"/>
                <w:color w:val="auto"/>
                <w:spacing w:val="-2"/>
                <w:sz w:val="24"/>
                <w:szCs w:val="24"/>
              </w:rPr>
              <w:t>万元，占营业收入比重为</w:t>
            </w:r>
            <w:r w:rsidRPr="00C151B6">
              <w:rPr>
                <w:rFonts w:ascii="宋体" w:eastAsia="宋体" w:hAnsi="宋体" w:cs="宋体"/>
                <w:color w:val="auto"/>
                <w:spacing w:val="-2"/>
                <w:sz w:val="24"/>
                <w:szCs w:val="24"/>
              </w:rPr>
              <w:t>36.15%</w:t>
            </w:r>
            <w:r w:rsidRPr="00C151B6">
              <w:rPr>
                <w:rFonts w:ascii="宋体" w:eastAsia="宋体" w:hAnsi="宋体" w:cs="宋体" w:hint="eastAsia"/>
                <w:color w:val="auto"/>
                <w:spacing w:val="-2"/>
                <w:sz w:val="24"/>
                <w:szCs w:val="24"/>
              </w:rPr>
              <w:t>。</w:t>
            </w:r>
            <w:r w:rsidRPr="00C151B6">
              <w:rPr>
                <w:rFonts w:ascii="宋体" w:eastAsia="宋体" w:hAnsi="宋体" w:cs="宋体"/>
                <w:color w:val="auto"/>
                <w:spacing w:val="-2"/>
                <w:sz w:val="24"/>
                <w:szCs w:val="24"/>
              </w:rPr>
              <w:t>2025</w:t>
            </w:r>
            <w:r w:rsidRPr="00C151B6">
              <w:rPr>
                <w:rFonts w:ascii="宋体" w:eastAsia="宋体" w:hAnsi="宋体" w:cs="宋体" w:hint="eastAsia"/>
                <w:color w:val="auto"/>
                <w:spacing w:val="-2"/>
                <w:sz w:val="24"/>
                <w:szCs w:val="24"/>
              </w:rPr>
              <w:t>年上半年研发投入占营业收入比重较上年同期增加</w:t>
            </w:r>
            <w:r w:rsidRPr="00C151B6">
              <w:rPr>
                <w:rFonts w:ascii="宋体" w:eastAsia="宋体" w:hAnsi="宋体" w:cs="宋体"/>
                <w:color w:val="auto"/>
                <w:spacing w:val="-2"/>
                <w:sz w:val="24"/>
                <w:szCs w:val="24"/>
              </w:rPr>
              <w:t>6.28%</w:t>
            </w:r>
            <w:r w:rsidRPr="00C151B6">
              <w:rPr>
                <w:rFonts w:ascii="宋体" w:eastAsia="宋体" w:hAnsi="宋体" w:cs="宋体" w:hint="eastAsia"/>
                <w:color w:val="auto"/>
                <w:spacing w:val="-2"/>
                <w:sz w:val="24"/>
                <w:szCs w:val="24"/>
              </w:rPr>
              <w:t>，体现了公司对研发的重视。研发费用的投入与研发项目进度息息相关，随着研发项目的持续推进，预计未来公司研发投入会大幅增长。公司会在稳健经营的前提下，持续高比例的进行研发投入。感谢您的关注！</w:t>
            </w:r>
          </w:p>
          <w:p w14:paraId="339F2F3B" w14:textId="45A908BC" w:rsidR="00C151B6" w:rsidRPr="00350D41" w:rsidRDefault="00C151B6" w:rsidP="00C151B6">
            <w:pPr>
              <w:kinsoku/>
              <w:spacing w:before="119" w:line="360" w:lineRule="auto"/>
              <w:ind w:right="36"/>
              <w:jc w:val="both"/>
              <w:rPr>
                <w:rFonts w:ascii="宋体" w:eastAsia="宋体" w:hAnsi="宋体" w:cs="宋体" w:hint="eastAsia"/>
                <w:b/>
                <w:bCs/>
                <w:color w:val="auto"/>
                <w:spacing w:val="-2"/>
                <w:sz w:val="24"/>
                <w:szCs w:val="24"/>
              </w:rPr>
            </w:pPr>
            <w:r>
              <w:rPr>
                <w:rFonts w:ascii="宋体" w:eastAsia="宋体" w:hAnsi="宋体" w:cs="宋体" w:hint="eastAsia"/>
                <w:b/>
                <w:bCs/>
                <w:color w:val="auto"/>
                <w:spacing w:val="-2"/>
                <w:sz w:val="24"/>
                <w:szCs w:val="24"/>
              </w:rPr>
              <w:t>5</w:t>
            </w:r>
            <w:r>
              <w:rPr>
                <w:rFonts w:ascii="宋体" w:eastAsia="宋体" w:hAnsi="宋体" w:cs="宋体" w:hint="eastAsia"/>
                <w:b/>
                <w:bCs/>
                <w:color w:val="auto"/>
                <w:spacing w:val="-2"/>
                <w:sz w:val="24"/>
                <w:szCs w:val="24"/>
              </w:rPr>
              <w:t>、</w:t>
            </w:r>
            <w:r w:rsidRPr="00835D4E">
              <w:rPr>
                <w:rFonts w:ascii="宋体" w:eastAsia="宋体" w:hAnsi="宋体" w:cs="宋体" w:hint="eastAsia"/>
                <w:b/>
                <w:bCs/>
                <w:color w:val="auto"/>
                <w:spacing w:val="-2"/>
                <w:sz w:val="24"/>
                <w:szCs w:val="24"/>
              </w:rPr>
              <w:t>公司认为目前亏损的原因为何？公司</w:t>
            </w:r>
            <w:proofErr w:type="gramStart"/>
            <w:r w:rsidRPr="00835D4E">
              <w:rPr>
                <w:rFonts w:ascii="宋体" w:eastAsia="宋体" w:hAnsi="宋体" w:cs="宋体" w:hint="eastAsia"/>
                <w:b/>
                <w:bCs/>
                <w:color w:val="auto"/>
                <w:spacing w:val="-2"/>
                <w:sz w:val="24"/>
                <w:szCs w:val="24"/>
              </w:rPr>
              <w:t>拟如何</w:t>
            </w:r>
            <w:proofErr w:type="gramEnd"/>
            <w:r w:rsidRPr="00835D4E">
              <w:rPr>
                <w:rFonts w:ascii="宋体" w:eastAsia="宋体" w:hAnsi="宋体" w:cs="宋体" w:hint="eastAsia"/>
                <w:b/>
                <w:bCs/>
                <w:color w:val="auto"/>
                <w:spacing w:val="-2"/>
                <w:sz w:val="24"/>
                <w:szCs w:val="24"/>
              </w:rPr>
              <w:t>应对亏损？</w:t>
            </w:r>
          </w:p>
          <w:p w14:paraId="0499CCAC" w14:textId="37DF5738" w:rsidR="00C151B6" w:rsidRPr="00C151B6" w:rsidRDefault="00C151B6" w:rsidP="00C151B6">
            <w:pPr>
              <w:kinsoku/>
              <w:spacing w:before="119" w:line="360" w:lineRule="auto"/>
              <w:ind w:right="36" w:firstLineChars="200" w:firstLine="476"/>
              <w:jc w:val="both"/>
              <w:rPr>
                <w:rFonts w:ascii="宋体" w:eastAsia="宋体" w:hAnsi="宋体" w:cs="宋体" w:hint="eastAsia"/>
                <w:color w:val="auto"/>
                <w:spacing w:val="-2"/>
                <w:sz w:val="24"/>
                <w:szCs w:val="24"/>
              </w:rPr>
            </w:pPr>
            <w:r w:rsidRPr="00C151B6">
              <w:rPr>
                <w:rFonts w:ascii="宋体" w:eastAsia="宋体" w:hAnsi="宋体" w:cs="宋体" w:hint="eastAsia"/>
                <w:color w:val="auto"/>
                <w:spacing w:val="-2"/>
                <w:sz w:val="24"/>
                <w:szCs w:val="24"/>
              </w:rPr>
              <w:lastRenderedPageBreak/>
              <w:t>尊敬的投资者，您好！公司上半年毛利率下降主要</w:t>
            </w:r>
            <w:proofErr w:type="gramStart"/>
            <w:r w:rsidRPr="00C151B6">
              <w:rPr>
                <w:rFonts w:ascii="宋体" w:eastAsia="宋体" w:hAnsi="宋体" w:cs="宋体" w:hint="eastAsia"/>
                <w:color w:val="auto"/>
                <w:spacing w:val="-2"/>
                <w:sz w:val="24"/>
                <w:szCs w:val="24"/>
              </w:rPr>
              <w:t>受集采产品</w:t>
            </w:r>
            <w:proofErr w:type="gramEnd"/>
            <w:r w:rsidRPr="00C151B6">
              <w:rPr>
                <w:rFonts w:ascii="宋体" w:eastAsia="宋体" w:hAnsi="宋体" w:cs="宋体" w:hint="eastAsia"/>
                <w:color w:val="auto"/>
                <w:spacing w:val="-2"/>
                <w:sz w:val="24"/>
                <w:szCs w:val="24"/>
              </w:rPr>
              <w:t>价格下调影响。未来，公司将加快推进高壁垒仿制药的研发，其中蔗糖铁、羧基麦芽糖铁、兰瑞肽、紫杉</w:t>
            </w:r>
            <w:proofErr w:type="gramStart"/>
            <w:r w:rsidRPr="00C151B6">
              <w:rPr>
                <w:rFonts w:ascii="宋体" w:eastAsia="宋体" w:hAnsi="宋体" w:cs="宋体" w:hint="eastAsia"/>
                <w:color w:val="auto"/>
                <w:spacing w:val="-2"/>
                <w:sz w:val="24"/>
                <w:szCs w:val="24"/>
              </w:rPr>
              <w:t>醇</w:t>
            </w:r>
            <w:proofErr w:type="gramEnd"/>
            <w:r w:rsidRPr="00C151B6">
              <w:rPr>
                <w:rFonts w:ascii="宋体" w:eastAsia="宋体" w:hAnsi="宋体" w:cs="宋体" w:hint="eastAsia"/>
                <w:color w:val="auto"/>
                <w:spacing w:val="-2"/>
                <w:sz w:val="24"/>
                <w:szCs w:val="24"/>
              </w:rPr>
              <w:t>白蛋白等复杂注射剂已申报生产注册，戈舍瑞林、两性霉素脂质体等品种也在有序研发中。同时，公司将积极拓展仿制药出海业务，重点布局欧美及新兴市场。创新药方面，目前已有</w:t>
            </w:r>
            <w:r w:rsidRPr="00C151B6">
              <w:rPr>
                <w:rFonts w:ascii="宋体" w:eastAsia="宋体" w:hAnsi="宋体" w:cs="宋体"/>
                <w:color w:val="auto"/>
                <w:spacing w:val="-2"/>
                <w:sz w:val="24"/>
                <w:szCs w:val="24"/>
              </w:rPr>
              <w:t>14</w:t>
            </w:r>
            <w:r w:rsidRPr="00C151B6">
              <w:rPr>
                <w:rFonts w:ascii="宋体" w:eastAsia="宋体" w:hAnsi="宋体" w:cs="宋体" w:hint="eastAsia"/>
                <w:color w:val="auto"/>
                <w:spacing w:val="-2"/>
                <w:sz w:val="24"/>
                <w:szCs w:val="24"/>
              </w:rPr>
              <w:t>款创新药管线及</w:t>
            </w:r>
            <w:r w:rsidRPr="00C151B6">
              <w:rPr>
                <w:rFonts w:ascii="宋体" w:eastAsia="宋体" w:hAnsi="宋体" w:cs="宋体"/>
                <w:color w:val="auto"/>
                <w:spacing w:val="-2"/>
                <w:sz w:val="24"/>
                <w:szCs w:val="24"/>
              </w:rPr>
              <w:t>5</w:t>
            </w:r>
            <w:r w:rsidRPr="00C151B6">
              <w:rPr>
                <w:rFonts w:ascii="宋体" w:eastAsia="宋体" w:hAnsi="宋体" w:cs="宋体" w:hint="eastAsia"/>
                <w:color w:val="auto"/>
                <w:spacing w:val="-2"/>
                <w:sz w:val="24"/>
                <w:szCs w:val="24"/>
              </w:rPr>
              <w:t>个改良型新药项目在推进。随着集</w:t>
            </w:r>
            <w:proofErr w:type="gramStart"/>
            <w:r w:rsidRPr="00C151B6">
              <w:rPr>
                <w:rFonts w:ascii="宋体" w:eastAsia="宋体" w:hAnsi="宋体" w:cs="宋体" w:hint="eastAsia"/>
                <w:color w:val="auto"/>
                <w:spacing w:val="-2"/>
                <w:sz w:val="24"/>
                <w:szCs w:val="24"/>
              </w:rPr>
              <w:t>采产品占比逐步</w:t>
            </w:r>
            <w:proofErr w:type="gramEnd"/>
            <w:r w:rsidRPr="00C151B6">
              <w:rPr>
                <w:rFonts w:ascii="宋体" w:eastAsia="宋体" w:hAnsi="宋体" w:cs="宋体" w:hint="eastAsia"/>
                <w:color w:val="auto"/>
                <w:spacing w:val="-2"/>
                <w:sz w:val="24"/>
                <w:szCs w:val="24"/>
              </w:rPr>
              <w:t>降低，预计集采对毛利率的影响将逐渐减弱。感谢您的关注！</w:t>
            </w:r>
          </w:p>
        </w:tc>
      </w:tr>
      <w:tr w:rsidR="004A375F" w14:paraId="006186D4" w14:textId="77777777" w:rsidTr="005C54A3">
        <w:trPr>
          <w:trHeight w:val="729"/>
        </w:trPr>
        <w:tc>
          <w:tcPr>
            <w:tcW w:w="1425" w:type="dxa"/>
            <w:vAlign w:val="center"/>
          </w:tcPr>
          <w:p w14:paraId="0D02B313" w14:textId="77777777" w:rsidR="004A375F" w:rsidRDefault="00EF495B">
            <w:pPr>
              <w:kinsoku/>
              <w:spacing w:before="78" w:line="185" w:lineRule="auto"/>
              <w:jc w:val="both"/>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lastRenderedPageBreak/>
              <w:t>关于本次活动是</w:t>
            </w:r>
            <w:r>
              <w:rPr>
                <w:rFonts w:ascii="宋体" w:eastAsia="宋体" w:hAnsi="宋体" w:cs="宋体"/>
                <w:spacing w:val="-2"/>
                <w:sz w:val="24"/>
                <w:szCs w:val="24"/>
                <w14:textOutline w14:w="4356" w14:cap="flat" w14:cmpd="sng" w14:algn="ctr">
                  <w14:solidFill>
                    <w14:srgbClr w14:val="000000"/>
                  </w14:solidFill>
                  <w14:prstDash w14:val="solid"/>
                  <w14:miter w14:lim="0"/>
                </w14:textOutline>
              </w:rPr>
              <w:t>否涉及应披露重大信息的说明</w:t>
            </w:r>
          </w:p>
        </w:tc>
        <w:tc>
          <w:tcPr>
            <w:tcW w:w="7477" w:type="dxa"/>
            <w:vAlign w:val="center"/>
          </w:tcPr>
          <w:p w14:paraId="3B9C9088" w14:textId="77777777" w:rsidR="004A375F" w:rsidRDefault="00EF495B">
            <w:pPr>
              <w:kinsoku/>
              <w:spacing w:before="117" w:line="185" w:lineRule="auto"/>
              <w:ind w:firstLine="164"/>
              <w:rPr>
                <w:rFonts w:ascii="宋体" w:eastAsia="宋体" w:hAnsi="宋体" w:cs="宋体" w:hint="eastAsia"/>
                <w:spacing w:val="-2"/>
                <w:sz w:val="24"/>
                <w:szCs w:val="24"/>
              </w:rPr>
            </w:pPr>
            <w:r>
              <w:rPr>
                <w:rFonts w:ascii="宋体" w:eastAsia="宋体" w:hAnsi="宋体" w:cs="宋体" w:hint="eastAsia"/>
                <w:spacing w:val="-2"/>
                <w:sz w:val="24"/>
                <w:szCs w:val="24"/>
              </w:rPr>
              <w:t>否。</w:t>
            </w:r>
          </w:p>
        </w:tc>
      </w:tr>
      <w:tr w:rsidR="004A375F" w14:paraId="0334BE42" w14:textId="77777777">
        <w:trPr>
          <w:trHeight w:val="383"/>
        </w:trPr>
        <w:tc>
          <w:tcPr>
            <w:tcW w:w="1425" w:type="dxa"/>
            <w:vAlign w:val="center"/>
          </w:tcPr>
          <w:p w14:paraId="387E2931" w14:textId="77777777" w:rsidR="004A375F"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sidRPr="005C54A3">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t>附件</w:t>
            </w:r>
            <w: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t>清</w:t>
            </w:r>
            <w:r>
              <w:rPr>
                <w:rFonts w:ascii="宋体" w:eastAsia="宋体" w:hAnsi="宋体" w:cs="宋体"/>
                <w:spacing w:val="-2"/>
                <w:sz w:val="24"/>
                <w:szCs w:val="24"/>
                <w14:textOutline w14:w="4356" w14:cap="flat" w14:cmpd="sng" w14:algn="ctr">
                  <w14:solidFill>
                    <w14:srgbClr w14:val="000000"/>
                  </w14:solidFill>
                  <w14:prstDash w14:val="solid"/>
                  <w14:miter w14:lim="0"/>
                </w14:textOutline>
              </w:rPr>
              <w:t>单</w:t>
            </w:r>
          </w:p>
        </w:tc>
        <w:tc>
          <w:tcPr>
            <w:tcW w:w="7477" w:type="dxa"/>
            <w:vAlign w:val="center"/>
          </w:tcPr>
          <w:p w14:paraId="5AFEFCCA" w14:textId="77777777" w:rsidR="004A375F" w:rsidRDefault="00EF495B">
            <w:pPr>
              <w:kinsoku/>
              <w:spacing w:before="117" w:line="185" w:lineRule="auto"/>
              <w:ind w:firstLine="164"/>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hint="eastAsia"/>
                <w:spacing w:val="-2"/>
                <w:sz w:val="24"/>
                <w:szCs w:val="24"/>
              </w:rPr>
              <w:t>否。</w:t>
            </w:r>
          </w:p>
        </w:tc>
      </w:tr>
      <w:tr w:rsidR="004A375F" w14:paraId="1DABC639" w14:textId="77777777">
        <w:trPr>
          <w:trHeight w:val="52"/>
        </w:trPr>
        <w:tc>
          <w:tcPr>
            <w:tcW w:w="1425" w:type="dxa"/>
            <w:vAlign w:val="center"/>
          </w:tcPr>
          <w:p w14:paraId="19739A88" w14:textId="77777777" w:rsidR="004A375F" w:rsidRDefault="00EF495B">
            <w:pPr>
              <w:kinsoku/>
              <w:spacing w:before="78" w:line="185" w:lineRule="auto"/>
              <w:ind w:leftChars="-50" w:left="-105" w:firstLine="165"/>
              <w:jc w:val="cente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t>日期</w:t>
            </w:r>
          </w:p>
        </w:tc>
        <w:tc>
          <w:tcPr>
            <w:tcW w:w="7477" w:type="dxa"/>
            <w:vAlign w:val="center"/>
          </w:tcPr>
          <w:p w14:paraId="02FC21DD" w14:textId="6BD649EC" w:rsidR="004A375F" w:rsidRDefault="00EF495B">
            <w:pPr>
              <w:kinsoku/>
              <w:spacing w:before="117" w:line="185" w:lineRule="auto"/>
              <w:ind w:firstLine="164"/>
              <w:rPr>
                <w:rFonts w:ascii="宋体" w:eastAsia="宋体" w:hAnsi="宋体" w:cs="宋体" w:hint="eastAsia"/>
                <w:spacing w:val="-2"/>
                <w:sz w:val="24"/>
                <w:szCs w:val="24"/>
                <w14:textOutline w14:w="4356" w14:cap="flat" w14:cmpd="sng" w14:algn="ctr">
                  <w14:solidFill>
                    <w14:srgbClr w14:val="000000"/>
                  </w14:solidFill>
                  <w14:prstDash w14:val="solid"/>
                  <w14:miter w14:lim="0"/>
                </w14:textOutline>
              </w:rPr>
            </w:pPr>
            <w:r>
              <w:rPr>
                <w:rFonts w:ascii="宋体" w:eastAsia="宋体" w:hAnsi="宋体" w:cs="宋体" w:hint="eastAsia"/>
                <w:spacing w:val="-2"/>
                <w:sz w:val="24"/>
                <w:szCs w:val="24"/>
              </w:rPr>
              <w:t>202</w:t>
            </w:r>
            <w:r w:rsidR="00350D41">
              <w:rPr>
                <w:rFonts w:ascii="宋体" w:eastAsia="宋体" w:hAnsi="宋体" w:cs="宋体" w:hint="eastAsia"/>
                <w:spacing w:val="-2"/>
                <w:sz w:val="24"/>
                <w:szCs w:val="24"/>
              </w:rPr>
              <w:t>5</w:t>
            </w:r>
            <w:r>
              <w:rPr>
                <w:rFonts w:ascii="宋体" w:eastAsia="宋体" w:hAnsi="宋体" w:cs="宋体" w:hint="eastAsia"/>
                <w:spacing w:val="-2"/>
                <w:sz w:val="24"/>
                <w:szCs w:val="24"/>
              </w:rPr>
              <w:t>年</w:t>
            </w:r>
            <w:r w:rsidR="005C54A3">
              <w:rPr>
                <w:rFonts w:ascii="宋体" w:eastAsia="宋体" w:hAnsi="宋体" w:cs="宋体" w:hint="eastAsia"/>
                <w:spacing w:val="-2"/>
                <w:sz w:val="24"/>
                <w:szCs w:val="24"/>
              </w:rPr>
              <w:t>9</w:t>
            </w:r>
            <w:r>
              <w:rPr>
                <w:rFonts w:ascii="宋体" w:eastAsia="宋体" w:hAnsi="宋体" w:cs="宋体" w:hint="eastAsia"/>
                <w:spacing w:val="-2"/>
                <w:sz w:val="24"/>
                <w:szCs w:val="24"/>
              </w:rPr>
              <w:t>月</w:t>
            </w:r>
            <w:r w:rsidR="005C54A3">
              <w:rPr>
                <w:rFonts w:ascii="宋体" w:eastAsia="宋体" w:hAnsi="宋体" w:cs="宋体" w:hint="eastAsia"/>
                <w:spacing w:val="-2"/>
                <w:sz w:val="24"/>
                <w:szCs w:val="24"/>
              </w:rPr>
              <w:t>8</w:t>
            </w:r>
            <w:r>
              <w:rPr>
                <w:rFonts w:ascii="宋体" w:eastAsia="宋体" w:hAnsi="宋体" w:cs="宋体" w:hint="eastAsia"/>
                <w:spacing w:val="-2"/>
                <w:sz w:val="24"/>
                <w:szCs w:val="24"/>
              </w:rPr>
              <w:t>日</w:t>
            </w:r>
          </w:p>
        </w:tc>
      </w:tr>
    </w:tbl>
    <w:p w14:paraId="61E02F41" w14:textId="77777777" w:rsidR="004A375F" w:rsidRDefault="004A375F">
      <w:pPr>
        <w:kinsoku/>
        <w:rPr>
          <w:rFonts w:ascii="宋体"/>
        </w:rPr>
      </w:pPr>
    </w:p>
    <w:sectPr w:rsidR="004A375F">
      <w:pgSz w:w="11905" w:h="16839"/>
      <w:pgMar w:top="1248" w:right="1584" w:bottom="0" w:left="141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39A5" w14:textId="77777777" w:rsidR="009E1754" w:rsidRDefault="009E1754" w:rsidP="00AD0853">
      <w:r>
        <w:separator/>
      </w:r>
    </w:p>
  </w:endnote>
  <w:endnote w:type="continuationSeparator" w:id="0">
    <w:p w14:paraId="6D90F771" w14:textId="77777777" w:rsidR="009E1754" w:rsidRDefault="009E1754" w:rsidP="00AD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E125" w14:textId="77777777" w:rsidR="009E1754" w:rsidRDefault="009E1754" w:rsidP="00AD0853">
      <w:r>
        <w:separator/>
      </w:r>
    </w:p>
  </w:footnote>
  <w:footnote w:type="continuationSeparator" w:id="0">
    <w:p w14:paraId="316C5426" w14:textId="77777777" w:rsidR="009E1754" w:rsidRDefault="009E1754" w:rsidP="00AD0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0590A"/>
    <w:multiLevelType w:val="singleLevel"/>
    <w:tmpl w:val="51B0590A"/>
    <w:lvl w:ilvl="0">
      <w:start w:val="1"/>
      <w:numFmt w:val="chineseCounting"/>
      <w:suff w:val="nothing"/>
      <w:lvlText w:val="%1、"/>
      <w:lvlJc w:val="left"/>
      <w:rPr>
        <w:rFonts w:hint="eastAsia"/>
      </w:rPr>
    </w:lvl>
  </w:abstractNum>
  <w:num w:numId="1" w16cid:durableId="172722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A0YWM2ODg4MWFkZTg3NzFmODJiYjI5ZTFhM2MxNDQifQ=="/>
  </w:docVars>
  <w:rsids>
    <w:rsidRoot w:val="00A82403"/>
    <w:rsid w:val="00010E5F"/>
    <w:rsid w:val="00013320"/>
    <w:rsid w:val="000160E1"/>
    <w:rsid w:val="00040518"/>
    <w:rsid w:val="0004184A"/>
    <w:rsid w:val="000442D6"/>
    <w:rsid w:val="00064301"/>
    <w:rsid w:val="000657B4"/>
    <w:rsid w:val="000725DB"/>
    <w:rsid w:val="0007395A"/>
    <w:rsid w:val="00087747"/>
    <w:rsid w:val="000B1DAF"/>
    <w:rsid w:val="000B383F"/>
    <w:rsid w:val="000B4616"/>
    <w:rsid w:val="000C27C4"/>
    <w:rsid w:val="000C51DC"/>
    <w:rsid w:val="000D6EDF"/>
    <w:rsid w:val="001070B3"/>
    <w:rsid w:val="0011162B"/>
    <w:rsid w:val="001141E7"/>
    <w:rsid w:val="001160A5"/>
    <w:rsid w:val="00121E26"/>
    <w:rsid w:val="00122114"/>
    <w:rsid w:val="00131590"/>
    <w:rsid w:val="00134425"/>
    <w:rsid w:val="001349D4"/>
    <w:rsid w:val="001447C5"/>
    <w:rsid w:val="00151778"/>
    <w:rsid w:val="00155616"/>
    <w:rsid w:val="001558CD"/>
    <w:rsid w:val="001721C8"/>
    <w:rsid w:val="00176AB7"/>
    <w:rsid w:val="0017756B"/>
    <w:rsid w:val="00186BB8"/>
    <w:rsid w:val="001D28AC"/>
    <w:rsid w:val="001E22CC"/>
    <w:rsid w:val="001F20DA"/>
    <w:rsid w:val="001F424D"/>
    <w:rsid w:val="00202342"/>
    <w:rsid w:val="00204A36"/>
    <w:rsid w:val="00207DAF"/>
    <w:rsid w:val="00212B6E"/>
    <w:rsid w:val="002245E7"/>
    <w:rsid w:val="00254322"/>
    <w:rsid w:val="0027222C"/>
    <w:rsid w:val="002732AD"/>
    <w:rsid w:val="00282A83"/>
    <w:rsid w:val="00285228"/>
    <w:rsid w:val="002A7294"/>
    <w:rsid w:val="002A73B2"/>
    <w:rsid w:val="002B1870"/>
    <w:rsid w:val="002C2351"/>
    <w:rsid w:val="002C2863"/>
    <w:rsid w:val="002C3ED3"/>
    <w:rsid w:val="002C5F87"/>
    <w:rsid w:val="002D721B"/>
    <w:rsid w:val="002E3CC3"/>
    <w:rsid w:val="002E58DC"/>
    <w:rsid w:val="00310DAC"/>
    <w:rsid w:val="0033331C"/>
    <w:rsid w:val="00340116"/>
    <w:rsid w:val="00342173"/>
    <w:rsid w:val="003440A5"/>
    <w:rsid w:val="00350D41"/>
    <w:rsid w:val="0035746D"/>
    <w:rsid w:val="00357EED"/>
    <w:rsid w:val="003625D1"/>
    <w:rsid w:val="00365CE3"/>
    <w:rsid w:val="00371330"/>
    <w:rsid w:val="00380C64"/>
    <w:rsid w:val="003841E4"/>
    <w:rsid w:val="003A2C6B"/>
    <w:rsid w:val="003A45C4"/>
    <w:rsid w:val="003B1941"/>
    <w:rsid w:val="003B5325"/>
    <w:rsid w:val="003B5556"/>
    <w:rsid w:val="003B5B71"/>
    <w:rsid w:val="003C0076"/>
    <w:rsid w:val="003D6CC5"/>
    <w:rsid w:val="003E6BCC"/>
    <w:rsid w:val="003F6A9C"/>
    <w:rsid w:val="003F750B"/>
    <w:rsid w:val="004111D5"/>
    <w:rsid w:val="0043584F"/>
    <w:rsid w:val="00454B61"/>
    <w:rsid w:val="00454E5F"/>
    <w:rsid w:val="00460B9B"/>
    <w:rsid w:val="004A1871"/>
    <w:rsid w:val="004A375F"/>
    <w:rsid w:val="004C2254"/>
    <w:rsid w:val="004D6EF2"/>
    <w:rsid w:val="004E100F"/>
    <w:rsid w:val="004E2DE2"/>
    <w:rsid w:val="004E2FA7"/>
    <w:rsid w:val="004E50D4"/>
    <w:rsid w:val="004E5651"/>
    <w:rsid w:val="004F74C2"/>
    <w:rsid w:val="00512D96"/>
    <w:rsid w:val="00524AAA"/>
    <w:rsid w:val="00527CD8"/>
    <w:rsid w:val="00533406"/>
    <w:rsid w:val="00535A02"/>
    <w:rsid w:val="00535AFC"/>
    <w:rsid w:val="005445A8"/>
    <w:rsid w:val="00554659"/>
    <w:rsid w:val="0056673A"/>
    <w:rsid w:val="005726CD"/>
    <w:rsid w:val="005C0BEB"/>
    <w:rsid w:val="005C13DC"/>
    <w:rsid w:val="005C54A3"/>
    <w:rsid w:val="005D67C9"/>
    <w:rsid w:val="005E645A"/>
    <w:rsid w:val="00604C91"/>
    <w:rsid w:val="00634391"/>
    <w:rsid w:val="00636BAE"/>
    <w:rsid w:val="00641B80"/>
    <w:rsid w:val="00644B20"/>
    <w:rsid w:val="006458E3"/>
    <w:rsid w:val="00646207"/>
    <w:rsid w:val="0065124E"/>
    <w:rsid w:val="00663B88"/>
    <w:rsid w:val="00667E75"/>
    <w:rsid w:val="00675C35"/>
    <w:rsid w:val="006A325F"/>
    <w:rsid w:val="006C3EC7"/>
    <w:rsid w:val="006C6029"/>
    <w:rsid w:val="006C6D6C"/>
    <w:rsid w:val="006C6F5A"/>
    <w:rsid w:val="006F1A5C"/>
    <w:rsid w:val="006F473A"/>
    <w:rsid w:val="006F4C4E"/>
    <w:rsid w:val="006F4F21"/>
    <w:rsid w:val="007300D2"/>
    <w:rsid w:val="00736341"/>
    <w:rsid w:val="00747897"/>
    <w:rsid w:val="00752B6F"/>
    <w:rsid w:val="00753A6F"/>
    <w:rsid w:val="00763ADF"/>
    <w:rsid w:val="007648A5"/>
    <w:rsid w:val="00767A79"/>
    <w:rsid w:val="0077409E"/>
    <w:rsid w:val="0078058A"/>
    <w:rsid w:val="007868E8"/>
    <w:rsid w:val="00797552"/>
    <w:rsid w:val="007A5F05"/>
    <w:rsid w:val="007C4032"/>
    <w:rsid w:val="007C6DEA"/>
    <w:rsid w:val="007D0C8E"/>
    <w:rsid w:val="007E2222"/>
    <w:rsid w:val="007E4C5F"/>
    <w:rsid w:val="007F2122"/>
    <w:rsid w:val="008265E0"/>
    <w:rsid w:val="0083293B"/>
    <w:rsid w:val="00835D4E"/>
    <w:rsid w:val="0085545A"/>
    <w:rsid w:val="008555FD"/>
    <w:rsid w:val="00855AF4"/>
    <w:rsid w:val="008600C5"/>
    <w:rsid w:val="00860EEE"/>
    <w:rsid w:val="00863F27"/>
    <w:rsid w:val="00870091"/>
    <w:rsid w:val="00885B84"/>
    <w:rsid w:val="00890D15"/>
    <w:rsid w:val="008B0CFC"/>
    <w:rsid w:val="008B45A1"/>
    <w:rsid w:val="008C6DED"/>
    <w:rsid w:val="008D3192"/>
    <w:rsid w:val="008D701B"/>
    <w:rsid w:val="008F704F"/>
    <w:rsid w:val="008F7B7F"/>
    <w:rsid w:val="009000D1"/>
    <w:rsid w:val="009007FE"/>
    <w:rsid w:val="009014B3"/>
    <w:rsid w:val="009147ED"/>
    <w:rsid w:val="00931095"/>
    <w:rsid w:val="0093706F"/>
    <w:rsid w:val="009445E0"/>
    <w:rsid w:val="009606DB"/>
    <w:rsid w:val="00962475"/>
    <w:rsid w:val="00966166"/>
    <w:rsid w:val="00966E2B"/>
    <w:rsid w:val="009763E7"/>
    <w:rsid w:val="00983676"/>
    <w:rsid w:val="009836D0"/>
    <w:rsid w:val="009A7A86"/>
    <w:rsid w:val="009D062D"/>
    <w:rsid w:val="009D56E4"/>
    <w:rsid w:val="009E1754"/>
    <w:rsid w:val="009E7D9E"/>
    <w:rsid w:val="009F74E8"/>
    <w:rsid w:val="00A03360"/>
    <w:rsid w:val="00A063D3"/>
    <w:rsid w:val="00A06ABB"/>
    <w:rsid w:val="00A1674E"/>
    <w:rsid w:val="00A25B2D"/>
    <w:rsid w:val="00A32D35"/>
    <w:rsid w:val="00A4640B"/>
    <w:rsid w:val="00A47ECF"/>
    <w:rsid w:val="00A63D08"/>
    <w:rsid w:val="00A75D92"/>
    <w:rsid w:val="00A82403"/>
    <w:rsid w:val="00A826F9"/>
    <w:rsid w:val="00AB0573"/>
    <w:rsid w:val="00AB13DA"/>
    <w:rsid w:val="00AC5546"/>
    <w:rsid w:val="00AD0853"/>
    <w:rsid w:val="00AD68E1"/>
    <w:rsid w:val="00AD7F50"/>
    <w:rsid w:val="00AE43A7"/>
    <w:rsid w:val="00AF2E78"/>
    <w:rsid w:val="00AF676C"/>
    <w:rsid w:val="00B00238"/>
    <w:rsid w:val="00B07084"/>
    <w:rsid w:val="00B10276"/>
    <w:rsid w:val="00B11D09"/>
    <w:rsid w:val="00B25DE7"/>
    <w:rsid w:val="00B368F2"/>
    <w:rsid w:val="00B53B4F"/>
    <w:rsid w:val="00B542DA"/>
    <w:rsid w:val="00B56C2F"/>
    <w:rsid w:val="00B61270"/>
    <w:rsid w:val="00B66F43"/>
    <w:rsid w:val="00B7734D"/>
    <w:rsid w:val="00B82424"/>
    <w:rsid w:val="00B91331"/>
    <w:rsid w:val="00B9230C"/>
    <w:rsid w:val="00BA14AA"/>
    <w:rsid w:val="00BB2D55"/>
    <w:rsid w:val="00BB5428"/>
    <w:rsid w:val="00BB71F7"/>
    <w:rsid w:val="00BC0565"/>
    <w:rsid w:val="00BC12AE"/>
    <w:rsid w:val="00BD1BA6"/>
    <w:rsid w:val="00BD29C9"/>
    <w:rsid w:val="00BE7CD9"/>
    <w:rsid w:val="00C0022E"/>
    <w:rsid w:val="00C02378"/>
    <w:rsid w:val="00C03BDD"/>
    <w:rsid w:val="00C05C07"/>
    <w:rsid w:val="00C151B6"/>
    <w:rsid w:val="00C25AE6"/>
    <w:rsid w:val="00C3197B"/>
    <w:rsid w:val="00C33CF7"/>
    <w:rsid w:val="00C51B7F"/>
    <w:rsid w:val="00C6196E"/>
    <w:rsid w:val="00C82C29"/>
    <w:rsid w:val="00C870E4"/>
    <w:rsid w:val="00CB429B"/>
    <w:rsid w:val="00CD2689"/>
    <w:rsid w:val="00CD4DA3"/>
    <w:rsid w:val="00D0142C"/>
    <w:rsid w:val="00D07BDA"/>
    <w:rsid w:val="00D14BDA"/>
    <w:rsid w:val="00D37E7C"/>
    <w:rsid w:val="00D4229D"/>
    <w:rsid w:val="00D47B0A"/>
    <w:rsid w:val="00D64568"/>
    <w:rsid w:val="00D71169"/>
    <w:rsid w:val="00D93994"/>
    <w:rsid w:val="00DB086D"/>
    <w:rsid w:val="00DD0095"/>
    <w:rsid w:val="00DD1B6B"/>
    <w:rsid w:val="00DD3EF4"/>
    <w:rsid w:val="00DE5CB8"/>
    <w:rsid w:val="00DF0888"/>
    <w:rsid w:val="00E106AF"/>
    <w:rsid w:val="00E10B5B"/>
    <w:rsid w:val="00E17ADC"/>
    <w:rsid w:val="00E321BF"/>
    <w:rsid w:val="00E33B34"/>
    <w:rsid w:val="00E40F5A"/>
    <w:rsid w:val="00E44087"/>
    <w:rsid w:val="00E44C9F"/>
    <w:rsid w:val="00E55D67"/>
    <w:rsid w:val="00E64623"/>
    <w:rsid w:val="00E8421F"/>
    <w:rsid w:val="00E90DA8"/>
    <w:rsid w:val="00E93965"/>
    <w:rsid w:val="00E965C9"/>
    <w:rsid w:val="00EA3EBD"/>
    <w:rsid w:val="00EB2E24"/>
    <w:rsid w:val="00EC3521"/>
    <w:rsid w:val="00ED0CB8"/>
    <w:rsid w:val="00EE04D9"/>
    <w:rsid w:val="00EE088A"/>
    <w:rsid w:val="00EE208A"/>
    <w:rsid w:val="00EF495B"/>
    <w:rsid w:val="00F0661A"/>
    <w:rsid w:val="00F25641"/>
    <w:rsid w:val="00F2730D"/>
    <w:rsid w:val="00F33062"/>
    <w:rsid w:val="00F4615E"/>
    <w:rsid w:val="00F76A2C"/>
    <w:rsid w:val="00F8725C"/>
    <w:rsid w:val="00F92BD6"/>
    <w:rsid w:val="00F969B7"/>
    <w:rsid w:val="00FA25C5"/>
    <w:rsid w:val="00FA25E9"/>
    <w:rsid w:val="00FA26F7"/>
    <w:rsid w:val="00FB0487"/>
    <w:rsid w:val="00FB7AF0"/>
    <w:rsid w:val="00FC076D"/>
    <w:rsid w:val="00FC6A11"/>
    <w:rsid w:val="00FD3485"/>
    <w:rsid w:val="00FE0929"/>
    <w:rsid w:val="00FE1AD8"/>
    <w:rsid w:val="00FE363C"/>
    <w:rsid w:val="00FF1480"/>
    <w:rsid w:val="016A6281"/>
    <w:rsid w:val="02AC38A5"/>
    <w:rsid w:val="04BB007D"/>
    <w:rsid w:val="05250B93"/>
    <w:rsid w:val="06D22031"/>
    <w:rsid w:val="06F55595"/>
    <w:rsid w:val="071D689A"/>
    <w:rsid w:val="07CF6FE0"/>
    <w:rsid w:val="07D2567A"/>
    <w:rsid w:val="093D31BF"/>
    <w:rsid w:val="098827B8"/>
    <w:rsid w:val="0A0C21A4"/>
    <w:rsid w:val="0A36472B"/>
    <w:rsid w:val="0B2E0A4D"/>
    <w:rsid w:val="0CBB210D"/>
    <w:rsid w:val="0D292884"/>
    <w:rsid w:val="0D8D66AA"/>
    <w:rsid w:val="0DB37F58"/>
    <w:rsid w:val="0DD51C7C"/>
    <w:rsid w:val="0F1467D4"/>
    <w:rsid w:val="0F550FE0"/>
    <w:rsid w:val="107A1149"/>
    <w:rsid w:val="10F7475B"/>
    <w:rsid w:val="12F80267"/>
    <w:rsid w:val="13173947"/>
    <w:rsid w:val="13227691"/>
    <w:rsid w:val="13E76BAD"/>
    <w:rsid w:val="13E829C1"/>
    <w:rsid w:val="14B4206E"/>
    <w:rsid w:val="14D44714"/>
    <w:rsid w:val="1503519F"/>
    <w:rsid w:val="156F6E5A"/>
    <w:rsid w:val="1586199A"/>
    <w:rsid w:val="16985C80"/>
    <w:rsid w:val="180E47E3"/>
    <w:rsid w:val="18736C61"/>
    <w:rsid w:val="1A33760F"/>
    <w:rsid w:val="1AC8120F"/>
    <w:rsid w:val="1B5E6CE5"/>
    <w:rsid w:val="1D952BCB"/>
    <w:rsid w:val="1D966831"/>
    <w:rsid w:val="1DD26DCC"/>
    <w:rsid w:val="1F1F71FB"/>
    <w:rsid w:val="1FF16DE9"/>
    <w:rsid w:val="20582A63"/>
    <w:rsid w:val="208A4B48"/>
    <w:rsid w:val="213D0FD6"/>
    <w:rsid w:val="24107A5A"/>
    <w:rsid w:val="244A1032"/>
    <w:rsid w:val="248734EA"/>
    <w:rsid w:val="25F72C80"/>
    <w:rsid w:val="27196C26"/>
    <w:rsid w:val="27F356C9"/>
    <w:rsid w:val="280E7ABB"/>
    <w:rsid w:val="2C6170A5"/>
    <w:rsid w:val="32A36377"/>
    <w:rsid w:val="34665EFD"/>
    <w:rsid w:val="35021552"/>
    <w:rsid w:val="361F7F47"/>
    <w:rsid w:val="36206572"/>
    <w:rsid w:val="36677BCA"/>
    <w:rsid w:val="366C6D72"/>
    <w:rsid w:val="37CA69BC"/>
    <w:rsid w:val="386A108F"/>
    <w:rsid w:val="39E13DBD"/>
    <w:rsid w:val="39E75962"/>
    <w:rsid w:val="3B1E6C7B"/>
    <w:rsid w:val="3B702E61"/>
    <w:rsid w:val="3DCD2EF4"/>
    <w:rsid w:val="3EA551D7"/>
    <w:rsid w:val="3FDA2F9E"/>
    <w:rsid w:val="4036521E"/>
    <w:rsid w:val="40556A92"/>
    <w:rsid w:val="40CA6468"/>
    <w:rsid w:val="43283616"/>
    <w:rsid w:val="453B09A0"/>
    <w:rsid w:val="46F80C5B"/>
    <w:rsid w:val="48734414"/>
    <w:rsid w:val="4CAE23B0"/>
    <w:rsid w:val="4D0000A2"/>
    <w:rsid w:val="4D8E53C8"/>
    <w:rsid w:val="4FA92E02"/>
    <w:rsid w:val="50A75C4F"/>
    <w:rsid w:val="51E93115"/>
    <w:rsid w:val="5281374D"/>
    <w:rsid w:val="53F57ADE"/>
    <w:rsid w:val="54C9521B"/>
    <w:rsid w:val="54DA326F"/>
    <w:rsid w:val="55B81DF7"/>
    <w:rsid w:val="56220DA3"/>
    <w:rsid w:val="57066B19"/>
    <w:rsid w:val="581D0FF3"/>
    <w:rsid w:val="592355CE"/>
    <w:rsid w:val="5C0A7F51"/>
    <w:rsid w:val="5CD8609B"/>
    <w:rsid w:val="5E015742"/>
    <w:rsid w:val="5F683CCB"/>
    <w:rsid w:val="5FBB029F"/>
    <w:rsid w:val="60775C1E"/>
    <w:rsid w:val="61BA4EB8"/>
    <w:rsid w:val="61C15914"/>
    <w:rsid w:val="6372363C"/>
    <w:rsid w:val="63F06720"/>
    <w:rsid w:val="6416272A"/>
    <w:rsid w:val="656C01D4"/>
    <w:rsid w:val="65915880"/>
    <w:rsid w:val="66A973CB"/>
    <w:rsid w:val="68D06A0D"/>
    <w:rsid w:val="69465932"/>
    <w:rsid w:val="69E12C0F"/>
    <w:rsid w:val="6A1762EA"/>
    <w:rsid w:val="6A6C6E15"/>
    <w:rsid w:val="6AB272B2"/>
    <w:rsid w:val="6B2347E2"/>
    <w:rsid w:val="6D8617C0"/>
    <w:rsid w:val="6F4605A5"/>
    <w:rsid w:val="6F6F7D2B"/>
    <w:rsid w:val="70231548"/>
    <w:rsid w:val="70546656"/>
    <w:rsid w:val="70805BFB"/>
    <w:rsid w:val="71F53DEB"/>
    <w:rsid w:val="72F44417"/>
    <w:rsid w:val="73C51565"/>
    <w:rsid w:val="7423781D"/>
    <w:rsid w:val="77400C32"/>
    <w:rsid w:val="785830AA"/>
    <w:rsid w:val="7AEC6717"/>
    <w:rsid w:val="7B477CF9"/>
    <w:rsid w:val="7BF70459"/>
    <w:rsid w:val="7C4B225A"/>
    <w:rsid w:val="7CAC0E59"/>
    <w:rsid w:val="7DC221CB"/>
    <w:rsid w:val="7E410F5F"/>
    <w:rsid w:val="7E4902CC"/>
    <w:rsid w:val="7F8E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9A557"/>
  <w15:docId w15:val="{B0474CBB-FCBA-463E-962C-9EB3892A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rPr>
  </w:style>
  <w:style w:type="paragraph" w:styleId="4">
    <w:name w:val="heading 4"/>
    <w:basedOn w:val="a"/>
    <w:next w:val="a"/>
    <w:autoRedefine/>
    <w:semiHidden/>
    <w:unhideWhenUsed/>
    <w:qFormat/>
    <w:pPr>
      <w:spacing w:beforeAutospacing="1" w:afterAutospacing="1"/>
      <w:outlineLvl w:val="3"/>
    </w:pPr>
    <w:rPr>
      <w:rFonts w:ascii="宋体" w:eastAsia="宋体" w:hAnsi="宋体" w:cs="Times New Roman" w:hint="eastAs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HTML">
    <w:name w:val="HTML Preformatted"/>
    <w:basedOn w:val="a"/>
    <w:autoRedefine/>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rPr>
  </w:style>
  <w:style w:type="paragraph" w:styleId="a9">
    <w:name w:val="Normal (Web)"/>
    <w:basedOn w:val="a"/>
    <w:autoRedefine/>
    <w:semiHidden/>
    <w:unhideWhenUsed/>
    <w:qFormat/>
    <w:pPr>
      <w:spacing w:beforeAutospacing="1" w:afterAutospacing="1"/>
    </w:pPr>
    <w:rPr>
      <w:rFonts w:cs="Times New Roman"/>
      <w:sz w:val="24"/>
    </w:rPr>
  </w:style>
  <w:style w:type="paragraph" w:styleId="aa">
    <w:name w:val="annotation subject"/>
    <w:basedOn w:val="a3"/>
    <w:next w:val="a3"/>
    <w:link w:val="ab"/>
    <w:autoRedefine/>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autoRedefine/>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e">
    <w:name w:val="List Paragraph"/>
    <w:basedOn w:val="a"/>
    <w:autoRedefine/>
    <w:uiPriority w:val="34"/>
    <w:qFormat/>
    <w:pPr>
      <w:ind w:firstLineChars="200" w:firstLine="420"/>
    </w:pPr>
  </w:style>
  <w:style w:type="character" w:customStyle="1" w:styleId="a4">
    <w:name w:val="批注文字 字符"/>
    <w:basedOn w:val="a0"/>
    <w:link w:val="a3"/>
    <w:autoRedefine/>
    <w:qFormat/>
    <w:rPr>
      <w:rFonts w:ascii="Arial" w:eastAsia="Arial" w:hAnsi="Arial" w:cs="Arial"/>
      <w:snapToGrid w:val="0"/>
      <w:color w:val="000000"/>
      <w:sz w:val="21"/>
      <w:szCs w:val="21"/>
    </w:rPr>
  </w:style>
  <w:style w:type="character" w:customStyle="1" w:styleId="ab">
    <w:name w:val="批注主题 字符"/>
    <w:basedOn w:val="a4"/>
    <w:link w:val="aa"/>
    <w:autoRedefine/>
    <w:qFormat/>
    <w:rPr>
      <w:rFonts w:ascii="Arial" w:eastAsia="Arial" w:hAnsi="Arial" w:cs="Arial"/>
      <w:b/>
      <w:bCs/>
      <w:snapToGrid w:val="0"/>
      <w:color w:val="000000"/>
      <w:sz w:val="21"/>
      <w:szCs w:val="21"/>
    </w:rPr>
  </w:style>
  <w:style w:type="character" w:customStyle="1" w:styleId="a6">
    <w:name w:val="批注框文本 字符"/>
    <w:basedOn w:val="a0"/>
    <w:link w:val="a5"/>
    <w:autoRedefine/>
    <w:qFormat/>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013158">
      <w:bodyDiv w:val="1"/>
      <w:marLeft w:val="0"/>
      <w:marRight w:val="0"/>
      <w:marTop w:val="0"/>
      <w:marBottom w:val="0"/>
      <w:divBdr>
        <w:top w:val="none" w:sz="0" w:space="0" w:color="auto"/>
        <w:left w:val="none" w:sz="0" w:space="0" w:color="auto"/>
        <w:bottom w:val="none" w:sz="0" w:space="0" w:color="auto"/>
        <w:right w:val="none" w:sz="0" w:space="0" w:color="auto"/>
      </w:divBdr>
    </w:div>
    <w:div w:id="166311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91357</dc:creator>
  <cp:lastModifiedBy>刘琳</cp:lastModifiedBy>
  <cp:revision>24</cp:revision>
  <dcterms:created xsi:type="dcterms:W3CDTF">2023-11-07T05:48:00Z</dcterms:created>
  <dcterms:modified xsi:type="dcterms:W3CDTF">2025-09-08T07:15:00Z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2022-01-18T10:27:02Z</vt:filetime>
  </property>
  <property fmtid="{D5CDD505-2E9C-101B-9397-08002B2CF9AE}" pid="4" name="KSOProductBuildVer">
    <vt:lpwstr>2052-12.1.0.16729</vt:lpwstr>
  </property>
  <property fmtid="{D5CDD505-2E9C-101B-9397-08002B2CF9AE}" pid="5" name="ICV">
    <vt:lpwstr>BC861D94807042C78B45C5D82F45FF7D</vt:lpwstr>
  </property>
</Properties>
</file>