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18BC7" w14:textId="619A43EE" w:rsidR="00354E5C" w:rsidRPr="00D6082A" w:rsidRDefault="00190223" w:rsidP="00392E8E">
      <w:pPr>
        <w:spacing w:beforeLines="50" w:before="156" w:afterLines="50" w:after="156" w:line="400" w:lineRule="exact"/>
        <w:rPr>
          <w:rFonts w:ascii="宋体" w:hAnsi="宋体"/>
          <w:bCs/>
          <w:iCs/>
          <w:sz w:val="24"/>
        </w:rPr>
      </w:pPr>
      <w:r w:rsidRPr="00D6082A">
        <w:rPr>
          <w:rFonts w:ascii="宋体" w:hAnsi="宋体" w:hint="eastAsia"/>
          <w:bCs/>
          <w:iCs/>
          <w:sz w:val="24"/>
        </w:rPr>
        <w:t>股票代码：688</w:t>
      </w:r>
      <w:r w:rsidR="007F16FE">
        <w:rPr>
          <w:rFonts w:ascii="宋体" w:hAnsi="宋体"/>
          <w:bCs/>
          <w:iCs/>
          <w:sz w:val="24"/>
        </w:rPr>
        <w:t>339</w:t>
      </w:r>
      <w:r w:rsidRPr="00D6082A">
        <w:rPr>
          <w:rFonts w:ascii="宋体" w:hAnsi="宋体" w:hint="eastAsia"/>
          <w:bCs/>
          <w:iCs/>
          <w:sz w:val="24"/>
        </w:rPr>
        <w:tab/>
      </w:r>
      <w:r w:rsidRPr="00D6082A">
        <w:rPr>
          <w:rFonts w:ascii="宋体" w:hAnsi="宋体" w:hint="eastAsia"/>
          <w:bCs/>
          <w:iCs/>
          <w:sz w:val="24"/>
        </w:rPr>
        <w:tab/>
      </w:r>
      <w:r w:rsidR="00301D92">
        <w:rPr>
          <w:rFonts w:ascii="宋体" w:hAnsi="宋体"/>
          <w:bCs/>
          <w:iCs/>
          <w:sz w:val="24"/>
        </w:rPr>
        <w:tab/>
      </w:r>
      <w:r w:rsidR="00301D92">
        <w:rPr>
          <w:rFonts w:ascii="宋体" w:hAnsi="宋体"/>
          <w:bCs/>
          <w:iCs/>
          <w:sz w:val="24"/>
        </w:rPr>
        <w:tab/>
      </w:r>
      <w:r w:rsidR="00301D92">
        <w:rPr>
          <w:rFonts w:ascii="宋体" w:hAnsi="宋体"/>
          <w:bCs/>
          <w:iCs/>
          <w:sz w:val="24"/>
        </w:rPr>
        <w:tab/>
      </w:r>
      <w:r w:rsidR="00301D92">
        <w:rPr>
          <w:rFonts w:ascii="宋体" w:hAnsi="宋体"/>
          <w:bCs/>
          <w:iCs/>
          <w:sz w:val="24"/>
        </w:rPr>
        <w:tab/>
      </w:r>
      <w:r w:rsidR="00301D92">
        <w:rPr>
          <w:rFonts w:ascii="宋体" w:hAnsi="宋体"/>
          <w:bCs/>
          <w:iCs/>
          <w:sz w:val="24"/>
        </w:rPr>
        <w:tab/>
      </w:r>
      <w:r w:rsidR="00301D92">
        <w:rPr>
          <w:rFonts w:ascii="宋体" w:hAnsi="宋体"/>
          <w:bCs/>
          <w:iCs/>
          <w:sz w:val="24"/>
        </w:rPr>
        <w:tab/>
      </w:r>
      <w:r w:rsidR="00301D92">
        <w:rPr>
          <w:rFonts w:ascii="宋体" w:hAnsi="宋体"/>
          <w:bCs/>
          <w:iCs/>
          <w:sz w:val="24"/>
        </w:rPr>
        <w:tab/>
      </w:r>
      <w:r w:rsidR="00301D92">
        <w:rPr>
          <w:rFonts w:ascii="宋体" w:hAnsi="宋体"/>
          <w:bCs/>
          <w:iCs/>
          <w:sz w:val="24"/>
        </w:rPr>
        <w:tab/>
      </w:r>
      <w:r w:rsidRPr="00D6082A">
        <w:rPr>
          <w:rFonts w:ascii="宋体" w:hAnsi="宋体" w:hint="eastAsia"/>
          <w:bCs/>
          <w:iCs/>
          <w:sz w:val="24"/>
        </w:rPr>
        <w:tab/>
        <w:t>股票简称：</w:t>
      </w:r>
      <w:r w:rsidR="007F16FE">
        <w:rPr>
          <w:rFonts w:ascii="宋体" w:hAnsi="宋体" w:hint="eastAsia"/>
          <w:bCs/>
          <w:iCs/>
          <w:sz w:val="24"/>
        </w:rPr>
        <w:t>亿华通</w:t>
      </w:r>
    </w:p>
    <w:p w14:paraId="325C0A77" w14:textId="305E80B9" w:rsidR="00392E8E" w:rsidRPr="00D6082A" w:rsidRDefault="007F16FE" w:rsidP="00AD1EA0">
      <w:pPr>
        <w:spacing w:beforeLines="150" w:before="468" w:afterLines="50" w:after="156" w:line="400" w:lineRule="exact"/>
        <w:jc w:val="center"/>
        <w:rPr>
          <w:rFonts w:ascii="宋体" w:hAnsi="宋体"/>
          <w:b/>
          <w:bCs/>
          <w:iCs/>
          <w:sz w:val="28"/>
          <w:szCs w:val="28"/>
        </w:rPr>
      </w:pPr>
      <w:r>
        <w:rPr>
          <w:rFonts w:ascii="宋体" w:hAnsi="宋体" w:hint="eastAsia"/>
          <w:b/>
          <w:bCs/>
          <w:iCs/>
          <w:sz w:val="28"/>
          <w:szCs w:val="28"/>
        </w:rPr>
        <w:t>北京亿华通</w:t>
      </w:r>
      <w:r w:rsidR="00190223" w:rsidRPr="00D6082A">
        <w:rPr>
          <w:rFonts w:ascii="宋体" w:hAnsi="宋体" w:hint="eastAsia"/>
          <w:b/>
          <w:bCs/>
          <w:iCs/>
          <w:sz w:val="28"/>
          <w:szCs w:val="28"/>
        </w:rPr>
        <w:t>科技股份有限公司</w:t>
      </w:r>
    </w:p>
    <w:p w14:paraId="100A416A" w14:textId="77777777" w:rsidR="00354E5C" w:rsidRPr="00D6082A" w:rsidRDefault="00190223">
      <w:pPr>
        <w:spacing w:beforeLines="50" w:before="156" w:afterLines="50" w:after="156" w:line="400" w:lineRule="exact"/>
        <w:jc w:val="center"/>
        <w:rPr>
          <w:rFonts w:ascii="宋体" w:hAnsi="宋体"/>
          <w:b/>
          <w:bCs/>
          <w:iCs/>
          <w:sz w:val="28"/>
          <w:szCs w:val="28"/>
        </w:rPr>
      </w:pPr>
      <w:r w:rsidRPr="00D6082A">
        <w:rPr>
          <w:rFonts w:ascii="宋体" w:hAnsi="宋体" w:hint="eastAsia"/>
          <w:b/>
          <w:bCs/>
          <w:iCs/>
          <w:sz w:val="28"/>
          <w:szCs w:val="28"/>
        </w:rPr>
        <w:t>投资者关系活动记录表</w:t>
      </w:r>
    </w:p>
    <w:p w14:paraId="747C2C3D" w14:textId="71B61A6E" w:rsidR="00354E5C" w:rsidRPr="00D6082A" w:rsidRDefault="00354E5C">
      <w:pPr>
        <w:spacing w:line="400" w:lineRule="exact"/>
        <w:rPr>
          <w:rFonts w:ascii="宋体" w:hAnsi="宋体"/>
          <w:bCs/>
          <w:iCs/>
          <w:sz w:val="24"/>
          <w:szCs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203"/>
      </w:tblGrid>
      <w:tr w:rsidR="00354E5C" w:rsidRPr="00D6082A" w14:paraId="32595500" w14:textId="77777777" w:rsidTr="00D82659">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2E73863" w14:textId="77777777" w:rsidR="00D82659" w:rsidRDefault="00D82659" w:rsidP="00D82659">
            <w:pPr>
              <w:pStyle w:val="TableParagraph"/>
              <w:spacing w:line="360" w:lineRule="auto"/>
              <w:ind w:left="102" w:right="193"/>
              <w:rPr>
                <w:b/>
                <w:bCs/>
                <w:sz w:val="24"/>
                <w:lang w:eastAsia="zh-CN"/>
              </w:rPr>
            </w:pPr>
            <w:r>
              <w:rPr>
                <w:rFonts w:hint="eastAsia"/>
                <w:b/>
                <w:bCs/>
                <w:sz w:val="24"/>
                <w:lang w:eastAsia="zh-CN"/>
              </w:rPr>
              <w:t>投资者</w:t>
            </w:r>
            <w:r w:rsidR="00190223" w:rsidRPr="00D82659">
              <w:rPr>
                <w:b/>
                <w:bCs/>
                <w:sz w:val="24"/>
                <w:lang w:eastAsia="zh-CN"/>
              </w:rPr>
              <w:t>关系</w:t>
            </w:r>
          </w:p>
          <w:p w14:paraId="5ABA0ADB" w14:textId="19CE8594" w:rsidR="00354E5C" w:rsidRPr="00D82659" w:rsidRDefault="00190223" w:rsidP="00D82659">
            <w:pPr>
              <w:pStyle w:val="TableParagraph"/>
              <w:spacing w:line="360" w:lineRule="auto"/>
              <w:ind w:left="102" w:right="193"/>
              <w:rPr>
                <w:b/>
                <w:bCs/>
                <w:sz w:val="24"/>
                <w:lang w:eastAsia="zh-CN"/>
              </w:rPr>
            </w:pPr>
            <w:r w:rsidRPr="00D82659">
              <w:rPr>
                <w:b/>
                <w:bCs/>
                <w:sz w:val="24"/>
                <w:lang w:eastAsia="zh-CN"/>
              </w:rPr>
              <w:t>活动类别</w:t>
            </w:r>
          </w:p>
        </w:tc>
        <w:tc>
          <w:tcPr>
            <w:tcW w:w="6203" w:type="dxa"/>
            <w:tcBorders>
              <w:top w:val="single" w:sz="4" w:space="0" w:color="auto"/>
              <w:left w:val="single" w:sz="4" w:space="0" w:color="auto"/>
              <w:bottom w:val="single" w:sz="4" w:space="0" w:color="auto"/>
              <w:right w:val="single" w:sz="4" w:space="0" w:color="auto"/>
            </w:tcBorders>
            <w:shd w:val="clear" w:color="auto" w:fill="auto"/>
          </w:tcPr>
          <w:p w14:paraId="2E3F6693" w14:textId="121789C5" w:rsidR="00354E5C" w:rsidRPr="00D6082A" w:rsidRDefault="00A406BB">
            <w:pPr>
              <w:spacing w:line="480" w:lineRule="atLeast"/>
              <w:rPr>
                <w:rFonts w:ascii="宋体" w:hAnsi="宋体"/>
                <w:sz w:val="24"/>
                <w:szCs w:val="24"/>
              </w:rPr>
            </w:pPr>
            <w:r w:rsidRPr="00A406BB">
              <w:rPr>
                <w:rFonts w:hint="eastAsia"/>
                <w:sz w:val="24"/>
              </w:rPr>
              <w:t>□</w:t>
            </w:r>
            <w:r w:rsidR="00190223" w:rsidRPr="00D6082A">
              <w:rPr>
                <w:rFonts w:ascii="宋体" w:hAnsi="宋体"/>
                <w:sz w:val="24"/>
                <w:szCs w:val="24"/>
              </w:rPr>
              <w:t>特定对象调研□分析师会议</w:t>
            </w:r>
          </w:p>
          <w:p w14:paraId="514EE846" w14:textId="3E83A85E" w:rsidR="00354E5C" w:rsidRPr="00D6082A" w:rsidRDefault="00190223">
            <w:pPr>
              <w:spacing w:line="480" w:lineRule="atLeast"/>
              <w:rPr>
                <w:rFonts w:ascii="宋体" w:hAnsi="宋体"/>
                <w:sz w:val="24"/>
                <w:szCs w:val="24"/>
              </w:rPr>
            </w:pPr>
            <w:r w:rsidRPr="00D6082A">
              <w:rPr>
                <w:rFonts w:ascii="宋体" w:hAnsi="宋体"/>
                <w:sz w:val="24"/>
                <w:szCs w:val="24"/>
              </w:rPr>
              <w:t>□媒体采访</w:t>
            </w:r>
            <w:r w:rsidR="00440381" w:rsidRPr="00D6082A">
              <w:rPr>
                <w:rFonts w:ascii="宋体" w:hAnsi="宋体"/>
                <w:sz w:val="24"/>
                <w:szCs w:val="24"/>
              </w:rPr>
              <w:t>□</w:t>
            </w:r>
            <w:r w:rsidRPr="00D6082A">
              <w:rPr>
                <w:rFonts w:ascii="宋体" w:hAnsi="宋体"/>
                <w:sz w:val="24"/>
                <w:szCs w:val="24"/>
              </w:rPr>
              <w:t>业绩说明会</w:t>
            </w:r>
          </w:p>
          <w:p w14:paraId="5B319B39" w14:textId="0E09471E" w:rsidR="00354E5C" w:rsidRPr="00D6082A" w:rsidRDefault="00190223">
            <w:pPr>
              <w:spacing w:line="480" w:lineRule="atLeast"/>
              <w:rPr>
                <w:rFonts w:ascii="宋体" w:hAnsi="宋体"/>
                <w:sz w:val="24"/>
                <w:szCs w:val="24"/>
              </w:rPr>
            </w:pPr>
            <w:r w:rsidRPr="00D6082A">
              <w:rPr>
                <w:rFonts w:ascii="宋体" w:hAnsi="宋体"/>
                <w:sz w:val="24"/>
                <w:szCs w:val="24"/>
              </w:rPr>
              <w:t>□新闻发布会□路演活动</w:t>
            </w:r>
          </w:p>
          <w:p w14:paraId="191CB2B9" w14:textId="33297128" w:rsidR="00354E5C" w:rsidRPr="00D6082A" w:rsidRDefault="00A406BB">
            <w:pPr>
              <w:spacing w:line="480" w:lineRule="atLeast"/>
              <w:rPr>
                <w:rFonts w:ascii="宋体" w:hAnsi="宋体"/>
                <w:sz w:val="24"/>
                <w:szCs w:val="24"/>
              </w:rPr>
            </w:pPr>
            <w:r w:rsidRPr="00A406BB">
              <w:rPr>
                <w:rFonts w:hint="eastAsia"/>
                <w:sz w:val="24"/>
              </w:rPr>
              <w:t>□</w:t>
            </w:r>
            <w:r w:rsidR="00190223" w:rsidRPr="00D6082A">
              <w:rPr>
                <w:rFonts w:ascii="宋体" w:hAnsi="宋体"/>
                <w:sz w:val="24"/>
                <w:szCs w:val="24"/>
              </w:rPr>
              <w:t>现场参观</w:t>
            </w:r>
            <w:r w:rsidR="00190223" w:rsidRPr="00D6082A">
              <w:rPr>
                <w:rFonts w:ascii="宋体" w:hAnsi="宋体"/>
                <w:sz w:val="24"/>
                <w:szCs w:val="24"/>
              </w:rPr>
              <w:tab/>
            </w:r>
          </w:p>
          <w:p w14:paraId="7D0134F3" w14:textId="14F9F762" w:rsidR="00354E5C" w:rsidRPr="00D6082A" w:rsidRDefault="00A406BB" w:rsidP="00A406BB">
            <w:pPr>
              <w:spacing w:line="480" w:lineRule="atLeast"/>
              <w:rPr>
                <w:rFonts w:asciiTheme="minorEastAsia" w:eastAsiaTheme="minorEastAsia" w:hAnsiTheme="minorEastAsia"/>
                <w:bCs/>
                <w:iCs/>
                <w:color w:val="000000"/>
                <w:sz w:val="24"/>
                <w:szCs w:val="24"/>
              </w:rPr>
            </w:pPr>
            <w:r>
              <w:rPr>
                <w:rFonts w:ascii="宋体" w:hAnsi="宋体"/>
                <w:sz w:val="24"/>
                <w:szCs w:val="24"/>
              </w:rPr>
              <w:sym w:font="Wingdings 2" w:char="F052"/>
            </w:r>
            <w:r w:rsidR="00190223" w:rsidRPr="00D6082A">
              <w:rPr>
                <w:rFonts w:ascii="宋体" w:hAnsi="宋体"/>
                <w:sz w:val="24"/>
                <w:szCs w:val="24"/>
              </w:rPr>
              <w:t>其他（</w:t>
            </w:r>
            <w:r w:rsidRPr="00A406BB">
              <w:rPr>
                <w:rFonts w:ascii="siyuan" w:hAnsi="siyuan"/>
                <w:bCs/>
                <w:color w:val="00040D"/>
                <w:shd w:val="clear" w:color="auto" w:fill="FFFFFF"/>
              </w:rPr>
              <w:t>关于终止重大资产重组事项投资者说明会</w:t>
            </w:r>
            <w:r w:rsidR="00190223" w:rsidRPr="00D6082A">
              <w:rPr>
                <w:rFonts w:ascii="宋体" w:hAnsi="宋体"/>
                <w:sz w:val="24"/>
                <w:szCs w:val="24"/>
              </w:rPr>
              <w:t>）</w:t>
            </w:r>
          </w:p>
        </w:tc>
      </w:tr>
      <w:tr w:rsidR="00354E5C" w:rsidRPr="00D6082A" w14:paraId="0618F16E" w14:textId="77777777" w:rsidTr="00D82659">
        <w:trPr>
          <w:trHeight w:val="1011"/>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81EAB41" w14:textId="6AA56FD6" w:rsidR="00354E5C" w:rsidRPr="00D82659" w:rsidRDefault="00190223" w:rsidP="00D82659">
            <w:pPr>
              <w:pStyle w:val="TableParagraph"/>
              <w:spacing w:line="360" w:lineRule="auto"/>
              <w:ind w:left="102" w:right="193"/>
              <w:rPr>
                <w:b/>
                <w:bCs/>
                <w:sz w:val="24"/>
                <w:lang w:eastAsia="zh-CN"/>
              </w:rPr>
            </w:pPr>
            <w:r w:rsidRPr="00D82659">
              <w:rPr>
                <w:b/>
                <w:bCs/>
                <w:sz w:val="24"/>
                <w:lang w:eastAsia="zh-CN"/>
              </w:rPr>
              <w:t>参与单位</w:t>
            </w:r>
            <w:r w:rsidR="00D82659">
              <w:rPr>
                <w:rFonts w:hint="eastAsia"/>
                <w:b/>
                <w:bCs/>
                <w:sz w:val="24"/>
                <w:lang w:eastAsia="zh-CN"/>
              </w:rPr>
              <w:t>名</w:t>
            </w:r>
            <w:r w:rsidRPr="00D82659">
              <w:rPr>
                <w:b/>
                <w:bCs/>
                <w:sz w:val="24"/>
                <w:lang w:eastAsia="zh-CN"/>
              </w:rPr>
              <w:t>称及人员姓名</w:t>
            </w:r>
          </w:p>
        </w:tc>
        <w:tc>
          <w:tcPr>
            <w:tcW w:w="6203" w:type="dxa"/>
            <w:tcBorders>
              <w:top w:val="single" w:sz="4" w:space="0" w:color="auto"/>
              <w:left w:val="single" w:sz="4" w:space="0" w:color="auto"/>
              <w:bottom w:val="single" w:sz="4" w:space="0" w:color="auto"/>
              <w:right w:val="single" w:sz="4" w:space="0" w:color="auto"/>
            </w:tcBorders>
            <w:shd w:val="clear" w:color="auto" w:fill="auto"/>
          </w:tcPr>
          <w:p w14:paraId="3B9CB6AD" w14:textId="5C5CF20C" w:rsidR="00354E5C" w:rsidRPr="003C7E65" w:rsidRDefault="00A406BB" w:rsidP="003C7E65">
            <w:pPr>
              <w:pStyle w:val="TableParagraph"/>
              <w:spacing w:line="360" w:lineRule="auto"/>
              <w:ind w:left="102" w:right="193"/>
              <w:jc w:val="both"/>
              <w:rPr>
                <w:sz w:val="24"/>
                <w:lang w:eastAsia="zh-CN"/>
              </w:rPr>
            </w:pPr>
            <w:r w:rsidRPr="00A406BB">
              <w:rPr>
                <w:rFonts w:cs="Times New Roman" w:hint="eastAsia"/>
                <w:kern w:val="2"/>
                <w:sz w:val="24"/>
                <w:szCs w:val="24"/>
                <w:lang w:eastAsia="zh-CN"/>
              </w:rPr>
              <w:t>线上参加公司终止筹划重大资产重组事项投资者说明会的全体投资者</w:t>
            </w:r>
          </w:p>
        </w:tc>
      </w:tr>
      <w:tr w:rsidR="00354E5C" w:rsidRPr="00D6082A" w14:paraId="55107582" w14:textId="77777777" w:rsidTr="00D82659">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05F2AFA1" w14:textId="77777777" w:rsidR="00354E5C" w:rsidRPr="00D82659" w:rsidRDefault="00190223" w:rsidP="00D82659">
            <w:pPr>
              <w:pStyle w:val="TableParagraph"/>
              <w:spacing w:line="360" w:lineRule="auto"/>
              <w:ind w:left="102" w:right="193"/>
              <w:rPr>
                <w:b/>
                <w:bCs/>
                <w:sz w:val="24"/>
                <w:lang w:eastAsia="zh-CN"/>
              </w:rPr>
            </w:pPr>
            <w:r w:rsidRPr="00D82659">
              <w:rPr>
                <w:b/>
                <w:bCs/>
                <w:sz w:val="24"/>
                <w:lang w:eastAsia="zh-CN"/>
              </w:rPr>
              <w:t>时间</w:t>
            </w:r>
          </w:p>
        </w:tc>
        <w:tc>
          <w:tcPr>
            <w:tcW w:w="6203" w:type="dxa"/>
            <w:tcBorders>
              <w:top w:val="single" w:sz="4" w:space="0" w:color="auto"/>
              <w:left w:val="single" w:sz="4" w:space="0" w:color="auto"/>
              <w:bottom w:val="single" w:sz="4" w:space="0" w:color="auto"/>
              <w:right w:val="single" w:sz="4" w:space="0" w:color="auto"/>
            </w:tcBorders>
            <w:shd w:val="clear" w:color="auto" w:fill="auto"/>
            <w:vAlign w:val="center"/>
          </w:tcPr>
          <w:p w14:paraId="4A485C79" w14:textId="027EBA45" w:rsidR="00354E5C" w:rsidRPr="008C48FD" w:rsidRDefault="00A406BB" w:rsidP="00440381">
            <w:pPr>
              <w:spacing w:line="360" w:lineRule="auto"/>
              <w:rPr>
                <w:rFonts w:eastAsia="Times New Roman"/>
                <w:sz w:val="24"/>
              </w:rPr>
            </w:pPr>
            <w:r w:rsidRPr="00A406BB">
              <w:rPr>
                <w:rFonts w:eastAsia="Times New Roman" w:hint="eastAsia"/>
                <w:sz w:val="24"/>
              </w:rPr>
              <w:t>2025</w:t>
            </w:r>
            <w:r w:rsidRPr="00A406BB">
              <w:rPr>
                <w:rFonts w:ascii="宋体" w:hAnsi="宋体" w:cs="宋体" w:hint="eastAsia"/>
                <w:sz w:val="24"/>
              </w:rPr>
              <w:t>年</w:t>
            </w:r>
            <w:r w:rsidRPr="00A406BB">
              <w:rPr>
                <w:rFonts w:eastAsia="Times New Roman" w:hint="eastAsia"/>
                <w:sz w:val="24"/>
              </w:rPr>
              <w:t>09</w:t>
            </w:r>
            <w:r w:rsidRPr="00A406BB">
              <w:rPr>
                <w:rFonts w:ascii="宋体" w:hAnsi="宋体" w:cs="宋体" w:hint="eastAsia"/>
                <w:sz w:val="24"/>
              </w:rPr>
              <w:t>月</w:t>
            </w:r>
            <w:r w:rsidRPr="00A406BB">
              <w:rPr>
                <w:rFonts w:eastAsia="Times New Roman" w:hint="eastAsia"/>
                <w:sz w:val="24"/>
              </w:rPr>
              <w:t>08</w:t>
            </w:r>
            <w:r w:rsidRPr="00A406BB">
              <w:rPr>
                <w:rFonts w:ascii="宋体" w:hAnsi="宋体" w:cs="宋体" w:hint="eastAsia"/>
                <w:sz w:val="24"/>
              </w:rPr>
              <w:t>日（星期一）</w:t>
            </w:r>
            <w:r w:rsidRPr="00A406BB">
              <w:rPr>
                <w:rFonts w:eastAsia="Times New Roman" w:hint="eastAsia"/>
                <w:sz w:val="24"/>
              </w:rPr>
              <w:t>16:00-17:00</w:t>
            </w:r>
          </w:p>
        </w:tc>
      </w:tr>
      <w:tr w:rsidR="00354E5C" w:rsidRPr="00D6082A" w14:paraId="4947F7B1" w14:textId="77777777" w:rsidTr="00D82659">
        <w:tc>
          <w:tcPr>
            <w:tcW w:w="2093" w:type="dxa"/>
            <w:tcBorders>
              <w:top w:val="single" w:sz="4" w:space="0" w:color="auto"/>
              <w:left w:val="single" w:sz="4" w:space="0" w:color="auto"/>
              <w:bottom w:val="single" w:sz="4" w:space="0" w:color="auto"/>
              <w:right w:val="single" w:sz="4" w:space="0" w:color="auto"/>
            </w:tcBorders>
            <w:shd w:val="clear" w:color="auto" w:fill="auto"/>
          </w:tcPr>
          <w:p w14:paraId="7378D71D" w14:textId="77777777" w:rsidR="00354E5C" w:rsidRPr="00D82659" w:rsidRDefault="00190223" w:rsidP="00D82659">
            <w:pPr>
              <w:pStyle w:val="TableParagraph"/>
              <w:spacing w:line="360" w:lineRule="auto"/>
              <w:ind w:left="102" w:right="193"/>
              <w:rPr>
                <w:b/>
                <w:bCs/>
                <w:sz w:val="24"/>
                <w:lang w:eastAsia="zh-CN"/>
              </w:rPr>
            </w:pPr>
            <w:r w:rsidRPr="00D82659">
              <w:rPr>
                <w:b/>
                <w:bCs/>
                <w:sz w:val="24"/>
                <w:lang w:eastAsia="zh-CN"/>
              </w:rPr>
              <w:t>地点</w:t>
            </w:r>
          </w:p>
        </w:tc>
        <w:tc>
          <w:tcPr>
            <w:tcW w:w="6203" w:type="dxa"/>
            <w:tcBorders>
              <w:top w:val="single" w:sz="4" w:space="0" w:color="auto"/>
              <w:left w:val="single" w:sz="4" w:space="0" w:color="auto"/>
              <w:bottom w:val="single" w:sz="4" w:space="0" w:color="auto"/>
              <w:right w:val="single" w:sz="4" w:space="0" w:color="auto"/>
            </w:tcBorders>
            <w:shd w:val="clear" w:color="auto" w:fill="auto"/>
          </w:tcPr>
          <w:p w14:paraId="7DE15A09" w14:textId="77777777" w:rsidR="00354E5C" w:rsidRPr="00D6082A" w:rsidRDefault="00440381">
            <w:pPr>
              <w:spacing w:line="360" w:lineRule="auto"/>
              <w:rPr>
                <w:rFonts w:asciiTheme="minorEastAsia" w:eastAsiaTheme="minorEastAsia" w:hAnsiTheme="minorEastAsia"/>
                <w:bCs/>
                <w:iCs/>
                <w:color w:val="000000"/>
                <w:sz w:val="24"/>
                <w:szCs w:val="24"/>
              </w:rPr>
            </w:pPr>
            <w:r>
              <w:rPr>
                <w:rFonts w:ascii="宋体" w:hAnsi="宋体" w:cs="宋体" w:hint="eastAsia"/>
                <w:color w:val="000000"/>
                <w:kern w:val="0"/>
                <w:sz w:val="24"/>
              </w:rPr>
              <w:t>公司会议室</w:t>
            </w:r>
          </w:p>
        </w:tc>
      </w:tr>
      <w:tr w:rsidR="00354E5C" w:rsidRPr="00D6082A" w14:paraId="35DAB153" w14:textId="77777777" w:rsidTr="00D82659">
        <w:tc>
          <w:tcPr>
            <w:tcW w:w="2093" w:type="dxa"/>
            <w:tcBorders>
              <w:top w:val="single" w:sz="4" w:space="0" w:color="auto"/>
              <w:left w:val="single" w:sz="4" w:space="0" w:color="auto"/>
              <w:bottom w:val="single" w:sz="4" w:space="0" w:color="auto"/>
              <w:right w:val="single" w:sz="4" w:space="0" w:color="auto"/>
            </w:tcBorders>
            <w:shd w:val="clear" w:color="auto" w:fill="auto"/>
          </w:tcPr>
          <w:p w14:paraId="50673CDF" w14:textId="77777777" w:rsidR="003C7E65" w:rsidRPr="00D82659" w:rsidRDefault="00190223" w:rsidP="00D82659">
            <w:pPr>
              <w:pStyle w:val="TableParagraph"/>
              <w:spacing w:line="360" w:lineRule="auto"/>
              <w:ind w:left="102" w:right="193"/>
              <w:rPr>
                <w:b/>
                <w:bCs/>
                <w:sz w:val="24"/>
                <w:lang w:eastAsia="zh-CN"/>
              </w:rPr>
            </w:pPr>
            <w:r w:rsidRPr="00D82659">
              <w:rPr>
                <w:b/>
                <w:bCs/>
                <w:sz w:val="24"/>
                <w:lang w:eastAsia="zh-CN"/>
              </w:rPr>
              <w:t>上市公司接待</w:t>
            </w:r>
          </w:p>
          <w:p w14:paraId="68F614D8" w14:textId="294B7F81" w:rsidR="00354E5C" w:rsidRPr="00D82659" w:rsidRDefault="00190223" w:rsidP="00D82659">
            <w:pPr>
              <w:pStyle w:val="TableParagraph"/>
              <w:spacing w:line="360" w:lineRule="auto"/>
              <w:ind w:left="102" w:right="193"/>
              <w:rPr>
                <w:b/>
                <w:bCs/>
                <w:sz w:val="24"/>
                <w:lang w:eastAsia="zh-CN"/>
              </w:rPr>
            </w:pPr>
            <w:r w:rsidRPr="00D82659">
              <w:rPr>
                <w:b/>
                <w:bCs/>
                <w:sz w:val="24"/>
                <w:lang w:eastAsia="zh-CN"/>
              </w:rPr>
              <w:t>人员姓名</w:t>
            </w:r>
          </w:p>
        </w:tc>
        <w:tc>
          <w:tcPr>
            <w:tcW w:w="6203" w:type="dxa"/>
            <w:tcBorders>
              <w:top w:val="single" w:sz="4" w:space="0" w:color="auto"/>
              <w:left w:val="single" w:sz="4" w:space="0" w:color="auto"/>
              <w:bottom w:val="single" w:sz="4" w:space="0" w:color="auto"/>
              <w:right w:val="single" w:sz="4" w:space="0" w:color="auto"/>
            </w:tcBorders>
            <w:shd w:val="clear" w:color="auto" w:fill="auto"/>
            <w:vAlign w:val="center"/>
          </w:tcPr>
          <w:p w14:paraId="1962A7BE" w14:textId="77777777" w:rsidR="00354E5C" w:rsidRDefault="00A406BB" w:rsidP="00D82659">
            <w:pPr>
              <w:spacing w:line="360" w:lineRule="auto"/>
              <w:rPr>
                <w:rFonts w:ascii="宋体" w:hAnsi="宋体" w:cs="宋体"/>
                <w:color w:val="000000"/>
                <w:kern w:val="0"/>
                <w:sz w:val="24"/>
                <w:szCs w:val="24"/>
              </w:rPr>
            </w:pPr>
            <w:r>
              <w:rPr>
                <w:rFonts w:ascii="宋体" w:hAnsi="宋体" w:cs="宋体" w:hint="eastAsia"/>
                <w:color w:val="000000"/>
                <w:kern w:val="0"/>
                <w:sz w:val="24"/>
                <w:szCs w:val="24"/>
              </w:rPr>
              <w:t>董事长、总经理张国强先生</w:t>
            </w:r>
          </w:p>
          <w:p w14:paraId="438A909D" w14:textId="3CAC796F" w:rsidR="00A406BB" w:rsidRPr="00A406BB" w:rsidRDefault="00A406BB" w:rsidP="00D82659">
            <w:pPr>
              <w:spacing w:line="360" w:lineRule="auto"/>
              <w:rPr>
                <w:rFonts w:ascii="宋体" w:hAnsi="宋体" w:cs="宋体"/>
                <w:color w:val="000000"/>
                <w:kern w:val="0"/>
                <w:sz w:val="24"/>
                <w:szCs w:val="24"/>
              </w:rPr>
            </w:pPr>
            <w:r>
              <w:rPr>
                <w:rFonts w:ascii="宋体" w:hAnsi="宋体" w:cs="宋体"/>
                <w:color w:val="000000"/>
                <w:kern w:val="0"/>
                <w:sz w:val="24"/>
                <w:szCs w:val="24"/>
              </w:rPr>
              <w:t>董事会秘书康智先生</w:t>
            </w:r>
          </w:p>
        </w:tc>
      </w:tr>
      <w:tr w:rsidR="00354E5C" w:rsidRPr="00D6082A" w14:paraId="7C8D69D7" w14:textId="77777777" w:rsidTr="00D82659">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1D19246" w14:textId="77777777" w:rsidR="00354E5C" w:rsidRPr="00D82659" w:rsidRDefault="00190223" w:rsidP="00D82659">
            <w:pPr>
              <w:pStyle w:val="TableParagraph"/>
              <w:spacing w:line="360" w:lineRule="auto"/>
              <w:ind w:left="102" w:right="193"/>
              <w:rPr>
                <w:b/>
                <w:bCs/>
                <w:sz w:val="24"/>
                <w:lang w:eastAsia="zh-CN"/>
              </w:rPr>
            </w:pPr>
            <w:r w:rsidRPr="00D82659">
              <w:rPr>
                <w:b/>
                <w:bCs/>
                <w:sz w:val="24"/>
                <w:lang w:eastAsia="zh-CN"/>
              </w:rPr>
              <w:t>投资者关系活动主要内容介绍</w:t>
            </w:r>
          </w:p>
        </w:tc>
        <w:tc>
          <w:tcPr>
            <w:tcW w:w="6203" w:type="dxa"/>
            <w:tcBorders>
              <w:top w:val="single" w:sz="4" w:space="0" w:color="auto"/>
              <w:left w:val="single" w:sz="4" w:space="0" w:color="auto"/>
              <w:bottom w:val="single" w:sz="4" w:space="0" w:color="auto"/>
              <w:right w:val="single" w:sz="4" w:space="0" w:color="auto"/>
            </w:tcBorders>
            <w:shd w:val="clear" w:color="auto" w:fill="auto"/>
          </w:tcPr>
          <w:p w14:paraId="63FAAD03" w14:textId="77777777" w:rsidR="00A406BB" w:rsidRPr="00E42301" w:rsidRDefault="00A406BB"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E42301">
              <w:rPr>
                <w:rFonts w:hint="eastAsia"/>
                <w:b/>
                <w:color w:val="000000"/>
                <w:sz w:val="24"/>
                <w:szCs w:val="24"/>
              </w:rPr>
              <w:t>请问旭阳和亿华通重组失败的原因能否给出说明？还有没有联姻的可能？</w:t>
            </w:r>
          </w:p>
          <w:p w14:paraId="3BF23574" w14:textId="74CB621D" w:rsidR="00A406BB" w:rsidRPr="00A406BB" w:rsidRDefault="00A406BB"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A406BB">
              <w:rPr>
                <w:rFonts w:hint="eastAsia"/>
                <w:color w:val="000000"/>
                <w:sz w:val="24"/>
                <w:szCs w:val="24"/>
              </w:rPr>
              <w:t>尊敬的投资者您好，本次交易自启动以来，相关各方积极推动本次交易的各项工作，并严格按照相关规定履行信息披露义务。由于交易相关方未能就本次交易的最终方案达成一致意见，经交易各相关方友好协商、认真研究和充分论证，基于审慎性考虑，决定终止本次交易事项。尽管重组交易终止，但双方继续寻求任何潜在战略合作机会，并将根据上市规则适时刊发进一步公告。感谢您的关注。</w:t>
            </w:r>
          </w:p>
          <w:p w14:paraId="74960032" w14:textId="77777777" w:rsidR="00A406BB" w:rsidRPr="00E42301" w:rsidRDefault="00A406BB"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E42301">
              <w:rPr>
                <w:rFonts w:hint="eastAsia"/>
                <w:b/>
                <w:color w:val="000000"/>
                <w:sz w:val="24"/>
                <w:szCs w:val="24"/>
              </w:rPr>
              <w:t>我是亿华通3年以上的股东，请问氢能行业未来前景怎样，亿华通公司发展前景怎么？请唐总做出</w:t>
            </w:r>
            <w:r w:rsidRPr="00E42301">
              <w:rPr>
                <w:rFonts w:hint="eastAsia"/>
                <w:b/>
                <w:color w:val="000000"/>
                <w:sz w:val="24"/>
                <w:szCs w:val="24"/>
              </w:rPr>
              <w:lastRenderedPageBreak/>
              <w:t>分析和展望。</w:t>
            </w:r>
          </w:p>
          <w:p w14:paraId="090B882C" w14:textId="77777777" w:rsidR="00A406BB" w:rsidRPr="00A406BB" w:rsidRDefault="00A406BB"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A406BB">
              <w:rPr>
                <w:rFonts w:hint="eastAsia"/>
                <w:color w:val="000000"/>
                <w:sz w:val="24"/>
                <w:szCs w:val="24"/>
              </w:rPr>
              <w:t>尊敬的投资者您好，目前燃料电池汽车行业市场由于商业化初期阶段尚未形成规模效应，综合成本较高，行业的发展对政策依赖度较高。燃料电池产业链相对较长，涉及的领域较多，目前基础设施不够健全，氢气使用成本较高，制约了燃料电池产业的快速发展，导致目前产业规模较小。</w:t>
            </w:r>
          </w:p>
          <w:p w14:paraId="1A73C55F" w14:textId="77777777" w:rsidR="00A406BB" w:rsidRPr="00A406BB" w:rsidRDefault="00A406BB" w:rsidP="00301D92">
            <w:pPr>
              <w:pStyle w:val="TableParagraph"/>
              <w:spacing w:before="133" w:line="357" w:lineRule="auto"/>
              <w:ind w:leftChars="-67" w:left="-141" w:right="190" w:firstLineChars="200" w:firstLine="480"/>
              <w:jc w:val="both"/>
              <w:rPr>
                <w:color w:val="000000"/>
                <w:sz w:val="24"/>
                <w:szCs w:val="24"/>
              </w:rPr>
            </w:pPr>
            <w:r w:rsidRPr="00A406BB">
              <w:rPr>
                <w:rFonts w:hint="eastAsia"/>
                <w:color w:val="000000"/>
                <w:sz w:val="24"/>
                <w:szCs w:val="24"/>
              </w:rPr>
              <w:t>但从长期来看，氢能作为国家重点支持的新质生产力产业，也是实现我国碳达峰和碳中和战略目标的重要途径之一，且对于改善我国能源结构、推动交通领域低碳转型以及提升重点产业国际竞争力和科技创新力具有战略意义。</w:t>
            </w:r>
          </w:p>
          <w:p w14:paraId="73A38801" w14:textId="77777777" w:rsidR="00A406BB" w:rsidRDefault="00A406BB" w:rsidP="00301D92">
            <w:pPr>
              <w:pStyle w:val="TableParagraph"/>
              <w:spacing w:before="133" w:line="357" w:lineRule="auto"/>
              <w:ind w:leftChars="-67" w:left="-141" w:right="190" w:firstLineChars="200" w:firstLine="480"/>
              <w:jc w:val="both"/>
              <w:rPr>
                <w:color w:val="000000"/>
                <w:sz w:val="24"/>
                <w:szCs w:val="24"/>
              </w:rPr>
            </w:pPr>
            <w:r w:rsidRPr="00A406BB">
              <w:rPr>
                <w:rFonts w:hint="eastAsia"/>
                <w:color w:val="000000"/>
                <w:sz w:val="24"/>
                <w:szCs w:val="24"/>
              </w:rPr>
              <w:t>随着国家产业政策的不断深入推进，以及《氢能产业发展中长期规划(2021-2035年)》的逐步落实和城市示范群政策的推进，预计基础设施将会逐步完善，可再生能源制氢市场快速发展，氢气使用成本也将随之下降。同时从应用场景看，中国燃料电池汽车应用场景已由前期单一的公交领域商业化示范应用向公交、环卫、城市物流配送、冷链运输、渣土运输、大宗货物等多场景示范应用转变。感谢您的关注。</w:t>
            </w:r>
          </w:p>
          <w:p w14:paraId="1D3F8A23" w14:textId="77777777" w:rsidR="00A406BB" w:rsidRPr="00E42301" w:rsidRDefault="00A406BB"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E42301">
              <w:rPr>
                <w:rFonts w:hint="eastAsia"/>
                <w:b/>
                <w:color w:val="000000"/>
                <w:sz w:val="24"/>
                <w:szCs w:val="24"/>
              </w:rPr>
              <w:t>张董好，想请问公司未来的一个发展规划如何？主业是否会发生变化？目前有在往能源方向转型，往绿氢方面发力？</w:t>
            </w:r>
          </w:p>
          <w:p w14:paraId="2CD2120F" w14:textId="77777777" w:rsidR="00A406BB" w:rsidRDefault="00A406BB"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A406BB">
              <w:rPr>
                <w:rFonts w:hint="eastAsia"/>
                <w:color w:val="000000"/>
                <w:sz w:val="24"/>
                <w:szCs w:val="24"/>
              </w:rPr>
              <w:t>尊敬的投资者您好，公司始终坚持以燃料电池动力系统的开发与产业化为主营业务，并继续与产业链上下游合作伙伴深度合作，共同推进氢能产业的商业化进程。公司产品以车用燃料电池系统及固定式发电为核心产品，积极拓展多元化的应用场景。感谢您的关注</w:t>
            </w:r>
          </w:p>
          <w:p w14:paraId="3392C54E" w14:textId="77777777" w:rsidR="00A406BB" w:rsidRPr="00E42301" w:rsidRDefault="00A406BB"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E42301">
              <w:rPr>
                <w:rFonts w:hint="eastAsia"/>
                <w:b/>
                <w:color w:val="000000"/>
                <w:sz w:val="24"/>
                <w:szCs w:val="24"/>
              </w:rPr>
              <w:lastRenderedPageBreak/>
              <w:t>纵观氢能行业，现在大家普遍认为氢能产业的技术商业周期远未成熟和商业应用需求尚十分有限，公司是否认同这个观点，下一步公司计划是什么？有哪些盈利增长点？</w:t>
            </w:r>
          </w:p>
          <w:p w14:paraId="3410DA5B" w14:textId="77777777" w:rsidR="00E42301" w:rsidRDefault="00A406BB"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A406BB">
              <w:rPr>
                <w:rFonts w:hint="eastAsia"/>
                <w:color w:val="000000"/>
                <w:sz w:val="24"/>
                <w:szCs w:val="24"/>
              </w:rPr>
              <w:t>尊敬的投资者您好，目前燃料电池汽车行业市场由于商业化初期阶段尚未形成规模效应，综合成本较高，行业的发展对政策依赖度较高。燃料电池产业链相对较长，涉及的领域较多，目前基础设施不够健全，氢气使用成本较高，制约了燃料电池产业的快速发展，导致目前产业规模较小。</w:t>
            </w:r>
          </w:p>
          <w:p w14:paraId="3246E555" w14:textId="77777777" w:rsidR="00E42301" w:rsidRDefault="00A406BB" w:rsidP="00301D92">
            <w:pPr>
              <w:pStyle w:val="TableParagraph"/>
              <w:spacing w:before="133" w:line="357" w:lineRule="auto"/>
              <w:ind w:leftChars="-67" w:left="-141" w:right="190" w:firstLineChars="200" w:firstLine="480"/>
              <w:jc w:val="both"/>
              <w:rPr>
                <w:color w:val="000000"/>
                <w:sz w:val="24"/>
                <w:szCs w:val="24"/>
              </w:rPr>
            </w:pPr>
            <w:r w:rsidRPr="00A406BB">
              <w:rPr>
                <w:rFonts w:hint="eastAsia"/>
                <w:color w:val="000000"/>
                <w:sz w:val="24"/>
                <w:szCs w:val="24"/>
              </w:rPr>
              <w:t>但从长期来看，氢能作为国家重点支持的新质生产力产业，也是实现我国碳达峰和碳中和战略目标的重要途径之一，且对于改善我国能源结构、推动交通领域低碳转型以及提升重点产业国际竞争力和科技创新力具有战略意义。</w:t>
            </w:r>
          </w:p>
          <w:p w14:paraId="395F1FAB" w14:textId="64D8C77E" w:rsidR="00A406BB" w:rsidRPr="00A406BB" w:rsidRDefault="00A406BB" w:rsidP="00301D92">
            <w:pPr>
              <w:pStyle w:val="TableParagraph"/>
              <w:spacing w:before="133" w:line="357" w:lineRule="auto"/>
              <w:ind w:leftChars="-67" w:left="-141" w:right="190" w:firstLineChars="200" w:firstLine="480"/>
              <w:jc w:val="both"/>
              <w:rPr>
                <w:color w:val="000000"/>
                <w:sz w:val="24"/>
                <w:szCs w:val="24"/>
              </w:rPr>
            </w:pPr>
            <w:r w:rsidRPr="00A406BB">
              <w:rPr>
                <w:rFonts w:hint="eastAsia"/>
                <w:color w:val="000000"/>
                <w:sz w:val="24"/>
                <w:szCs w:val="24"/>
              </w:rPr>
              <w:t>随着国家产业政策的不断深入推进，以及《氢能产业发展中长期规划(2021-2035年)》的逐步落实和城市示范群政策的推进，预计基础设施将会逐步完善，可再生能源制氢市场快速发展，氢气使用成本也将随之下降。同时从应用场景看，中国燃料电池汽车应用场景已由前期单一的公交领域商业化示范应用向公交、环卫、城市物流配送、冷链运输、渣土运输、大宗货物等多场景示范应用转变。感谢您的关注。</w:t>
            </w:r>
          </w:p>
          <w:p w14:paraId="6EDE842F" w14:textId="77777777" w:rsidR="00A406BB" w:rsidRPr="00301D92" w:rsidRDefault="00A406BB"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您好！氢能产品市场竞争激烈，今年以来的价格是否还处于下降通道？公司如何获得竞争优势？谢谢！</w:t>
            </w:r>
          </w:p>
          <w:p w14:paraId="7893681C" w14:textId="397FEB2C" w:rsidR="00A406BB" w:rsidRPr="00A406BB" w:rsidRDefault="00A406BB"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A406BB">
              <w:rPr>
                <w:rFonts w:hint="eastAsia"/>
                <w:color w:val="000000"/>
                <w:sz w:val="24"/>
                <w:szCs w:val="24"/>
              </w:rPr>
              <w:t>尊敬的投资者您好，本次交易终止后，公司将实行紧缩发展的政策，将通过多种渠道拓展应用场景，</w:t>
            </w:r>
            <w:r w:rsidRPr="00A406BB">
              <w:rPr>
                <w:rFonts w:hint="eastAsia"/>
                <w:color w:val="000000"/>
                <w:sz w:val="24"/>
                <w:szCs w:val="24"/>
              </w:rPr>
              <w:lastRenderedPageBreak/>
              <w:t>降低燃料电池成本，以提升公司盈利能力。感谢您的关注。</w:t>
            </w:r>
          </w:p>
          <w:p w14:paraId="684C4772" w14:textId="77777777" w:rsidR="00A406BB" w:rsidRPr="00301D92" w:rsidRDefault="00A406BB"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请问董事长，公司后期还会不会继续重组</w:t>
            </w:r>
          </w:p>
          <w:p w14:paraId="0800643B" w14:textId="5EF0F6AB" w:rsidR="00A406BB" w:rsidRPr="00A406BB" w:rsidRDefault="00A406BB"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A406BB">
              <w:rPr>
                <w:rFonts w:hint="eastAsia"/>
                <w:color w:val="000000"/>
                <w:sz w:val="24"/>
                <w:szCs w:val="24"/>
              </w:rPr>
              <w:t>尊敬的投资者您好，公司承诺自《亿华通关于终止发行股份购买资产暨关联交易事项的公告》披露之日起至少一个月内，不再筹划重大资产重组。后续公司若有新的重组方案规划，会严格按照相关法律法规和信息披露要求，及时、准确地向广大投资者披露相关信息。目前公司的控股股东及股权结构情况请参照公司已披露的公开信息，感谢您的关注。</w:t>
            </w:r>
          </w:p>
          <w:p w14:paraId="774319F4" w14:textId="77777777" w:rsidR="00A406BB" w:rsidRPr="00301D92" w:rsidRDefault="00A406BB"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本次重组期间，公司股价表现如何？</w:t>
            </w:r>
          </w:p>
          <w:p w14:paraId="297D9A34" w14:textId="5D33F1BC" w:rsidR="00A406BB" w:rsidRPr="00A406BB" w:rsidRDefault="00A406BB"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A406BB">
              <w:rPr>
                <w:rFonts w:hint="eastAsia"/>
                <w:color w:val="000000"/>
                <w:sz w:val="24"/>
                <w:szCs w:val="24"/>
              </w:rPr>
              <w:t>尊敬的投资者您好，影响二级市场股价的因素不仅取决于公司当前的经营状况，也受公司主要业务所处行业政策、公司发展前景、市场供需情况、板块热点、投资者心理等多重因素影响，股价的涨跌是市场多方买卖力量博弈形成的结果。感谢您的关注。</w:t>
            </w:r>
          </w:p>
          <w:p w14:paraId="36893FED" w14:textId="040B3468" w:rsidR="00E42301" w:rsidRPr="00301D92" w:rsidRDefault="00E42301"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按照公司几乎，收购旭阳交易完成后，旭阳集团将成为亿华通的控股股东。这下终止重组后，公司是否寻找新的控股股东？股权结构是否受到影响？目前公司控股股东是谁、持股比例如何？请公司本着负责人原则，如实向全体股东介绍清楚？</w:t>
            </w:r>
          </w:p>
          <w:p w14:paraId="582C3F54" w14:textId="41917390" w:rsidR="00E42301" w:rsidRPr="00E42301" w:rsidRDefault="00E42301"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E42301">
              <w:rPr>
                <w:rFonts w:hint="eastAsia"/>
                <w:color w:val="000000"/>
                <w:sz w:val="24"/>
                <w:szCs w:val="24"/>
              </w:rPr>
              <w:t>尊敬的投资者您好，公司承诺自《亿华通关于终止发行股份购买资产暨关联交易事项的公告》披露之日起至少一个月内，不再筹划重大资产重组。后续公司若有新的重组方案规划，会严格按照相关法律法规和信息披露要求，及时、准确地向广大投资者披露相关信息。目前公司的控股股东及股权结构情况请参照公司已披露的公开信息，感谢您的关注。</w:t>
            </w:r>
          </w:p>
          <w:p w14:paraId="1C152833" w14:textId="77777777" w:rsidR="00E42301" w:rsidRPr="00301D92" w:rsidRDefault="00E42301"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lastRenderedPageBreak/>
              <w:t>当初收购，公司说是为，向产业链上游延伸，请问接下来还会继续向产业上游进军吗？接下来公司产品战略怎么规划？</w:t>
            </w:r>
          </w:p>
          <w:p w14:paraId="774A9423" w14:textId="3CE62C22" w:rsidR="00E42301" w:rsidRPr="00E42301" w:rsidRDefault="00E42301"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E42301">
              <w:rPr>
                <w:rFonts w:hint="eastAsia"/>
                <w:color w:val="000000"/>
                <w:sz w:val="24"/>
                <w:szCs w:val="24"/>
              </w:rPr>
              <w:t>尊敬的投资者您好，公司继续与产业链上下游合作伙伴深度合作，共同推进氢能产业的商业化进程。公司产品仍然以车用燃料电池系统及固定式发电为核心产品，积极拓展多元化的应用场景。感谢您的关注</w:t>
            </w:r>
          </w:p>
          <w:p w14:paraId="4CFB472F" w14:textId="77777777" w:rsidR="00E42301" w:rsidRPr="00301D92" w:rsidRDefault="00E42301"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看到今年上半年公司应收账款余额同比下滑了3%，请问主要受哪些具体利好因素影响？预计未来应收账款回款周期会否进一步减少、回款难度降低，带动行业氢燃料电池公司现金流情况转好？</w:t>
            </w:r>
          </w:p>
          <w:p w14:paraId="6DB576C2" w14:textId="6537F096" w:rsidR="00E42301" w:rsidRPr="00E42301" w:rsidRDefault="00E42301"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E42301">
              <w:rPr>
                <w:rFonts w:hint="eastAsia"/>
                <w:color w:val="000000"/>
                <w:sz w:val="24"/>
                <w:szCs w:val="24"/>
              </w:rPr>
              <w:t>尊敬的投资者您好，公司对应收账款的回收与国家产业支持政策、整车厂商资金状况等因素有关，感谢您的关注</w:t>
            </w:r>
            <w:r>
              <w:rPr>
                <w:rFonts w:hint="eastAsia"/>
                <w:color w:val="000000"/>
                <w:sz w:val="24"/>
                <w:szCs w:val="24"/>
              </w:rPr>
              <w:t>。</w:t>
            </w:r>
          </w:p>
          <w:p w14:paraId="4093BB55" w14:textId="77777777" w:rsidR="00301D92" w:rsidRPr="00301D92" w:rsidRDefault="00E42301" w:rsidP="00301D92">
            <w:pPr>
              <w:pStyle w:val="TableParagraph"/>
              <w:numPr>
                <w:ilvl w:val="0"/>
                <w:numId w:val="5"/>
              </w:numPr>
              <w:spacing w:before="133" w:line="358" w:lineRule="auto"/>
              <w:ind w:leftChars="-67" w:left="-141" w:right="193" w:firstLineChars="200" w:firstLine="482"/>
              <w:jc w:val="both"/>
              <w:rPr>
                <w:b/>
                <w:color w:val="000000"/>
                <w:sz w:val="24"/>
                <w:szCs w:val="24"/>
              </w:rPr>
            </w:pPr>
            <w:r w:rsidRPr="00301D92">
              <w:rPr>
                <w:rFonts w:hint="eastAsia"/>
                <w:b/>
                <w:color w:val="000000"/>
                <w:sz w:val="24"/>
                <w:szCs w:val="24"/>
              </w:rPr>
              <w:t>公司在今年3月的重整预案中称，亿华通与旭阳集团整合后将形成全产业链闭环生态，待定州旭阳氢能产业链相关资产注入亿华通，二者将在氢能制备、储运、消纳和应用场景规模化等方面实现协同，协助公司实现氢能产业应用的一体化发展。</w:t>
            </w:r>
          </w:p>
          <w:p w14:paraId="668A1535" w14:textId="77777777" w:rsidR="00301D92" w:rsidRPr="00301D92" w:rsidRDefault="00E42301" w:rsidP="00301D92">
            <w:pPr>
              <w:pStyle w:val="TableParagraph"/>
              <w:spacing w:before="133" w:line="358" w:lineRule="auto"/>
              <w:ind w:left="175" w:right="193" w:firstLine="200"/>
              <w:jc w:val="both"/>
              <w:rPr>
                <w:b/>
                <w:color w:val="000000"/>
                <w:sz w:val="24"/>
                <w:szCs w:val="24"/>
              </w:rPr>
            </w:pPr>
            <w:r w:rsidRPr="00301D92">
              <w:rPr>
                <w:rFonts w:hint="eastAsia"/>
                <w:b/>
                <w:color w:val="000000"/>
                <w:sz w:val="24"/>
                <w:szCs w:val="24"/>
              </w:rPr>
              <w:t>请问公司管理层，结合公司半年报看，亿华通的主营业务及收入仍是氢燃料电池系统销售，此次重整告吹对亿华通的主营业务发展将产生什么影响？公司氢燃料电池系统如何解决行业下行、销售难问题？</w:t>
            </w:r>
          </w:p>
          <w:p w14:paraId="79B3A932" w14:textId="058E4D66" w:rsidR="00E42301" w:rsidRPr="00301D92" w:rsidRDefault="00E42301" w:rsidP="00301D92">
            <w:pPr>
              <w:pStyle w:val="TableParagraph"/>
              <w:spacing w:before="133" w:line="358" w:lineRule="auto"/>
              <w:ind w:left="175" w:right="193" w:firstLine="200"/>
              <w:jc w:val="both"/>
              <w:rPr>
                <w:b/>
                <w:color w:val="000000"/>
                <w:sz w:val="24"/>
                <w:szCs w:val="24"/>
              </w:rPr>
            </w:pPr>
            <w:r w:rsidRPr="00301D92">
              <w:rPr>
                <w:rFonts w:hint="eastAsia"/>
                <w:b/>
                <w:color w:val="000000"/>
                <w:sz w:val="24"/>
                <w:szCs w:val="24"/>
              </w:rPr>
              <w:t>第二个问题是，亿华通正通过向氢能产业链中上游开拓公司成长的“第二增长曲线”，此次与旭阳集团重整告吹，会否影响公司向制氢等产业链上游环节拓展的前景？关于接下来的业务发展，公司计划具体如</w:t>
            </w:r>
            <w:r w:rsidRPr="00301D92">
              <w:rPr>
                <w:rFonts w:hint="eastAsia"/>
                <w:b/>
                <w:color w:val="000000"/>
                <w:sz w:val="24"/>
                <w:szCs w:val="24"/>
              </w:rPr>
              <w:lastRenderedPageBreak/>
              <w:t>何向上游制氢等环节布局？业务投入上，下游氢燃料电池系统和上游制氢业务，预计接下来如何分配与平衡？</w:t>
            </w:r>
          </w:p>
          <w:p w14:paraId="423902B8" w14:textId="598DFC14" w:rsidR="00E42301" w:rsidRPr="00E42301" w:rsidRDefault="00E42301"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E42301">
              <w:rPr>
                <w:rFonts w:hint="eastAsia"/>
                <w:color w:val="000000"/>
                <w:sz w:val="24"/>
                <w:szCs w:val="24"/>
              </w:rPr>
              <w:t>尊敬的投资者您好，本次交易的终止不会对公司现有生产经营活动、公司战略实现造成重大不利影响，不存在损害公司及中小股东利益的情形。公司继续加强与产业链企业的合作，扩大应用场景，降低产品成本，进一步提升产业规模。</w:t>
            </w:r>
            <w:r w:rsidR="00301D92" w:rsidRPr="00301D92">
              <w:rPr>
                <w:rFonts w:hint="eastAsia"/>
                <w:color w:val="000000"/>
                <w:sz w:val="24"/>
                <w:szCs w:val="24"/>
              </w:rPr>
              <w:t>感谢您的关注。</w:t>
            </w:r>
          </w:p>
          <w:p w14:paraId="60A1F175" w14:textId="77777777" w:rsidR="00E42301" w:rsidRPr="00301D92" w:rsidRDefault="00E42301"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张董好，在河北省内，公司与河钢集团等大型国企已有合作。此次终止与旭阳（同为河北重要企业）的重组，会否影响公司在河北的战略布局？是否会寻求与河北省内其他国资背景的能源企业合作？</w:t>
            </w:r>
          </w:p>
          <w:p w14:paraId="735CB4BE" w14:textId="0E8E6783" w:rsidR="00E42301" w:rsidRPr="00E42301" w:rsidRDefault="00E42301"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E42301">
              <w:rPr>
                <w:rFonts w:hint="eastAsia"/>
                <w:color w:val="000000"/>
                <w:sz w:val="24"/>
                <w:szCs w:val="24"/>
              </w:rPr>
              <w:t>尊敬的投资者您好，本次交易的终止不会影响公司的战略布局及与产业链企业的合作。感谢您的关注。</w:t>
            </w:r>
          </w:p>
          <w:p w14:paraId="65EFEE7F" w14:textId="77777777" w:rsidR="00E42301" w:rsidRPr="00301D92" w:rsidRDefault="00E42301"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张董好，从长远看，公司是否考虑过成为某家大型国央企在氢能领域的专用技术平台和上市平台？对于市场上关于公司可能‘被重组’的猜测，管理层持何种态度？</w:t>
            </w:r>
          </w:p>
          <w:p w14:paraId="26739758" w14:textId="0825D161" w:rsidR="00E42301" w:rsidRPr="00E42301" w:rsidRDefault="00E42301"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E42301">
              <w:rPr>
                <w:rFonts w:hint="eastAsia"/>
                <w:color w:val="000000"/>
                <w:sz w:val="24"/>
                <w:szCs w:val="24"/>
              </w:rPr>
              <w:t>尊敬的投资者您好，公司承诺自《亿华通关于终止发行股份购买资产暨关联交易事项的公告》披露之日起至少一个月内，不再筹划重大资产重组。后续公司若有新的重组方案规划，会严格按照相关法律法规和信息披露要求，及时、准确地向广大投资者披露相关信息。感谢您的关注。</w:t>
            </w:r>
          </w:p>
          <w:p w14:paraId="7D35A03F" w14:textId="77777777" w:rsidR="00E42301" w:rsidRPr="00301D92" w:rsidRDefault="00E42301"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张董好，公司如何看待当前氢能行业‘国家队进场’的趋势？与东方电气在成都的合作非常成功，公司是否有系统性的计划与更多类似国央企（如国</w:t>
            </w:r>
            <w:r w:rsidRPr="00301D92">
              <w:rPr>
                <w:rFonts w:hint="eastAsia"/>
                <w:b/>
                <w:color w:val="000000"/>
                <w:sz w:val="24"/>
                <w:szCs w:val="24"/>
              </w:rPr>
              <w:lastRenderedPageBreak/>
              <w:t>家电投、中石化、东方电气等）深化合作，甚至探索包括但不限于战略投资、成立合资公司等更深层次的绑定形式？</w:t>
            </w:r>
          </w:p>
          <w:p w14:paraId="0C0FEAAA" w14:textId="2DDE1FFA" w:rsidR="00E42301" w:rsidRPr="00E42301" w:rsidRDefault="00E42301"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E42301">
              <w:rPr>
                <w:rFonts w:hint="eastAsia"/>
                <w:color w:val="000000"/>
                <w:sz w:val="24"/>
                <w:szCs w:val="24"/>
              </w:rPr>
              <w:t>尊敬的投资者您好，鉴于目前氢能产业还处于商业化前期，需要产业链上的相关企业共同推动氢能产业发展，降低产品成本，扩大产业规模，以加速氢能产业商业化进程。感谢您的关注。</w:t>
            </w:r>
          </w:p>
          <w:p w14:paraId="6E9C68D7" w14:textId="77777777" w:rsidR="00E42301" w:rsidRPr="00301D92" w:rsidRDefault="00E42301"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张董好，在放弃了一条通过整合降本的路径后，管理层认为公司实现扭亏为盈的核心驱动因素是什么？是等待行业放量，还是通过技术降本，或是开拓新的高毛利应用场景？</w:t>
            </w:r>
          </w:p>
          <w:p w14:paraId="7F214E2F" w14:textId="370C7451" w:rsidR="00E42301" w:rsidRPr="00E42301" w:rsidRDefault="00E42301"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E42301">
              <w:rPr>
                <w:rFonts w:hint="eastAsia"/>
                <w:color w:val="000000"/>
                <w:sz w:val="24"/>
                <w:szCs w:val="24"/>
              </w:rPr>
              <w:t>尊敬的投资者您好，本次交易终止后，公司将实行紧缩发展的政策，将通过多种渠道拓展应用场景，降低燃料电池成本，以提升公司盈利能力。感谢您的关注。</w:t>
            </w:r>
          </w:p>
          <w:p w14:paraId="68335663" w14:textId="77777777" w:rsidR="00E42301" w:rsidRPr="00301D92" w:rsidRDefault="00E42301"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张董好，终止重组节省了的资金和避免了股权稀释，公司计划如何分配这些‘节省下来的资源’？是会更多地投入到下一代技术研发（如低铂/非铂催化剂）、还是用于市场开拓，或是改善财务报表？</w:t>
            </w:r>
          </w:p>
          <w:p w14:paraId="367B4EBD" w14:textId="26644DFA" w:rsidR="00E42301" w:rsidRPr="00E42301" w:rsidRDefault="00E42301" w:rsidP="00301D92">
            <w:pPr>
              <w:pStyle w:val="TableParagraph"/>
              <w:spacing w:before="133" w:line="357" w:lineRule="auto"/>
              <w:ind w:leftChars="16" w:left="34" w:right="190" w:firstLineChars="200" w:firstLine="480"/>
              <w:jc w:val="both"/>
              <w:rPr>
                <w:color w:val="000000"/>
                <w:sz w:val="24"/>
                <w:szCs w:val="24"/>
              </w:rPr>
            </w:pPr>
            <w:r>
              <w:rPr>
                <w:color w:val="000000"/>
                <w:sz w:val="24"/>
                <w:szCs w:val="24"/>
              </w:rPr>
              <w:t>答：</w:t>
            </w:r>
            <w:r w:rsidRPr="00E42301">
              <w:rPr>
                <w:rFonts w:hint="eastAsia"/>
                <w:color w:val="000000"/>
                <w:sz w:val="24"/>
                <w:szCs w:val="24"/>
              </w:rPr>
              <w:t>尊敬的投资者您好，本次交易终止后，公司将实行紧缩发展的政策，主要从以下几个方面着手：缩减研发投入：鉴于目前氢燃料电池系统尚处于产业化的初期阶段，公司认为必须审慎控制研发成本，将研发资源集中于核心项目上，以提高研发资金的使用效率。优化组织结构：公司正在精简人员配置，调整组织架构，提高运营效率，以减少日常经营成本支出。加强现金流管理：加快资金回笼，降低企业运营资金压力，同时控制资本性开支。虽然短期内采取了紧缩政策，但公司仍看</w:t>
            </w:r>
            <w:r w:rsidRPr="00E42301">
              <w:rPr>
                <w:rFonts w:hint="eastAsia"/>
                <w:color w:val="000000"/>
                <w:sz w:val="24"/>
                <w:szCs w:val="24"/>
              </w:rPr>
              <w:lastRenderedPageBreak/>
              <w:t>好氢能产业的长期发展前景。随着市场环境的改善和公司经营状况的好转，将适时调整发展策略。通过上述措施，公司预计能够有效控制成本支出，提升资金使用效率，逐步改善公司的盈利状况。感谢您的关注。</w:t>
            </w:r>
          </w:p>
          <w:p w14:paraId="42B79FCB" w14:textId="77777777" w:rsidR="00E42301" w:rsidRPr="00301D92" w:rsidRDefault="00E42301"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张董好，重组的终止是否意味着公司战略将从‘垂直整合’（掌控氢源）彻底转向‘生态合作’（专注燃料电池技术，与多方合作）？在成都与东方电气的合作模式是否会成为未来的样板？</w:t>
            </w:r>
          </w:p>
          <w:p w14:paraId="02FC83CF" w14:textId="152F49D1" w:rsidR="00E42301" w:rsidRPr="00E42301" w:rsidRDefault="00E42301"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E42301">
              <w:rPr>
                <w:rFonts w:hint="eastAsia"/>
                <w:color w:val="000000"/>
                <w:sz w:val="24"/>
                <w:szCs w:val="24"/>
              </w:rPr>
              <w:t>尊敬的投资者您好，本次交易的终止不会对公司现有生产经营活动、公司战略实现造成重大不利影响，不存在损害公司及中小股东利益的情形。本次终止发行股份购买资产事项不会对公司未来资本支出造成影响，公司将不断夯实主业，持续提升经营业绩和公司长期投资价值，实现投资者更好回报。感谢您的关注。</w:t>
            </w:r>
          </w:p>
          <w:p w14:paraId="60ED3A77" w14:textId="77777777" w:rsidR="00E42301" w:rsidRPr="00301D92" w:rsidRDefault="00E42301"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张董好，终止收购后，公司如何解决氢源成本这一制约燃料电池商业化推广的核心痛点？是否会立即启动与旭阳集团或其他氢源方以长期协议等更灵活的方式合作？</w:t>
            </w:r>
          </w:p>
          <w:p w14:paraId="259334AF" w14:textId="522FA021" w:rsidR="00E42301" w:rsidRPr="00E42301" w:rsidRDefault="00E42301"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E42301">
              <w:rPr>
                <w:rFonts w:hint="eastAsia"/>
                <w:color w:val="000000"/>
                <w:sz w:val="24"/>
                <w:szCs w:val="24"/>
              </w:rPr>
              <w:t>尊敬的投资者您好，目前国内氢气加注成本较高影响燃料电池的商业化推广。但随着国家产业政策的不断深入推进，以及《氢能产业发展中长期规划(2021-2035年)》的逐步落实和城市示范群政策的推进，预计基础设施将会逐步完善，可再生能源制氢市场快速发展，氢气使用成本也将随之下降。公司将会与产业链相关方保持长期合作关系共同推动国内氢能行业的发展。感谢您的关注。</w:t>
            </w:r>
          </w:p>
          <w:p w14:paraId="63C5CC7D" w14:textId="77777777" w:rsidR="00E42301" w:rsidRPr="00301D92" w:rsidRDefault="00E42301"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张董好，管理层如何评估此次终止的利弊？一方面，它避免了股本稀释和现金消耗；但另一方</w:t>
            </w:r>
            <w:r w:rsidRPr="00301D92">
              <w:rPr>
                <w:rFonts w:hint="eastAsia"/>
                <w:b/>
                <w:color w:val="000000"/>
                <w:sz w:val="24"/>
                <w:szCs w:val="24"/>
              </w:rPr>
              <w:lastRenderedPageBreak/>
              <w:t>面，也失去了对低成本氢源的控制权。请问这个决策是如何优先考虑现有股东短期及长期利益的？</w:t>
            </w:r>
          </w:p>
          <w:p w14:paraId="0BE95ED3" w14:textId="081EFD97" w:rsidR="00E42301" w:rsidRPr="00E42301" w:rsidRDefault="00E42301"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E42301">
              <w:rPr>
                <w:rFonts w:hint="eastAsia"/>
                <w:color w:val="000000"/>
                <w:sz w:val="24"/>
                <w:szCs w:val="24"/>
              </w:rPr>
              <w:t>尊敬的投资者您好，公司始终坚持公司长期利益为准，并积极维护全体股东权益。本次交易自启动以来，公司及相关各方积极推动本次交易的各项工作，并严格按照相关规定履行信息披露义务。由于交易相关方未能就本次交易的最终方案达成一致意见，为切实维护上市公司和广大投资者长期利益，经公司与交易各相关方友好协商、认真研究和充分论证，基于审慎性考虑，决定终止本次交易事项，感谢您的关注。</w:t>
            </w:r>
          </w:p>
          <w:p w14:paraId="2779233E" w14:textId="77777777" w:rsidR="00E42301" w:rsidRPr="00301D92" w:rsidRDefault="00E42301" w:rsidP="00301D92">
            <w:pPr>
              <w:pStyle w:val="TableParagraph"/>
              <w:numPr>
                <w:ilvl w:val="0"/>
                <w:numId w:val="5"/>
              </w:numPr>
              <w:spacing w:before="133" w:line="357" w:lineRule="auto"/>
              <w:ind w:leftChars="-67" w:left="-141" w:right="190" w:firstLineChars="200" w:firstLine="482"/>
              <w:jc w:val="both"/>
              <w:rPr>
                <w:b/>
                <w:color w:val="000000"/>
                <w:sz w:val="24"/>
                <w:szCs w:val="24"/>
              </w:rPr>
            </w:pPr>
            <w:r w:rsidRPr="00301D92">
              <w:rPr>
                <w:rFonts w:hint="eastAsia"/>
                <w:b/>
                <w:color w:val="000000"/>
                <w:sz w:val="24"/>
                <w:szCs w:val="24"/>
              </w:rPr>
              <w:t>张董好，公告中提到‘基于未来发展战略考量’是终止重组的主要原因。您能否具体阐述是原有战略发生了根本性变化，还是在对旭阳氢能的尽调中发现了此前未预见的重大风险或瑕疵（如资产估值、环保问题、盈利可持续性等）？</w:t>
            </w:r>
          </w:p>
          <w:p w14:paraId="1B433678" w14:textId="3893426A" w:rsidR="00E42301" w:rsidRPr="003C7E65" w:rsidRDefault="00E42301" w:rsidP="00301D92">
            <w:pPr>
              <w:pStyle w:val="TableParagraph"/>
              <w:spacing w:before="133" w:line="357" w:lineRule="auto"/>
              <w:ind w:leftChars="-67" w:left="-141" w:right="190" w:firstLineChars="200" w:firstLine="480"/>
              <w:jc w:val="both"/>
              <w:rPr>
                <w:color w:val="000000"/>
                <w:sz w:val="24"/>
                <w:szCs w:val="24"/>
              </w:rPr>
            </w:pPr>
            <w:r>
              <w:rPr>
                <w:color w:val="000000"/>
                <w:sz w:val="24"/>
                <w:szCs w:val="24"/>
              </w:rPr>
              <w:t>答：</w:t>
            </w:r>
            <w:r w:rsidRPr="00E42301">
              <w:rPr>
                <w:rFonts w:hint="eastAsia"/>
                <w:color w:val="000000"/>
                <w:sz w:val="24"/>
                <w:szCs w:val="24"/>
              </w:rPr>
              <w:t>尊敬的投资者您好，本次交易自启动以来，公司及相关各方积极推动本次交易的各项工作，并严格按照相关规定履行信息披露义务。由于交易相关方未能就本次交易的最终方案达成一致意见，为切实维护上市公司和广大投资者长期利益，经公司与交易各相关方友好协商、认真研究和充分论证，基于审慎性考虑，决定终止本次交易事项。感谢您的关注。</w:t>
            </w:r>
          </w:p>
        </w:tc>
      </w:tr>
      <w:tr w:rsidR="00354E5C" w:rsidRPr="00D6082A" w14:paraId="7979DA8D" w14:textId="77777777" w:rsidTr="00D82659">
        <w:trPr>
          <w:trHeight w:val="801"/>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7242B096" w14:textId="77777777" w:rsidR="00D82659" w:rsidRDefault="00190223" w:rsidP="00D82659">
            <w:pPr>
              <w:pStyle w:val="TableParagraph"/>
              <w:spacing w:line="360" w:lineRule="auto"/>
              <w:ind w:left="102" w:right="193"/>
              <w:rPr>
                <w:b/>
                <w:bCs/>
                <w:sz w:val="24"/>
                <w:lang w:eastAsia="zh-CN"/>
              </w:rPr>
            </w:pPr>
            <w:r w:rsidRPr="00D82659">
              <w:rPr>
                <w:b/>
                <w:bCs/>
                <w:sz w:val="24"/>
                <w:lang w:eastAsia="zh-CN"/>
              </w:rPr>
              <w:lastRenderedPageBreak/>
              <w:t>附件清单</w:t>
            </w:r>
          </w:p>
          <w:p w14:paraId="58224B8C" w14:textId="1B6AFB98" w:rsidR="00354E5C" w:rsidRPr="00D82659" w:rsidRDefault="00190223" w:rsidP="00D82659">
            <w:pPr>
              <w:pStyle w:val="TableParagraph"/>
              <w:spacing w:line="360" w:lineRule="auto"/>
              <w:ind w:left="102" w:right="193"/>
              <w:rPr>
                <w:b/>
                <w:bCs/>
                <w:sz w:val="24"/>
                <w:lang w:eastAsia="zh-CN"/>
              </w:rPr>
            </w:pPr>
            <w:r w:rsidRPr="00D82659">
              <w:rPr>
                <w:b/>
                <w:bCs/>
                <w:sz w:val="24"/>
                <w:lang w:eastAsia="zh-CN"/>
              </w:rPr>
              <w:t>（如有）</w:t>
            </w:r>
          </w:p>
        </w:tc>
        <w:tc>
          <w:tcPr>
            <w:tcW w:w="6203" w:type="dxa"/>
            <w:tcBorders>
              <w:top w:val="single" w:sz="4" w:space="0" w:color="auto"/>
              <w:left w:val="single" w:sz="4" w:space="0" w:color="auto"/>
              <w:bottom w:val="single" w:sz="4" w:space="0" w:color="auto"/>
              <w:right w:val="single" w:sz="4" w:space="0" w:color="auto"/>
            </w:tcBorders>
            <w:shd w:val="clear" w:color="auto" w:fill="auto"/>
          </w:tcPr>
          <w:p w14:paraId="36B9302C" w14:textId="5D9B6A73" w:rsidR="00354E5C" w:rsidRPr="00D6082A" w:rsidRDefault="00D82659">
            <w:pPr>
              <w:spacing w:line="360" w:lineRule="auto"/>
              <w:rPr>
                <w:rFonts w:asciiTheme="minorEastAsia" w:eastAsiaTheme="minorEastAsia" w:hAnsiTheme="minorEastAsia"/>
                <w:bCs/>
                <w:iCs/>
                <w:color w:val="000000"/>
                <w:sz w:val="24"/>
                <w:szCs w:val="24"/>
              </w:rPr>
            </w:pPr>
            <w:r w:rsidRPr="00D82659">
              <w:rPr>
                <w:rFonts w:ascii="宋体" w:hAnsi="宋体" w:cs="宋体" w:hint="eastAsia"/>
                <w:kern w:val="0"/>
                <w:sz w:val="24"/>
                <w:szCs w:val="22"/>
              </w:rPr>
              <w:t>无</w:t>
            </w:r>
          </w:p>
        </w:tc>
      </w:tr>
      <w:tr w:rsidR="00354E5C" w14:paraId="32FCF8ED" w14:textId="77777777" w:rsidTr="00D82659">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52C259DE" w14:textId="77777777" w:rsidR="00354E5C" w:rsidRPr="00D82659" w:rsidRDefault="00190223" w:rsidP="00D82659">
            <w:pPr>
              <w:pStyle w:val="TableParagraph"/>
              <w:spacing w:line="360" w:lineRule="auto"/>
              <w:ind w:left="102" w:right="193"/>
              <w:rPr>
                <w:b/>
                <w:bCs/>
                <w:sz w:val="24"/>
                <w:lang w:eastAsia="zh-CN"/>
              </w:rPr>
            </w:pPr>
            <w:r w:rsidRPr="00D82659">
              <w:rPr>
                <w:b/>
                <w:bCs/>
                <w:sz w:val="24"/>
                <w:lang w:eastAsia="zh-CN"/>
              </w:rPr>
              <w:t>日期</w:t>
            </w:r>
          </w:p>
        </w:tc>
        <w:tc>
          <w:tcPr>
            <w:tcW w:w="6203" w:type="dxa"/>
            <w:tcBorders>
              <w:top w:val="single" w:sz="4" w:space="0" w:color="auto"/>
              <w:left w:val="single" w:sz="4" w:space="0" w:color="auto"/>
              <w:bottom w:val="single" w:sz="4" w:space="0" w:color="auto"/>
              <w:right w:val="single" w:sz="4" w:space="0" w:color="auto"/>
            </w:tcBorders>
            <w:shd w:val="clear" w:color="auto" w:fill="auto"/>
          </w:tcPr>
          <w:p w14:paraId="04FE833A" w14:textId="43CB64C8" w:rsidR="00354E5C" w:rsidRDefault="00A406BB" w:rsidP="00440381">
            <w:pPr>
              <w:spacing w:line="360" w:lineRule="auto"/>
              <w:rPr>
                <w:rFonts w:asciiTheme="minorEastAsia" w:eastAsiaTheme="minorEastAsia" w:hAnsiTheme="minorEastAsia"/>
                <w:bCs/>
                <w:iCs/>
                <w:color w:val="000000"/>
                <w:sz w:val="24"/>
                <w:szCs w:val="24"/>
              </w:rPr>
            </w:pPr>
            <w:r>
              <w:rPr>
                <w:rFonts w:ascii="宋体" w:hAnsi="宋体" w:cs="宋体"/>
                <w:color w:val="000000"/>
                <w:kern w:val="0"/>
                <w:sz w:val="24"/>
                <w:szCs w:val="24"/>
              </w:rPr>
              <w:t>2025年</w:t>
            </w:r>
            <w:r>
              <w:rPr>
                <w:rFonts w:ascii="宋体" w:hAnsi="宋体" w:cs="宋体" w:hint="eastAsia"/>
                <w:color w:val="000000"/>
                <w:kern w:val="0"/>
                <w:sz w:val="24"/>
                <w:szCs w:val="24"/>
              </w:rPr>
              <w:t>9月8日</w:t>
            </w:r>
          </w:p>
        </w:tc>
      </w:tr>
    </w:tbl>
    <w:p w14:paraId="2DE6600F" w14:textId="77777777" w:rsidR="00354E5C" w:rsidRPr="00D6082A" w:rsidRDefault="00354E5C"/>
    <w:sectPr w:rsidR="00354E5C" w:rsidRPr="00D6082A">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E2DA8" w14:textId="77777777" w:rsidR="007A44AD" w:rsidRDefault="007A44AD" w:rsidP="00D6082A">
      <w:r>
        <w:separator/>
      </w:r>
    </w:p>
  </w:endnote>
  <w:endnote w:type="continuationSeparator" w:id="0">
    <w:p w14:paraId="1953617B" w14:textId="77777777" w:rsidR="007A44AD" w:rsidRDefault="007A44AD" w:rsidP="00D6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iyu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F8281" w14:textId="77777777" w:rsidR="007A44AD" w:rsidRDefault="007A44AD" w:rsidP="00D6082A">
      <w:r>
        <w:separator/>
      </w:r>
    </w:p>
  </w:footnote>
  <w:footnote w:type="continuationSeparator" w:id="0">
    <w:p w14:paraId="5BC8D046" w14:textId="77777777" w:rsidR="007A44AD" w:rsidRDefault="007A44AD" w:rsidP="00D60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9ECF" w14:textId="77777777" w:rsidR="00AD1EA0" w:rsidRPr="00AD1EA0" w:rsidRDefault="00AD1EA0" w:rsidP="00AD1EA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D0BE2"/>
    <w:multiLevelType w:val="hybridMultilevel"/>
    <w:tmpl w:val="BE86B17E"/>
    <w:lvl w:ilvl="0" w:tplc="0DC0E18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2678BA"/>
    <w:multiLevelType w:val="hybridMultilevel"/>
    <w:tmpl w:val="A162A8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0463A1"/>
    <w:multiLevelType w:val="hybridMultilevel"/>
    <w:tmpl w:val="0B9CAA34"/>
    <w:lvl w:ilvl="0" w:tplc="3DEE5F72">
      <w:start w:val="1"/>
      <w:numFmt w:val="chineseCountingThousand"/>
      <w:lvlText w:val="问题%1."/>
      <w:lvlJc w:val="left"/>
      <w:pPr>
        <w:ind w:left="520" w:hanging="420"/>
      </w:pPr>
      <w:rPr>
        <w:rFonts w:hint="eastAsia"/>
        <w:b/>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43C10AC7"/>
    <w:multiLevelType w:val="hybridMultilevel"/>
    <w:tmpl w:val="683431D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30B7678"/>
    <w:multiLevelType w:val="hybridMultilevel"/>
    <w:tmpl w:val="730ACE40"/>
    <w:lvl w:ilvl="0" w:tplc="818AFF90">
      <w:start w:val="1"/>
      <w:numFmt w:val="chineseCountingThousand"/>
      <w:lvlText w:val="问题%1."/>
      <w:lvlJc w:val="left"/>
      <w:pPr>
        <w:ind w:left="840" w:hanging="420"/>
      </w:pPr>
      <w:rPr>
        <w:rFonts w:hint="eastAsia"/>
      </w:rPr>
    </w:lvl>
    <w:lvl w:ilvl="1" w:tplc="818AFF90">
      <w:start w:val="1"/>
      <w:numFmt w:val="chineseCountingThousand"/>
      <w:lvlText w:val="问题%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3A"/>
    <w:rsid w:val="00000D3A"/>
    <w:rsid w:val="00102F42"/>
    <w:rsid w:val="00132CD0"/>
    <w:rsid w:val="001559AC"/>
    <w:rsid w:val="00182FEB"/>
    <w:rsid w:val="00190223"/>
    <w:rsid w:val="001A3559"/>
    <w:rsid w:val="001B46F3"/>
    <w:rsid w:val="001E7E25"/>
    <w:rsid w:val="002137C4"/>
    <w:rsid w:val="00276D30"/>
    <w:rsid w:val="002C6EE5"/>
    <w:rsid w:val="002D2F34"/>
    <w:rsid w:val="002D6280"/>
    <w:rsid w:val="00301D92"/>
    <w:rsid w:val="003135DA"/>
    <w:rsid w:val="0032038B"/>
    <w:rsid w:val="00346C15"/>
    <w:rsid w:val="00354E5C"/>
    <w:rsid w:val="0035675B"/>
    <w:rsid w:val="003571B2"/>
    <w:rsid w:val="00392E8E"/>
    <w:rsid w:val="003B06E3"/>
    <w:rsid w:val="003B2554"/>
    <w:rsid w:val="003C7E65"/>
    <w:rsid w:val="003D22EB"/>
    <w:rsid w:val="003D4542"/>
    <w:rsid w:val="00440381"/>
    <w:rsid w:val="00445995"/>
    <w:rsid w:val="00474635"/>
    <w:rsid w:val="004E3CBE"/>
    <w:rsid w:val="005148B9"/>
    <w:rsid w:val="00590386"/>
    <w:rsid w:val="005E3EE2"/>
    <w:rsid w:val="006048D4"/>
    <w:rsid w:val="0062475E"/>
    <w:rsid w:val="00626AD0"/>
    <w:rsid w:val="00696ED0"/>
    <w:rsid w:val="006B3DF8"/>
    <w:rsid w:val="007A44AD"/>
    <w:rsid w:val="007B3E15"/>
    <w:rsid w:val="007C5948"/>
    <w:rsid w:val="007F16D6"/>
    <w:rsid w:val="007F16FE"/>
    <w:rsid w:val="007F4E2A"/>
    <w:rsid w:val="0083306D"/>
    <w:rsid w:val="00835EE1"/>
    <w:rsid w:val="0086252D"/>
    <w:rsid w:val="00881C53"/>
    <w:rsid w:val="008C48FD"/>
    <w:rsid w:val="008F5347"/>
    <w:rsid w:val="008F68D6"/>
    <w:rsid w:val="008F7CC1"/>
    <w:rsid w:val="00921591"/>
    <w:rsid w:val="00927C19"/>
    <w:rsid w:val="00992A79"/>
    <w:rsid w:val="009B4C8A"/>
    <w:rsid w:val="009E5FE5"/>
    <w:rsid w:val="00A406BB"/>
    <w:rsid w:val="00A43F6C"/>
    <w:rsid w:val="00AB0A04"/>
    <w:rsid w:val="00AD1728"/>
    <w:rsid w:val="00AD1EA0"/>
    <w:rsid w:val="00AE510C"/>
    <w:rsid w:val="00B013B8"/>
    <w:rsid w:val="00B44084"/>
    <w:rsid w:val="00B6013C"/>
    <w:rsid w:val="00BE2DE6"/>
    <w:rsid w:val="00BF793D"/>
    <w:rsid w:val="00C0698E"/>
    <w:rsid w:val="00C2572C"/>
    <w:rsid w:val="00C8740E"/>
    <w:rsid w:val="00CC2661"/>
    <w:rsid w:val="00CE3EAD"/>
    <w:rsid w:val="00D254A0"/>
    <w:rsid w:val="00D25F44"/>
    <w:rsid w:val="00D31B9C"/>
    <w:rsid w:val="00D35117"/>
    <w:rsid w:val="00D6082A"/>
    <w:rsid w:val="00D74802"/>
    <w:rsid w:val="00D82659"/>
    <w:rsid w:val="00D8296D"/>
    <w:rsid w:val="00D86893"/>
    <w:rsid w:val="00DB0143"/>
    <w:rsid w:val="00DD073F"/>
    <w:rsid w:val="00DE2B86"/>
    <w:rsid w:val="00E42301"/>
    <w:rsid w:val="00E55844"/>
    <w:rsid w:val="00E826DF"/>
    <w:rsid w:val="00E96453"/>
    <w:rsid w:val="00EB448A"/>
    <w:rsid w:val="00F25F33"/>
    <w:rsid w:val="00F95A5A"/>
    <w:rsid w:val="00FC55A2"/>
    <w:rsid w:val="00FD6735"/>
    <w:rsid w:val="00FE0A38"/>
    <w:rsid w:val="03A54A28"/>
    <w:rsid w:val="044C50BA"/>
    <w:rsid w:val="04B769D7"/>
    <w:rsid w:val="053C5185"/>
    <w:rsid w:val="09D300DC"/>
    <w:rsid w:val="0ACA5ED1"/>
    <w:rsid w:val="0B3D575C"/>
    <w:rsid w:val="0B640F3B"/>
    <w:rsid w:val="0CFF716D"/>
    <w:rsid w:val="0D847672"/>
    <w:rsid w:val="0F6E5462"/>
    <w:rsid w:val="0F711E78"/>
    <w:rsid w:val="0F885383"/>
    <w:rsid w:val="10437371"/>
    <w:rsid w:val="11ED4BC1"/>
    <w:rsid w:val="1593461C"/>
    <w:rsid w:val="161D2412"/>
    <w:rsid w:val="164369A6"/>
    <w:rsid w:val="19AF3CC9"/>
    <w:rsid w:val="1B886580"/>
    <w:rsid w:val="1CE123EB"/>
    <w:rsid w:val="1E0D7210"/>
    <w:rsid w:val="2177331E"/>
    <w:rsid w:val="21BA320B"/>
    <w:rsid w:val="23705807"/>
    <w:rsid w:val="268128EF"/>
    <w:rsid w:val="2B487ADA"/>
    <w:rsid w:val="2CAE4BF5"/>
    <w:rsid w:val="2D263F00"/>
    <w:rsid w:val="2D9A5735"/>
    <w:rsid w:val="2DE27D71"/>
    <w:rsid w:val="2F1228D8"/>
    <w:rsid w:val="335F00B6"/>
    <w:rsid w:val="378B2BA5"/>
    <w:rsid w:val="385E093C"/>
    <w:rsid w:val="38832151"/>
    <w:rsid w:val="393778F4"/>
    <w:rsid w:val="39B32F0A"/>
    <w:rsid w:val="39BA6046"/>
    <w:rsid w:val="404C1ED7"/>
    <w:rsid w:val="41EE270A"/>
    <w:rsid w:val="45E76415"/>
    <w:rsid w:val="46603AD2"/>
    <w:rsid w:val="49687B95"/>
    <w:rsid w:val="49A44BED"/>
    <w:rsid w:val="4BCB7C3F"/>
    <w:rsid w:val="4E1F7FBC"/>
    <w:rsid w:val="4E974655"/>
    <w:rsid w:val="4FC275AB"/>
    <w:rsid w:val="50083210"/>
    <w:rsid w:val="51024103"/>
    <w:rsid w:val="51FC1024"/>
    <w:rsid w:val="522A084B"/>
    <w:rsid w:val="55144405"/>
    <w:rsid w:val="593B28A8"/>
    <w:rsid w:val="596F2552"/>
    <w:rsid w:val="5A897643"/>
    <w:rsid w:val="5B836EDA"/>
    <w:rsid w:val="6247504A"/>
    <w:rsid w:val="628E5F27"/>
    <w:rsid w:val="63FC70D8"/>
    <w:rsid w:val="64882719"/>
    <w:rsid w:val="6B97548F"/>
    <w:rsid w:val="6BFF7765"/>
    <w:rsid w:val="6EB07C61"/>
    <w:rsid w:val="6FB219DE"/>
    <w:rsid w:val="714A5429"/>
    <w:rsid w:val="7483192D"/>
    <w:rsid w:val="75E63744"/>
    <w:rsid w:val="7A6D61E2"/>
    <w:rsid w:val="7B1E74DC"/>
    <w:rsid w:val="7BD1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5172C"/>
  <w15:docId w15:val="{67496AD4-D961-4EE7-98AD-E24320A6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character" w:customStyle="1" w:styleId="main-color1">
    <w:name w:val="main-color1"/>
    <w:basedOn w:val="a0"/>
    <w:qFormat/>
    <w:rPr>
      <w:color w:val="A4A4A4"/>
    </w:rPr>
  </w:style>
  <w:style w:type="paragraph" w:customStyle="1" w:styleId="TableParagraph">
    <w:name w:val="Table Paragraph"/>
    <w:basedOn w:val="a"/>
    <w:uiPriority w:val="1"/>
    <w:qFormat/>
    <w:rsid w:val="003C7E65"/>
    <w:pPr>
      <w:autoSpaceDE w:val="0"/>
      <w:autoSpaceDN w:val="0"/>
      <w:spacing w:line="254" w:lineRule="exact"/>
      <w:ind w:left="100"/>
      <w:jc w:val="center"/>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3712">
      <w:bodyDiv w:val="1"/>
      <w:marLeft w:val="0"/>
      <w:marRight w:val="0"/>
      <w:marTop w:val="0"/>
      <w:marBottom w:val="0"/>
      <w:divBdr>
        <w:top w:val="none" w:sz="0" w:space="0" w:color="auto"/>
        <w:left w:val="none" w:sz="0" w:space="0" w:color="auto"/>
        <w:bottom w:val="none" w:sz="0" w:space="0" w:color="auto"/>
        <w:right w:val="none" w:sz="0" w:space="0" w:color="auto"/>
      </w:divBdr>
    </w:div>
    <w:div w:id="235825732">
      <w:bodyDiv w:val="1"/>
      <w:marLeft w:val="0"/>
      <w:marRight w:val="0"/>
      <w:marTop w:val="0"/>
      <w:marBottom w:val="0"/>
      <w:divBdr>
        <w:top w:val="none" w:sz="0" w:space="0" w:color="auto"/>
        <w:left w:val="none" w:sz="0" w:space="0" w:color="auto"/>
        <w:bottom w:val="none" w:sz="0" w:space="0" w:color="auto"/>
        <w:right w:val="none" w:sz="0" w:space="0" w:color="auto"/>
      </w:divBdr>
    </w:div>
    <w:div w:id="329137863">
      <w:bodyDiv w:val="1"/>
      <w:marLeft w:val="0"/>
      <w:marRight w:val="0"/>
      <w:marTop w:val="0"/>
      <w:marBottom w:val="0"/>
      <w:divBdr>
        <w:top w:val="none" w:sz="0" w:space="0" w:color="auto"/>
        <w:left w:val="none" w:sz="0" w:space="0" w:color="auto"/>
        <w:bottom w:val="none" w:sz="0" w:space="0" w:color="auto"/>
        <w:right w:val="none" w:sz="0" w:space="0" w:color="auto"/>
      </w:divBdr>
    </w:div>
    <w:div w:id="422842469">
      <w:bodyDiv w:val="1"/>
      <w:marLeft w:val="0"/>
      <w:marRight w:val="0"/>
      <w:marTop w:val="0"/>
      <w:marBottom w:val="0"/>
      <w:divBdr>
        <w:top w:val="none" w:sz="0" w:space="0" w:color="auto"/>
        <w:left w:val="none" w:sz="0" w:space="0" w:color="auto"/>
        <w:bottom w:val="none" w:sz="0" w:space="0" w:color="auto"/>
        <w:right w:val="none" w:sz="0" w:space="0" w:color="auto"/>
      </w:divBdr>
    </w:div>
    <w:div w:id="458063006">
      <w:bodyDiv w:val="1"/>
      <w:marLeft w:val="0"/>
      <w:marRight w:val="0"/>
      <w:marTop w:val="0"/>
      <w:marBottom w:val="0"/>
      <w:divBdr>
        <w:top w:val="none" w:sz="0" w:space="0" w:color="auto"/>
        <w:left w:val="none" w:sz="0" w:space="0" w:color="auto"/>
        <w:bottom w:val="none" w:sz="0" w:space="0" w:color="auto"/>
        <w:right w:val="none" w:sz="0" w:space="0" w:color="auto"/>
      </w:divBdr>
    </w:div>
    <w:div w:id="480193253">
      <w:bodyDiv w:val="1"/>
      <w:marLeft w:val="0"/>
      <w:marRight w:val="0"/>
      <w:marTop w:val="0"/>
      <w:marBottom w:val="0"/>
      <w:divBdr>
        <w:top w:val="none" w:sz="0" w:space="0" w:color="auto"/>
        <w:left w:val="none" w:sz="0" w:space="0" w:color="auto"/>
        <w:bottom w:val="none" w:sz="0" w:space="0" w:color="auto"/>
        <w:right w:val="none" w:sz="0" w:space="0" w:color="auto"/>
      </w:divBdr>
    </w:div>
    <w:div w:id="512498536">
      <w:bodyDiv w:val="1"/>
      <w:marLeft w:val="0"/>
      <w:marRight w:val="0"/>
      <w:marTop w:val="0"/>
      <w:marBottom w:val="0"/>
      <w:divBdr>
        <w:top w:val="none" w:sz="0" w:space="0" w:color="auto"/>
        <w:left w:val="none" w:sz="0" w:space="0" w:color="auto"/>
        <w:bottom w:val="none" w:sz="0" w:space="0" w:color="auto"/>
        <w:right w:val="none" w:sz="0" w:space="0" w:color="auto"/>
      </w:divBdr>
    </w:div>
    <w:div w:id="631178574">
      <w:bodyDiv w:val="1"/>
      <w:marLeft w:val="0"/>
      <w:marRight w:val="0"/>
      <w:marTop w:val="0"/>
      <w:marBottom w:val="0"/>
      <w:divBdr>
        <w:top w:val="none" w:sz="0" w:space="0" w:color="auto"/>
        <w:left w:val="none" w:sz="0" w:space="0" w:color="auto"/>
        <w:bottom w:val="none" w:sz="0" w:space="0" w:color="auto"/>
        <w:right w:val="none" w:sz="0" w:space="0" w:color="auto"/>
      </w:divBdr>
    </w:div>
    <w:div w:id="640382747">
      <w:bodyDiv w:val="1"/>
      <w:marLeft w:val="0"/>
      <w:marRight w:val="0"/>
      <w:marTop w:val="0"/>
      <w:marBottom w:val="0"/>
      <w:divBdr>
        <w:top w:val="none" w:sz="0" w:space="0" w:color="auto"/>
        <w:left w:val="none" w:sz="0" w:space="0" w:color="auto"/>
        <w:bottom w:val="none" w:sz="0" w:space="0" w:color="auto"/>
        <w:right w:val="none" w:sz="0" w:space="0" w:color="auto"/>
      </w:divBdr>
    </w:div>
    <w:div w:id="653418207">
      <w:bodyDiv w:val="1"/>
      <w:marLeft w:val="0"/>
      <w:marRight w:val="0"/>
      <w:marTop w:val="0"/>
      <w:marBottom w:val="0"/>
      <w:divBdr>
        <w:top w:val="none" w:sz="0" w:space="0" w:color="auto"/>
        <w:left w:val="none" w:sz="0" w:space="0" w:color="auto"/>
        <w:bottom w:val="none" w:sz="0" w:space="0" w:color="auto"/>
        <w:right w:val="none" w:sz="0" w:space="0" w:color="auto"/>
      </w:divBdr>
    </w:div>
    <w:div w:id="674305113">
      <w:bodyDiv w:val="1"/>
      <w:marLeft w:val="0"/>
      <w:marRight w:val="0"/>
      <w:marTop w:val="0"/>
      <w:marBottom w:val="0"/>
      <w:divBdr>
        <w:top w:val="none" w:sz="0" w:space="0" w:color="auto"/>
        <w:left w:val="none" w:sz="0" w:space="0" w:color="auto"/>
        <w:bottom w:val="none" w:sz="0" w:space="0" w:color="auto"/>
        <w:right w:val="none" w:sz="0" w:space="0" w:color="auto"/>
      </w:divBdr>
    </w:div>
    <w:div w:id="847064940">
      <w:bodyDiv w:val="1"/>
      <w:marLeft w:val="0"/>
      <w:marRight w:val="0"/>
      <w:marTop w:val="0"/>
      <w:marBottom w:val="0"/>
      <w:divBdr>
        <w:top w:val="none" w:sz="0" w:space="0" w:color="auto"/>
        <w:left w:val="none" w:sz="0" w:space="0" w:color="auto"/>
        <w:bottom w:val="none" w:sz="0" w:space="0" w:color="auto"/>
        <w:right w:val="none" w:sz="0" w:space="0" w:color="auto"/>
      </w:divBdr>
    </w:div>
    <w:div w:id="907228566">
      <w:bodyDiv w:val="1"/>
      <w:marLeft w:val="0"/>
      <w:marRight w:val="0"/>
      <w:marTop w:val="0"/>
      <w:marBottom w:val="0"/>
      <w:divBdr>
        <w:top w:val="none" w:sz="0" w:space="0" w:color="auto"/>
        <w:left w:val="none" w:sz="0" w:space="0" w:color="auto"/>
        <w:bottom w:val="none" w:sz="0" w:space="0" w:color="auto"/>
        <w:right w:val="none" w:sz="0" w:space="0" w:color="auto"/>
      </w:divBdr>
    </w:div>
    <w:div w:id="931158723">
      <w:bodyDiv w:val="1"/>
      <w:marLeft w:val="0"/>
      <w:marRight w:val="0"/>
      <w:marTop w:val="0"/>
      <w:marBottom w:val="0"/>
      <w:divBdr>
        <w:top w:val="none" w:sz="0" w:space="0" w:color="auto"/>
        <w:left w:val="none" w:sz="0" w:space="0" w:color="auto"/>
        <w:bottom w:val="none" w:sz="0" w:space="0" w:color="auto"/>
        <w:right w:val="none" w:sz="0" w:space="0" w:color="auto"/>
      </w:divBdr>
    </w:div>
    <w:div w:id="958684605">
      <w:bodyDiv w:val="1"/>
      <w:marLeft w:val="0"/>
      <w:marRight w:val="0"/>
      <w:marTop w:val="0"/>
      <w:marBottom w:val="0"/>
      <w:divBdr>
        <w:top w:val="none" w:sz="0" w:space="0" w:color="auto"/>
        <w:left w:val="none" w:sz="0" w:space="0" w:color="auto"/>
        <w:bottom w:val="none" w:sz="0" w:space="0" w:color="auto"/>
        <w:right w:val="none" w:sz="0" w:space="0" w:color="auto"/>
      </w:divBdr>
    </w:div>
    <w:div w:id="1073039660">
      <w:bodyDiv w:val="1"/>
      <w:marLeft w:val="0"/>
      <w:marRight w:val="0"/>
      <w:marTop w:val="0"/>
      <w:marBottom w:val="0"/>
      <w:divBdr>
        <w:top w:val="none" w:sz="0" w:space="0" w:color="auto"/>
        <w:left w:val="none" w:sz="0" w:space="0" w:color="auto"/>
        <w:bottom w:val="none" w:sz="0" w:space="0" w:color="auto"/>
        <w:right w:val="none" w:sz="0" w:space="0" w:color="auto"/>
      </w:divBdr>
    </w:div>
    <w:div w:id="1207908613">
      <w:bodyDiv w:val="1"/>
      <w:marLeft w:val="0"/>
      <w:marRight w:val="0"/>
      <w:marTop w:val="0"/>
      <w:marBottom w:val="0"/>
      <w:divBdr>
        <w:top w:val="none" w:sz="0" w:space="0" w:color="auto"/>
        <w:left w:val="none" w:sz="0" w:space="0" w:color="auto"/>
        <w:bottom w:val="none" w:sz="0" w:space="0" w:color="auto"/>
        <w:right w:val="none" w:sz="0" w:space="0" w:color="auto"/>
      </w:divBdr>
    </w:div>
    <w:div w:id="1216087745">
      <w:bodyDiv w:val="1"/>
      <w:marLeft w:val="0"/>
      <w:marRight w:val="0"/>
      <w:marTop w:val="0"/>
      <w:marBottom w:val="0"/>
      <w:divBdr>
        <w:top w:val="none" w:sz="0" w:space="0" w:color="auto"/>
        <w:left w:val="none" w:sz="0" w:space="0" w:color="auto"/>
        <w:bottom w:val="none" w:sz="0" w:space="0" w:color="auto"/>
        <w:right w:val="none" w:sz="0" w:space="0" w:color="auto"/>
      </w:divBdr>
    </w:div>
    <w:div w:id="1260262715">
      <w:bodyDiv w:val="1"/>
      <w:marLeft w:val="0"/>
      <w:marRight w:val="0"/>
      <w:marTop w:val="0"/>
      <w:marBottom w:val="0"/>
      <w:divBdr>
        <w:top w:val="none" w:sz="0" w:space="0" w:color="auto"/>
        <w:left w:val="none" w:sz="0" w:space="0" w:color="auto"/>
        <w:bottom w:val="none" w:sz="0" w:space="0" w:color="auto"/>
        <w:right w:val="none" w:sz="0" w:space="0" w:color="auto"/>
      </w:divBdr>
    </w:div>
    <w:div w:id="1285772325">
      <w:bodyDiv w:val="1"/>
      <w:marLeft w:val="0"/>
      <w:marRight w:val="0"/>
      <w:marTop w:val="0"/>
      <w:marBottom w:val="0"/>
      <w:divBdr>
        <w:top w:val="none" w:sz="0" w:space="0" w:color="auto"/>
        <w:left w:val="none" w:sz="0" w:space="0" w:color="auto"/>
        <w:bottom w:val="none" w:sz="0" w:space="0" w:color="auto"/>
        <w:right w:val="none" w:sz="0" w:space="0" w:color="auto"/>
      </w:divBdr>
    </w:div>
    <w:div w:id="1291281888">
      <w:bodyDiv w:val="1"/>
      <w:marLeft w:val="0"/>
      <w:marRight w:val="0"/>
      <w:marTop w:val="0"/>
      <w:marBottom w:val="0"/>
      <w:divBdr>
        <w:top w:val="none" w:sz="0" w:space="0" w:color="auto"/>
        <w:left w:val="none" w:sz="0" w:space="0" w:color="auto"/>
        <w:bottom w:val="none" w:sz="0" w:space="0" w:color="auto"/>
        <w:right w:val="none" w:sz="0" w:space="0" w:color="auto"/>
      </w:divBdr>
    </w:div>
    <w:div w:id="1294748514">
      <w:bodyDiv w:val="1"/>
      <w:marLeft w:val="0"/>
      <w:marRight w:val="0"/>
      <w:marTop w:val="0"/>
      <w:marBottom w:val="0"/>
      <w:divBdr>
        <w:top w:val="none" w:sz="0" w:space="0" w:color="auto"/>
        <w:left w:val="none" w:sz="0" w:space="0" w:color="auto"/>
        <w:bottom w:val="none" w:sz="0" w:space="0" w:color="auto"/>
        <w:right w:val="none" w:sz="0" w:space="0" w:color="auto"/>
      </w:divBdr>
    </w:div>
    <w:div w:id="1300570606">
      <w:bodyDiv w:val="1"/>
      <w:marLeft w:val="0"/>
      <w:marRight w:val="0"/>
      <w:marTop w:val="0"/>
      <w:marBottom w:val="0"/>
      <w:divBdr>
        <w:top w:val="none" w:sz="0" w:space="0" w:color="auto"/>
        <w:left w:val="none" w:sz="0" w:space="0" w:color="auto"/>
        <w:bottom w:val="none" w:sz="0" w:space="0" w:color="auto"/>
        <w:right w:val="none" w:sz="0" w:space="0" w:color="auto"/>
      </w:divBdr>
    </w:div>
    <w:div w:id="1305889301">
      <w:bodyDiv w:val="1"/>
      <w:marLeft w:val="0"/>
      <w:marRight w:val="0"/>
      <w:marTop w:val="0"/>
      <w:marBottom w:val="0"/>
      <w:divBdr>
        <w:top w:val="none" w:sz="0" w:space="0" w:color="auto"/>
        <w:left w:val="none" w:sz="0" w:space="0" w:color="auto"/>
        <w:bottom w:val="none" w:sz="0" w:space="0" w:color="auto"/>
        <w:right w:val="none" w:sz="0" w:space="0" w:color="auto"/>
      </w:divBdr>
    </w:div>
    <w:div w:id="1310553732">
      <w:bodyDiv w:val="1"/>
      <w:marLeft w:val="0"/>
      <w:marRight w:val="0"/>
      <w:marTop w:val="0"/>
      <w:marBottom w:val="0"/>
      <w:divBdr>
        <w:top w:val="none" w:sz="0" w:space="0" w:color="auto"/>
        <w:left w:val="none" w:sz="0" w:space="0" w:color="auto"/>
        <w:bottom w:val="none" w:sz="0" w:space="0" w:color="auto"/>
        <w:right w:val="none" w:sz="0" w:space="0" w:color="auto"/>
      </w:divBdr>
    </w:div>
    <w:div w:id="1392997121">
      <w:bodyDiv w:val="1"/>
      <w:marLeft w:val="0"/>
      <w:marRight w:val="0"/>
      <w:marTop w:val="0"/>
      <w:marBottom w:val="0"/>
      <w:divBdr>
        <w:top w:val="none" w:sz="0" w:space="0" w:color="auto"/>
        <w:left w:val="none" w:sz="0" w:space="0" w:color="auto"/>
        <w:bottom w:val="none" w:sz="0" w:space="0" w:color="auto"/>
        <w:right w:val="none" w:sz="0" w:space="0" w:color="auto"/>
      </w:divBdr>
    </w:div>
    <w:div w:id="1474833418">
      <w:bodyDiv w:val="1"/>
      <w:marLeft w:val="0"/>
      <w:marRight w:val="0"/>
      <w:marTop w:val="0"/>
      <w:marBottom w:val="0"/>
      <w:divBdr>
        <w:top w:val="none" w:sz="0" w:space="0" w:color="auto"/>
        <w:left w:val="none" w:sz="0" w:space="0" w:color="auto"/>
        <w:bottom w:val="none" w:sz="0" w:space="0" w:color="auto"/>
        <w:right w:val="none" w:sz="0" w:space="0" w:color="auto"/>
      </w:divBdr>
    </w:div>
    <w:div w:id="1522478094">
      <w:bodyDiv w:val="1"/>
      <w:marLeft w:val="0"/>
      <w:marRight w:val="0"/>
      <w:marTop w:val="0"/>
      <w:marBottom w:val="0"/>
      <w:divBdr>
        <w:top w:val="none" w:sz="0" w:space="0" w:color="auto"/>
        <w:left w:val="none" w:sz="0" w:space="0" w:color="auto"/>
        <w:bottom w:val="none" w:sz="0" w:space="0" w:color="auto"/>
        <w:right w:val="none" w:sz="0" w:space="0" w:color="auto"/>
      </w:divBdr>
    </w:div>
    <w:div w:id="1539121493">
      <w:bodyDiv w:val="1"/>
      <w:marLeft w:val="0"/>
      <w:marRight w:val="0"/>
      <w:marTop w:val="0"/>
      <w:marBottom w:val="0"/>
      <w:divBdr>
        <w:top w:val="none" w:sz="0" w:space="0" w:color="auto"/>
        <w:left w:val="none" w:sz="0" w:space="0" w:color="auto"/>
        <w:bottom w:val="none" w:sz="0" w:space="0" w:color="auto"/>
        <w:right w:val="none" w:sz="0" w:space="0" w:color="auto"/>
      </w:divBdr>
    </w:div>
    <w:div w:id="1624506616">
      <w:bodyDiv w:val="1"/>
      <w:marLeft w:val="0"/>
      <w:marRight w:val="0"/>
      <w:marTop w:val="0"/>
      <w:marBottom w:val="0"/>
      <w:divBdr>
        <w:top w:val="none" w:sz="0" w:space="0" w:color="auto"/>
        <w:left w:val="none" w:sz="0" w:space="0" w:color="auto"/>
        <w:bottom w:val="none" w:sz="0" w:space="0" w:color="auto"/>
        <w:right w:val="none" w:sz="0" w:space="0" w:color="auto"/>
      </w:divBdr>
    </w:div>
    <w:div w:id="1801142867">
      <w:bodyDiv w:val="1"/>
      <w:marLeft w:val="0"/>
      <w:marRight w:val="0"/>
      <w:marTop w:val="0"/>
      <w:marBottom w:val="0"/>
      <w:divBdr>
        <w:top w:val="none" w:sz="0" w:space="0" w:color="auto"/>
        <w:left w:val="none" w:sz="0" w:space="0" w:color="auto"/>
        <w:bottom w:val="none" w:sz="0" w:space="0" w:color="auto"/>
        <w:right w:val="none" w:sz="0" w:space="0" w:color="auto"/>
      </w:divBdr>
    </w:div>
    <w:div w:id="1812674188">
      <w:bodyDiv w:val="1"/>
      <w:marLeft w:val="0"/>
      <w:marRight w:val="0"/>
      <w:marTop w:val="0"/>
      <w:marBottom w:val="0"/>
      <w:divBdr>
        <w:top w:val="none" w:sz="0" w:space="0" w:color="auto"/>
        <w:left w:val="none" w:sz="0" w:space="0" w:color="auto"/>
        <w:bottom w:val="none" w:sz="0" w:space="0" w:color="auto"/>
        <w:right w:val="none" w:sz="0" w:space="0" w:color="auto"/>
      </w:divBdr>
    </w:div>
    <w:div w:id="1907497033">
      <w:bodyDiv w:val="1"/>
      <w:marLeft w:val="0"/>
      <w:marRight w:val="0"/>
      <w:marTop w:val="0"/>
      <w:marBottom w:val="0"/>
      <w:divBdr>
        <w:top w:val="none" w:sz="0" w:space="0" w:color="auto"/>
        <w:left w:val="none" w:sz="0" w:space="0" w:color="auto"/>
        <w:bottom w:val="none" w:sz="0" w:space="0" w:color="auto"/>
        <w:right w:val="none" w:sz="0" w:space="0" w:color="auto"/>
      </w:divBdr>
    </w:div>
    <w:div w:id="1967419654">
      <w:bodyDiv w:val="1"/>
      <w:marLeft w:val="0"/>
      <w:marRight w:val="0"/>
      <w:marTop w:val="0"/>
      <w:marBottom w:val="0"/>
      <w:divBdr>
        <w:top w:val="none" w:sz="0" w:space="0" w:color="auto"/>
        <w:left w:val="none" w:sz="0" w:space="0" w:color="auto"/>
        <w:bottom w:val="none" w:sz="0" w:space="0" w:color="auto"/>
        <w:right w:val="none" w:sz="0" w:space="0" w:color="auto"/>
      </w:divBdr>
    </w:div>
    <w:div w:id="1979869675">
      <w:bodyDiv w:val="1"/>
      <w:marLeft w:val="0"/>
      <w:marRight w:val="0"/>
      <w:marTop w:val="0"/>
      <w:marBottom w:val="0"/>
      <w:divBdr>
        <w:top w:val="none" w:sz="0" w:space="0" w:color="auto"/>
        <w:left w:val="none" w:sz="0" w:space="0" w:color="auto"/>
        <w:bottom w:val="none" w:sz="0" w:space="0" w:color="auto"/>
        <w:right w:val="none" w:sz="0" w:space="0" w:color="auto"/>
      </w:divBdr>
    </w:div>
    <w:div w:id="1980181728">
      <w:bodyDiv w:val="1"/>
      <w:marLeft w:val="0"/>
      <w:marRight w:val="0"/>
      <w:marTop w:val="0"/>
      <w:marBottom w:val="0"/>
      <w:divBdr>
        <w:top w:val="none" w:sz="0" w:space="0" w:color="auto"/>
        <w:left w:val="none" w:sz="0" w:space="0" w:color="auto"/>
        <w:bottom w:val="none" w:sz="0" w:space="0" w:color="auto"/>
        <w:right w:val="none" w:sz="0" w:space="0" w:color="auto"/>
      </w:divBdr>
    </w:div>
    <w:div w:id="2009480297">
      <w:bodyDiv w:val="1"/>
      <w:marLeft w:val="0"/>
      <w:marRight w:val="0"/>
      <w:marTop w:val="0"/>
      <w:marBottom w:val="0"/>
      <w:divBdr>
        <w:top w:val="none" w:sz="0" w:space="0" w:color="auto"/>
        <w:left w:val="none" w:sz="0" w:space="0" w:color="auto"/>
        <w:bottom w:val="none" w:sz="0" w:space="0" w:color="auto"/>
        <w:right w:val="none" w:sz="0" w:space="0" w:color="auto"/>
      </w:divBdr>
    </w:div>
    <w:div w:id="2080787466">
      <w:bodyDiv w:val="1"/>
      <w:marLeft w:val="0"/>
      <w:marRight w:val="0"/>
      <w:marTop w:val="0"/>
      <w:marBottom w:val="0"/>
      <w:divBdr>
        <w:top w:val="none" w:sz="0" w:space="0" w:color="auto"/>
        <w:left w:val="none" w:sz="0" w:space="0" w:color="auto"/>
        <w:bottom w:val="none" w:sz="0" w:space="0" w:color="auto"/>
        <w:right w:val="none" w:sz="0" w:space="0" w:color="auto"/>
      </w:divBdr>
    </w:div>
    <w:div w:id="2100786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宏艳</dc:creator>
  <cp:lastModifiedBy>孙小黏糕</cp:lastModifiedBy>
  <cp:revision>13</cp:revision>
  <dcterms:created xsi:type="dcterms:W3CDTF">2023-02-08T08:25:00Z</dcterms:created>
  <dcterms:modified xsi:type="dcterms:W3CDTF">2025-09-08T09:39:00Z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F3E088E950F4476FA70CDF6F5CE64161</vt:lpwstr>
  </property>
</Properties>
</file>