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1920B">
      <w:pPr>
        <w:spacing w:before="156" w:beforeLines="50" w:after="156" w:afterLines="50" w:line="400" w:lineRule="exact"/>
        <w:ind w:firstLine="0" w:firstLineChars="0"/>
        <w:rPr>
          <w:bCs/>
          <w:iCs/>
          <w:color w:val="000000"/>
          <w:szCs w:val="22"/>
        </w:rPr>
      </w:pPr>
      <w:r>
        <w:rPr>
          <w:bCs/>
          <w:iCs/>
          <w:color w:val="000000"/>
          <w:szCs w:val="22"/>
        </w:rPr>
        <w:t>证券代码：688273                                     证券简称：麦澜德</w:t>
      </w:r>
    </w:p>
    <w:p w14:paraId="37803F67">
      <w:pPr>
        <w:ind w:firstLine="0" w:firstLineChars="0"/>
        <w:jc w:val="center"/>
        <w:rPr>
          <w:b/>
          <w:bCs/>
          <w:iCs/>
          <w:color w:val="000000"/>
        </w:rPr>
      </w:pPr>
      <w:r>
        <w:rPr>
          <w:b/>
          <w:bCs/>
          <w:iCs/>
          <w:color w:val="000000"/>
          <w:sz w:val="28"/>
          <w:szCs w:val="28"/>
        </w:rPr>
        <w:t>南京麦澜德医疗科技股份有限公司投资者关系活动记录表</w:t>
      </w:r>
    </w:p>
    <w:p w14:paraId="737512B5">
      <w:pPr>
        <w:ind w:firstLine="0" w:firstLineChars="0"/>
        <w:jc w:val="center"/>
        <w:rPr>
          <w:b/>
          <w:bCs/>
          <w:iCs/>
          <w:color w:val="000000"/>
        </w:rPr>
      </w:pPr>
      <w:r>
        <w:rPr>
          <w:b/>
          <w:bCs/>
          <w:iCs/>
          <w:color w:val="000000"/>
        </w:rPr>
        <w:t>（</w:t>
      </w:r>
      <w:bookmarkStart w:id="0" w:name="OLE_LINK2"/>
      <w:bookmarkStart w:id="1" w:name="OLE_LINK1"/>
      <w:r>
        <w:rPr>
          <w:b/>
          <w:bCs/>
          <w:iCs/>
          <w:color w:val="000000"/>
        </w:rPr>
        <w:t>2025年</w:t>
      </w:r>
      <w:r>
        <w:rPr>
          <w:rFonts w:hint="eastAsia"/>
          <w:b/>
          <w:bCs/>
          <w:iCs/>
          <w:color w:val="000000"/>
          <w:lang w:val="en-US" w:eastAsia="zh-CN"/>
        </w:rPr>
        <w:t>9</w:t>
      </w:r>
      <w:r>
        <w:rPr>
          <w:b/>
          <w:bCs/>
          <w:iCs/>
          <w:color w:val="000000"/>
        </w:rPr>
        <w:t>月</w:t>
      </w:r>
      <w:r>
        <w:rPr>
          <w:rFonts w:hint="eastAsia"/>
          <w:b/>
          <w:bCs/>
          <w:iCs/>
          <w:color w:val="000000"/>
          <w:lang w:val="en-US" w:eastAsia="zh-CN"/>
        </w:rPr>
        <w:t>1</w:t>
      </w:r>
      <w:r>
        <w:rPr>
          <w:b/>
          <w:bCs/>
          <w:iCs/>
          <w:color w:val="000000"/>
        </w:rPr>
        <w:t>日</w:t>
      </w:r>
      <w:r>
        <w:rPr>
          <w:rFonts w:hint="eastAsia"/>
          <w:b/>
          <w:bCs/>
          <w:iCs/>
          <w:color w:val="000000"/>
        </w:rPr>
        <w:t>-</w:t>
      </w:r>
      <w:r>
        <w:rPr>
          <w:rFonts w:hint="eastAsia"/>
          <w:b/>
          <w:bCs/>
          <w:iCs/>
          <w:color w:val="000000"/>
          <w:lang w:val="en-US" w:eastAsia="zh-CN"/>
        </w:rPr>
        <w:t>9</w:t>
      </w:r>
      <w:r>
        <w:rPr>
          <w:b/>
          <w:bCs/>
          <w:iCs/>
          <w:color w:val="000000"/>
        </w:rPr>
        <w:t>月</w:t>
      </w:r>
      <w:r>
        <w:rPr>
          <w:rFonts w:hint="eastAsia"/>
          <w:b/>
          <w:bCs/>
          <w:iCs/>
          <w:color w:val="000000"/>
          <w:lang w:val="en-US" w:eastAsia="zh-CN"/>
        </w:rPr>
        <w:t>4</w:t>
      </w:r>
      <w:r>
        <w:rPr>
          <w:b/>
          <w:bCs/>
          <w:iCs/>
          <w:color w:val="000000"/>
        </w:rPr>
        <w:t>日</w:t>
      </w:r>
      <w:bookmarkEnd w:id="0"/>
      <w:bookmarkEnd w:id="1"/>
      <w:r>
        <w:rPr>
          <w:b/>
          <w:bCs/>
          <w:iCs/>
          <w:color w:val="000000"/>
        </w:rPr>
        <w:t>）</w:t>
      </w:r>
    </w:p>
    <w:tbl>
      <w:tblPr>
        <w:tblStyle w:val="9"/>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025"/>
      </w:tblGrid>
      <w:tr w14:paraId="5078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AAB9E4B">
            <w:pPr>
              <w:spacing w:line="400" w:lineRule="exact"/>
              <w:ind w:firstLine="480"/>
              <w:rPr>
                <w:bCs/>
                <w:iCs/>
                <w:color w:val="000000"/>
              </w:rPr>
            </w:pPr>
            <w:r>
              <w:rPr>
                <w:bCs/>
                <w:iCs/>
                <w:color w:val="000000"/>
              </w:rPr>
              <w:t xml:space="preserve">                                                  投资者关系活动类别</w:t>
            </w:r>
          </w:p>
          <w:p w14:paraId="166A8761">
            <w:pPr>
              <w:ind w:firstLine="0" w:firstLineChars="0"/>
              <w:rPr>
                <w:bCs/>
                <w:iCs/>
                <w:color w:val="000000"/>
              </w:rPr>
            </w:pP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238A4179">
            <w:pPr>
              <w:spacing w:line="480" w:lineRule="atLeast"/>
              <w:ind w:firstLine="0" w:firstLineChars="0"/>
              <w:rPr>
                <w:bCs/>
                <w:iCs/>
                <w:color w:val="000000"/>
              </w:rPr>
            </w:pPr>
            <w:r>
              <w:rPr>
                <w:rFonts w:hint="eastAsia" w:ascii="宋体" w:hAnsi="宋体"/>
                <w:bCs/>
                <w:iCs/>
                <w:color w:val="000000"/>
              </w:rPr>
              <w:sym w:font="Wingdings 2" w:char="0052"/>
            </w:r>
            <w:r>
              <w:t xml:space="preserve">特定对象调研       </w:t>
            </w:r>
            <w:r>
              <w:rPr>
                <w:rFonts w:hint="eastAsia"/>
              </w:rPr>
              <w:t xml:space="preserve"> </w:t>
            </w:r>
            <w:r>
              <w:rPr>
                <w:bCs/>
                <w:iCs/>
                <w:color w:val="000000"/>
              </w:rPr>
              <w:sym w:font="Wingdings 2" w:char="00A3"/>
            </w:r>
            <w:r>
              <w:t>分析师会议</w:t>
            </w:r>
          </w:p>
          <w:p w14:paraId="721D8223">
            <w:pPr>
              <w:spacing w:line="480" w:lineRule="atLeast"/>
              <w:ind w:firstLine="0" w:firstLineChars="0"/>
              <w:rPr>
                <w:bCs/>
                <w:iCs/>
                <w:color w:val="000000"/>
              </w:rPr>
            </w:pPr>
            <w:r>
              <w:rPr>
                <w:bCs/>
                <w:iCs/>
                <w:color w:val="000000"/>
              </w:rPr>
              <w:sym w:font="Wingdings 2" w:char="00A3"/>
            </w:r>
            <w:r>
              <w:t xml:space="preserve">媒体采访            </w:t>
            </w:r>
            <w:r>
              <w:rPr>
                <w:bCs/>
                <w:iCs/>
                <w:color w:val="000000"/>
              </w:rPr>
              <w:sym w:font="Wingdings 2" w:char="00A3"/>
            </w:r>
            <w:r>
              <w:t>业绩说明会</w:t>
            </w:r>
          </w:p>
          <w:p w14:paraId="025BCE2D">
            <w:pPr>
              <w:spacing w:line="480" w:lineRule="atLeast"/>
              <w:ind w:firstLine="0" w:firstLineChars="0"/>
              <w:rPr>
                <w:bCs/>
                <w:iCs/>
                <w:color w:val="000000"/>
              </w:rPr>
            </w:pPr>
            <w:r>
              <w:rPr>
                <w:bCs/>
                <w:iCs/>
                <w:color w:val="000000"/>
              </w:rPr>
              <w:sym w:font="Wingdings 2" w:char="00A3"/>
            </w:r>
            <w:r>
              <w:t xml:space="preserve">新闻发布会          </w:t>
            </w:r>
            <w:r>
              <w:rPr>
                <w:rFonts w:hint="eastAsia" w:ascii="宋体" w:hAnsi="宋体"/>
                <w:bCs/>
                <w:iCs/>
                <w:color w:val="000000"/>
                <w:lang w:eastAsia="zh-CN"/>
              </w:rPr>
              <w:t>□</w:t>
            </w:r>
            <w:r>
              <w:t>路演活动</w:t>
            </w:r>
          </w:p>
          <w:p w14:paraId="3BCC2C60">
            <w:pPr>
              <w:tabs>
                <w:tab w:val="left" w:pos="3045"/>
                <w:tab w:val="center" w:pos="3199"/>
              </w:tabs>
              <w:spacing w:line="480" w:lineRule="atLeast"/>
              <w:ind w:firstLine="0" w:firstLineChars="0"/>
              <w:rPr>
                <w:bCs/>
                <w:iCs/>
                <w:color w:val="000000"/>
                <w:u w:val="single"/>
              </w:rPr>
            </w:pPr>
            <w:r>
              <w:rPr>
                <w:rFonts w:hint="eastAsia" w:ascii="宋体" w:hAnsi="宋体"/>
                <w:bCs/>
                <w:iCs/>
                <w:color w:val="000000"/>
              </w:rPr>
              <w:sym w:font="Wingdings 2" w:char="0052"/>
            </w:r>
            <w:r>
              <w:t>现场参观</w:t>
            </w:r>
            <w:r>
              <w:rPr>
                <w:rFonts w:hint="eastAsia"/>
              </w:rPr>
              <w:t xml:space="preserve">           </w:t>
            </w:r>
            <w:r>
              <w:t xml:space="preserve"> </w:t>
            </w:r>
            <w:r>
              <w:rPr>
                <w:rFonts w:hint="eastAsia" w:ascii="宋体" w:hAnsi="宋体"/>
                <w:bCs/>
                <w:iCs/>
                <w:color w:val="000000"/>
              </w:rPr>
              <w:t>□</w:t>
            </w:r>
            <w:r>
              <w:t xml:space="preserve">其他 </w:t>
            </w:r>
          </w:p>
        </w:tc>
      </w:tr>
      <w:tr w14:paraId="1BE8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4677410">
            <w:pPr>
              <w:ind w:firstLine="0" w:firstLineChars="0"/>
              <w:rPr>
                <w:bCs/>
                <w:iCs/>
                <w:color w:val="000000"/>
              </w:rPr>
            </w:pPr>
            <w:r>
              <w:rPr>
                <w:bCs/>
                <w:iCs/>
                <w:color w:val="000000"/>
              </w:rPr>
              <w:t>参与单位名称</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764723B7">
            <w:pPr>
              <w:ind w:firstLine="0" w:firstLineChars="0"/>
              <w:rPr>
                <w:rFonts w:hint="default" w:eastAsia="宋体"/>
                <w:lang w:val="en-US" w:eastAsia="zh-CN"/>
              </w:rPr>
            </w:pPr>
            <w:r>
              <w:rPr>
                <w:rFonts w:hint="eastAsia"/>
                <w:highlight w:val="none"/>
              </w:rPr>
              <w:t>安信基金</w:t>
            </w:r>
            <w:r>
              <w:rPr>
                <w:rFonts w:hint="eastAsia"/>
                <w:highlight w:val="none"/>
                <w:lang w:eastAsia="zh-CN"/>
              </w:rPr>
              <w:t>、华富基金、财通资管、东证资管、财通基金、万家基金、德邦基金、</w:t>
            </w:r>
            <w:r>
              <w:rPr>
                <w:rFonts w:hint="eastAsia"/>
                <w:highlight w:val="none"/>
                <w:lang w:val="en-US" w:eastAsia="zh-CN"/>
              </w:rPr>
              <w:t>南京证券、华安证券、国投证券、中信建投、招商证券、中信证券、上海证券报、江苏商报、现代快报、金陵晚报、扬子晚报、南京晨报、南京日报、大众证券报、江苏财经广播</w:t>
            </w:r>
          </w:p>
        </w:tc>
      </w:tr>
      <w:tr w14:paraId="68BC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027F270">
            <w:pPr>
              <w:ind w:firstLine="0" w:firstLineChars="0"/>
              <w:rPr>
                <w:bCs/>
                <w:iCs/>
                <w:color w:val="000000"/>
              </w:rPr>
            </w:pPr>
            <w:r>
              <w:rPr>
                <w:bCs/>
                <w:iCs/>
                <w:color w:val="000000"/>
              </w:rPr>
              <w:t>时间</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757AFF18">
            <w:pPr>
              <w:spacing w:line="240" w:lineRule="auto"/>
              <w:ind w:firstLine="0" w:firstLineChars="0"/>
              <w:rPr>
                <w:bCs/>
                <w:iCs/>
                <w:color w:val="000000"/>
              </w:rPr>
            </w:pPr>
            <w:r>
              <w:rPr>
                <w:bCs/>
                <w:iCs/>
                <w:color w:val="000000"/>
              </w:rPr>
              <w:t>2025年</w:t>
            </w:r>
            <w:r>
              <w:rPr>
                <w:rFonts w:hint="eastAsia"/>
                <w:bCs/>
                <w:iCs/>
                <w:color w:val="000000"/>
                <w:lang w:val="en-US" w:eastAsia="zh-CN"/>
              </w:rPr>
              <w:t>9</w:t>
            </w:r>
            <w:r>
              <w:rPr>
                <w:bCs/>
                <w:iCs/>
                <w:color w:val="000000"/>
              </w:rPr>
              <w:t>月</w:t>
            </w:r>
            <w:r>
              <w:rPr>
                <w:rFonts w:hint="eastAsia"/>
                <w:bCs/>
                <w:iCs/>
                <w:color w:val="000000"/>
                <w:lang w:val="en-US" w:eastAsia="zh-CN"/>
              </w:rPr>
              <w:t>1</w:t>
            </w:r>
            <w:r>
              <w:rPr>
                <w:rFonts w:hint="eastAsia"/>
                <w:bCs/>
                <w:iCs/>
                <w:color w:val="000000"/>
              </w:rPr>
              <w:t>日、</w:t>
            </w:r>
            <w:r>
              <w:rPr>
                <w:rFonts w:hint="eastAsia"/>
                <w:bCs/>
                <w:iCs/>
                <w:color w:val="000000"/>
                <w:lang w:val="en-US" w:eastAsia="zh-CN"/>
              </w:rPr>
              <w:t>9</w:t>
            </w:r>
            <w:r>
              <w:rPr>
                <w:rFonts w:hint="eastAsia"/>
                <w:bCs/>
                <w:iCs/>
                <w:color w:val="000000"/>
              </w:rPr>
              <w:t>月</w:t>
            </w:r>
            <w:r>
              <w:rPr>
                <w:rFonts w:hint="eastAsia"/>
                <w:bCs/>
                <w:iCs/>
                <w:color w:val="000000"/>
                <w:lang w:val="en-US" w:eastAsia="zh-CN"/>
              </w:rPr>
              <w:t>2</w:t>
            </w:r>
            <w:r>
              <w:rPr>
                <w:bCs/>
                <w:iCs/>
                <w:color w:val="000000"/>
              </w:rPr>
              <w:t>日、</w:t>
            </w:r>
            <w:r>
              <w:rPr>
                <w:rFonts w:hint="eastAsia"/>
                <w:bCs/>
                <w:iCs/>
                <w:color w:val="000000"/>
                <w:lang w:val="en-US" w:eastAsia="zh-CN"/>
              </w:rPr>
              <w:t>9</w:t>
            </w:r>
            <w:r>
              <w:rPr>
                <w:rFonts w:hint="eastAsia"/>
                <w:bCs/>
                <w:iCs/>
                <w:color w:val="000000"/>
              </w:rPr>
              <w:t>月</w:t>
            </w:r>
            <w:r>
              <w:rPr>
                <w:rFonts w:hint="eastAsia"/>
                <w:bCs/>
                <w:iCs/>
                <w:color w:val="000000"/>
                <w:lang w:val="en-US" w:eastAsia="zh-CN"/>
              </w:rPr>
              <w:t>4</w:t>
            </w:r>
            <w:r>
              <w:rPr>
                <w:bCs/>
                <w:iCs/>
                <w:color w:val="000000"/>
              </w:rPr>
              <w:t>日</w:t>
            </w:r>
          </w:p>
        </w:tc>
      </w:tr>
      <w:tr w14:paraId="6F18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0AF81D7">
            <w:pPr>
              <w:ind w:firstLine="0" w:firstLineChars="0"/>
              <w:rPr>
                <w:bCs/>
                <w:iCs/>
                <w:color w:val="000000"/>
              </w:rPr>
            </w:pPr>
            <w:r>
              <w:rPr>
                <w:bCs/>
                <w:iCs/>
                <w:color w:val="000000"/>
              </w:rPr>
              <w:t>地点（形式）</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6D6A1EAC">
            <w:pPr>
              <w:spacing w:line="240" w:lineRule="auto"/>
              <w:ind w:firstLine="0" w:firstLineChars="0"/>
              <w:rPr>
                <w:rFonts w:hint="eastAsia"/>
                <w:bCs/>
                <w:iCs/>
                <w:color w:val="000000"/>
                <w:lang w:val="en-US" w:eastAsia="zh-CN"/>
              </w:rPr>
            </w:pPr>
            <w:r>
              <w:rPr>
                <w:rFonts w:hint="eastAsia"/>
                <w:bCs/>
                <w:iCs/>
                <w:color w:val="000000"/>
                <w:lang w:val="en-US" w:eastAsia="zh-CN"/>
              </w:rPr>
              <w:t>地点：上海、麦澜德大厦</w:t>
            </w:r>
          </w:p>
          <w:p w14:paraId="21629F8B">
            <w:pPr>
              <w:spacing w:line="240" w:lineRule="auto"/>
              <w:ind w:firstLine="0" w:firstLineChars="0"/>
              <w:rPr>
                <w:rFonts w:hint="default"/>
                <w:bCs/>
                <w:iCs/>
                <w:color w:val="000000"/>
                <w:lang w:val="en-US" w:eastAsia="zh-CN"/>
              </w:rPr>
            </w:pPr>
            <w:r>
              <w:rPr>
                <w:rFonts w:hint="eastAsia"/>
                <w:bCs/>
                <w:iCs/>
                <w:color w:val="000000"/>
                <w:lang w:val="en-US" w:eastAsia="zh-CN"/>
              </w:rPr>
              <w:t>方式：现场及通讯方式</w:t>
            </w:r>
          </w:p>
        </w:tc>
      </w:tr>
      <w:tr w14:paraId="458F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52F135B">
            <w:pPr>
              <w:ind w:firstLine="0" w:firstLineChars="0"/>
              <w:rPr>
                <w:bCs/>
                <w:iCs/>
                <w:color w:val="000000"/>
              </w:rPr>
            </w:pPr>
            <w:r>
              <w:rPr>
                <w:bCs/>
                <w:iCs/>
                <w:color w:val="000000"/>
              </w:rPr>
              <w:t>上市公司接待人员姓名</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763BFD73">
            <w:pPr>
              <w:spacing w:line="480" w:lineRule="atLeast"/>
              <w:ind w:firstLine="0" w:firstLineChars="0"/>
              <w:rPr>
                <w:bCs/>
                <w:iCs/>
                <w:color w:val="000000"/>
              </w:rPr>
            </w:pPr>
            <w:r>
              <w:rPr>
                <w:bCs/>
                <w:iCs/>
                <w:color w:val="000000"/>
              </w:rPr>
              <w:t>副总经理、董事会秘书  陈江宁</w:t>
            </w:r>
          </w:p>
          <w:p w14:paraId="548A1250">
            <w:pPr>
              <w:spacing w:line="480" w:lineRule="atLeast"/>
              <w:ind w:firstLine="0" w:firstLineChars="0"/>
              <w:rPr>
                <w:rFonts w:hint="default" w:eastAsia="宋体"/>
                <w:bCs/>
                <w:iCs/>
                <w:color w:val="000000"/>
                <w:lang w:val="en-US" w:eastAsia="zh-CN"/>
              </w:rPr>
            </w:pPr>
            <w:r>
              <w:rPr>
                <w:rFonts w:hint="eastAsia"/>
                <w:bCs/>
                <w:iCs/>
                <w:color w:val="000000"/>
                <w:lang w:val="en-US" w:eastAsia="zh-CN"/>
              </w:rPr>
              <w:t>锐诗得副总经理  苗盛巍</w:t>
            </w:r>
          </w:p>
          <w:p w14:paraId="7D4FDEC6">
            <w:pPr>
              <w:spacing w:line="480" w:lineRule="atLeast"/>
              <w:ind w:firstLine="0" w:firstLineChars="0"/>
              <w:rPr>
                <w:bCs/>
                <w:iCs/>
                <w:color w:val="000000"/>
              </w:rPr>
            </w:pPr>
            <w:r>
              <w:rPr>
                <w:bCs/>
                <w:iCs/>
                <w:color w:val="000000"/>
              </w:rPr>
              <w:t>投资总监  焦靖</w:t>
            </w:r>
          </w:p>
          <w:p w14:paraId="2EC9A6C1">
            <w:pPr>
              <w:spacing w:line="480" w:lineRule="atLeast"/>
              <w:ind w:firstLine="0" w:firstLineChars="0"/>
              <w:rPr>
                <w:rFonts w:hint="default" w:eastAsia="宋体"/>
                <w:bCs/>
                <w:iCs/>
                <w:color w:val="000000"/>
                <w:lang w:val="en-US" w:eastAsia="zh-CN"/>
              </w:rPr>
            </w:pPr>
            <w:r>
              <w:rPr>
                <w:rFonts w:hint="eastAsia"/>
                <w:bCs/>
                <w:iCs/>
                <w:color w:val="000000"/>
                <w:lang w:val="en-US" w:eastAsia="zh-CN"/>
              </w:rPr>
              <w:t>产品总监  高雷</w:t>
            </w:r>
          </w:p>
          <w:p w14:paraId="308A28EA">
            <w:pPr>
              <w:spacing w:line="480" w:lineRule="atLeast"/>
              <w:ind w:firstLine="0" w:firstLineChars="0"/>
              <w:rPr>
                <w:bCs/>
                <w:iCs/>
                <w:color w:val="000000"/>
              </w:rPr>
            </w:pPr>
            <w:r>
              <w:rPr>
                <w:bCs/>
                <w:iCs/>
                <w:color w:val="000000"/>
              </w:rPr>
              <w:t>证券代表  倪清清</w:t>
            </w:r>
          </w:p>
        </w:tc>
      </w:tr>
      <w:tr w14:paraId="64C5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7A5C5F3">
            <w:pPr>
              <w:ind w:firstLine="0" w:firstLineChars="0"/>
              <w:rPr>
                <w:bCs/>
                <w:iCs/>
                <w:color w:val="000000"/>
              </w:rPr>
            </w:pPr>
            <w:r>
              <w:rPr>
                <w:bCs/>
                <w:iCs/>
                <w:color w:val="000000"/>
              </w:rPr>
              <w:t>投资者关系活动主要内容介绍</w:t>
            </w:r>
          </w:p>
          <w:p w14:paraId="281E916A">
            <w:pPr>
              <w:ind w:firstLine="0" w:firstLineChars="0"/>
              <w:rPr>
                <w:bCs/>
                <w:iCs/>
                <w:color w:val="000000"/>
              </w:rPr>
            </w:pP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6A784882">
            <w:pPr>
              <w:ind w:firstLine="482"/>
              <w:rPr>
                <w:b/>
                <w:iCs/>
              </w:rPr>
            </w:pPr>
          </w:p>
          <w:p w14:paraId="06509C7C">
            <w:pPr>
              <w:ind w:firstLine="482"/>
              <w:rPr>
                <w:b/>
                <w:iCs/>
              </w:rPr>
            </w:pPr>
            <w:r>
              <w:rPr>
                <w:b/>
                <w:iCs/>
              </w:rPr>
              <w:t>提问交流</w:t>
            </w:r>
          </w:p>
          <w:p w14:paraId="0932ED53">
            <w:pPr>
              <w:ind w:firstLine="482"/>
              <w:rPr>
                <w:rFonts w:hint="default" w:ascii="Times New Roman" w:hAnsi="Times New Roman" w:cs="Times New Roman"/>
                <w:b/>
                <w:sz w:val="24"/>
                <w:szCs w:val="24"/>
              </w:rPr>
            </w:pPr>
            <w:r>
              <w:rPr>
                <w:rFonts w:hint="default" w:ascii="Times New Roman" w:hAnsi="Times New Roman" w:cs="Times New Roman"/>
                <w:b/>
                <w:sz w:val="24"/>
                <w:szCs w:val="24"/>
              </w:rPr>
              <w:t>Q1：</w:t>
            </w:r>
            <w:r>
              <w:rPr>
                <w:rFonts w:hint="default" w:ascii="Times New Roman" w:hAnsi="Times New Roman" w:cs="Times New Roman"/>
                <w:b/>
                <w:sz w:val="24"/>
                <w:szCs w:val="24"/>
                <w:lang w:val="en-US" w:eastAsia="zh-CN"/>
              </w:rPr>
              <w:t>公司上半年</w:t>
            </w:r>
            <w:r>
              <w:rPr>
                <w:rFonts w:hint="default" w:ascii="Times New Roman" w:hAnsi="Times New Roman" w:cs="Times New Roman"/>
                <w:b/>
                <w:sz w:val="24"/>
                <w:szCs w:val="24"/>
              </w:rPr>
              <w:t>净利润</w:t>
            </w:r>
            <w:r>
              <w:rPr>
                <w:rFonts w:hint="default" w:ascii="Times New Roman" w:hAnsi="Times New Roman" w:cs="Times New Roman"/>
                <w:b/>
                <w:sz w:val="24"/>
                <w:szCs w:val="24"/>
                <w:lang w:val="en-US" w:eastAsia="zh-CN"/>
              </w:rPr>
              <w:t>同比下滑的</w:t>
            </w:r>
            <w:r>
              <w:rPr>
                <w:rFonts w:hint="default" w:ascii="Times New Roman" w:hAnsi="Times New Roman" w:cs="Times New Roman"/>
                <w:b/>
                <w:sz w:val="24"/>
                <w:szCs w:val="24"/>
              </w:rPr>
              <w:t>原因？</w:t>
            </w:r>
          </w:p>
          <w:p w14:paraId="22E8C43B">
            <w:pPr>
              <w:ind w:firstLine="482"/>
              <w:rPr>
                <w:rFonts w:hint="default" w:ascii="Times New Roman" w:hAnsi="Times New Roman" w:cs="Times New Roman"/>
                <w:b/>
                <w:sz w:val="24"/>
                <w:szCs w:val="24"/>
              </w:rPr>
            </w:pPr>
            <w:r>
              <w:rPr>
                <w:rFonts w:hint="default" w:ascii="Times New Roman" w:hAnsi="Times New Roman" w:cs="Times New Roman"/>
                <w:b w:val="0"/>
                <w:bCs/>
                <w:sz w:val="24"/>
                <w:szCs w:val="24"/>
                <w:lang w:val="en-US" w:eastAsia="zh-CN"/>
              </w:rPr>
              <w:t>公司上半年</w:t>
            </w:r>
            <w:r>
              <w:rPr>
                <w:rFonts w:hint="default" w:ascii="Times New Roman" w:hAnsi="Times New Roman" w:cs="Times New Roman"/>
                <w:b w:val="0"/>
                <w:bCs/>
                <w:sz w:val="24"/>
                <w:szCs w:val="24"/>
              </w:rPr>
              <w:t>净利润</w:t>
            </w:r>
            <w:r>
              <w:rPr>
                <w:rFonts w:hint="default" w:ascii="Times New Roman" w:hAnsi="Times New Roman" w:cs="Times New Roman"/>
                <w:b w:val="0"/>
                <w:bCs/>
                <w:sz w:val="24"/>
                <w:szCs w:val="24"/>
                <w:lang w:val="en-US" w:eastAsia="zh-CN"/>
              </w:rPr>
              <w:t>同比</w:t>
            </w:r>
            <w:r>
              <w:rPr>
                <w:rFonts w:hint="default" w:ascii="Times New Roman" w:hAnsi="Times New Roman" w:cs="Times New Roman"/>
                <w:b w:val="0"/>
                <w:bCs/>
                <w:sz w:val="24"/>
                <w:szCs w:val="24"/>
              </w:rPr>
              <w:t>下降主要原因系处置子公司的不良资产。剔除该影响后，主营业务经营稳健</w:t>
            </w:r>
            <w:r>
              <w:rPr>
                <w:rFonts w:hint="default" w:ascii="Times New Roman" w:hAnsi="Times New Roman" w:cs="Times New Roman"/>
                <w:b/>
                <w:sz w:val="24"/>
                <w:szCs w:val="24"/>
              </w:rPr>
              <w:t>。</w:t>
            </w:r>
          </w:p>
          <w:p w14:paraId="28A42923">
            <w:pPr>
              <w:spacing w:line="240" w:lineRule="auto"/>
              <w:ind w:firstLine="482"/>
              <w:rPr>
                <w:rFonts w:hint="default" w:ascii="Times New Roman" w:hAnsi="Times New Roman" w:cs="Times New Roman"/>
                <w:b/>
                <w:sz w:val="24"/>
                <w:szCs w:val="24"/>
              </w:rPr>
            </w:pPr>
          </w:p>
          <w:p w14:paraId="6FAAF70C">
            <w:pPr>
              <w:ind w:firstLine="482"/>
              <w:rPr>
                <w:rStyle w:val="11"/>
                <w:rFonts w:hint="default" w:ascii="Times New Roman" w:hAnsi="Times New Roman" w:eastAsia="Segoe UI" w:cs="Times New Roman"/>
                <w:b/>
                <w:bCs/>
                <w:i w:val="0"/>
                <w:iCs w:val="0"/>
                <w:caps w:val="0"/>
                <w:color w:val="0F1115"/>
                <w:spacing w:val="0"/>
                <w:sz w:val="24"/>
                <w:szCs w:val="24"/>
                <w:shd w:val="clear" w:fill="FFFFFF"/>
              </w:rPr>
            </w:pPr>
            <w:r>
              <w:rPr>
                <w:rStyle w:val="11"/>
                <w:rFonts w:hint="default" w:ascii="Times New Roman" w:hAnsi="Times New Roman" w:cs="Times New Roman"/>
                <w:b/>
                <w:bCs/>
                <w:i w:val="0"/>
                <w:iCs w:val="0"/>
                <w:caps w:val="0"/>
                <w:color w:val="0F1115"/>
                <w:spacing w:val="0"/>
                <w:sz w:val="24"/>
                <w:szCs w:val="24"/>
                <w:shd w:val="clear" w:fill="FFFFFF"/>
                <w:lang w:val="en-US" w:eastAsia="zh-CN"/>
              </w:rPr>
              <w:t>Q2：生殖康复和抗衰产品</w:t>
            </w:r>
            <w:r>
              <w:rPr>
                <w:rStyle w:val="11"/>
                <w:rFonts w:hint="default" w:ascii="Times New Roman" w:hAnsi="Times New Roman" w:eastAsia="Segoe UI" w:cs="Times New Roman"/>
                <w:b/>
                <w:bCs/>
                <w:i w:val="0"/>
                <w:iCs w:val="0"/>
                <w:caps w:val="0"/>
                <w:color w:val="0F1115"/>
                <w:spacing w:val="0"/>
                <w:sz w:val="24"/>
                <w:szCs w:val="24"/>
                <w:shd w:val="clear" w:fill="FFFFFF"/>
              </w:rPr>
              <w:t>线的竞争策略？</w:t>
            </w:r>
          </w:p>
          <w:p w14:paraId="4F0A6638">
            <w:pPr>
              <w:ind w:firstLine="482"/>
              <w:rPr>
                <w:rStyle w:val="11"/>
                <w:rFonts w:hint="default" w:ascii="Times New Roman" w:hAnsi="Times New Roman" w:eastAsia="Segoe UI" w:cs="Times New Roman"/>
                <w:b/>
                <w:bCs/>
                <w:i w:val="0"/>
                <w:iCs w:val="0"/>
                <w:caps w:val="0"/>
                <w:color w:val="0F1115"/>
                <w:spacing w:val="0"/>
                <w:sz w:val="24"/>
                <w:szCs w:val="24"/>
                <w:shd w:val="clear" w:fill="FFFFFF"/>
              </w:rPr>
            </w:pPr>
            <w:r>
              <w:rPr>
                <w:rFonts w:hint="default" w:ascii="Times New Roman" w:hAnsi="Times New Roman" w:cs="Times New Roman"/>
                <w:color w:val="404040"/>
                <w:sz w:val="24"/>
                <w:szCs w:val="24"/>
                <w:shd w:val="clear" w:color="auto" w:fill="FFFFFF"/>
              </w:rPr>
              <w:t>2025年上半年，生殖康复和抗衰业务实现收入7,983.87万元，同比增长42.45%。销售方面以经销为主、直销为辅，并结合线上渠道进行推广。公司凭借严肃医疗背景赋能消费医疗，注重合规性与产品力，是市场上少数能提供整体解决方案及一站式服务的厂商</w:t>
            </w:r>
            <w:r>
              <w:rPr>
                <w:rStyle w:val="11"/>
                <w:rFonts w:hint="default" w:ascii="Times New Roman" w:hAnsi="Times New Roman" w:eastAsia="Segoe UI" w:cs="Times New Roman"/>
                <w:b/>
                <w:bCs/>
                <w:i w:val="0"/>
                <w:iCs w:val="0"/>
                <w:caps w:val="0"/>
                <w:color w:val="0F1115"/>
                <w:spacing w:val="0"/>
                <w:sz w:val="24"/>
                <w:szCs w:val="24"/>
                <w:shd w:val="clear" w:fill="FFFFFF"/>
              </w:rPr>
              <w:t>。</w:t>
            </w:r>
          </w:p>
          <w:p w14:paraId="3B8B5599">
            <w:pPr>
              <w:spacing w:line="240" w:lineRule="auto"/>
              <w:ind w:firstLine="482"/>
              <w:rPr>
                <w:rStyle w:val="11"/>
                <w:rFonts w:hint="default" w:ascii="Times New Roman" w:hAnsi="Times New Roman" w:eastAsia="Segoe UI" w:cs="Times New Roman"/>
                <w:b/>
                <w:bCs/>
                <w:i w:val="0"/>
                <w:iCs w:val="0"/>
                <w:caps w:val="0"/>
                <w:color w:val="0F1115"/>
                <w:spacing w:val="0"/>
                <w:sz w:val="24"/>
                <w:szCs w:val="24"/>
                <w:shd w:val="clear" w:fill="FFFFFF"/>
              </w:rPr>
            </w:pPr>
          </w:p>
          <w:p w14:paraId="74004A32">
            <w:pPr>
              <w:ind w:firstLine="482"/>
              <w:rPr>
                <w:rStyle w:val="11"/>
                <w:rFonts w:hint="default" w:ascii="Times New Roman" w:hAnsi="Times New Roman" w:cs="Times New Roman"/>
                <w:b/>
                <w:bCs/>
                <w:i w:val="0"/>
                <w:iCs w:val="0"/>
                <w:caps w:val="0"/>
                <w:color w:val="0F1115"/>
                <w:spacing w:val="0"/>
                <w:sz w:val="24"/>
                <w:szCs w:val="24"/>
                <w:shd w:val="clear" w:fill="FFFFFF"/>
                <w:lang w:val="en-US" w:eastAsia="zh-CN"/>
              </w:rPr>
            </w:pPr>
            <w:r>
              <w:rPr>
                <w:rStyle w:val="11"/>
                <w:rFonts w:hint="default" w:ascii="Times New Roman" w:hAnsi="Times New Roman" w:cs="Times New Roman"/>
                <w:b/>
                <w:bCs/>
                <w:i w:val="0"/>
                <w:iCs w:val="0"/>
                <w:caps w:val="0"/>
                <w:color w:val="0F1115"/>
                <w:spacing w:val="0"/>
                <w:sz w:val="24"/>
                <w:szCs w:val="24"/>
                <w:shd w:val="clear" w:fill="FFFFFF"/>
                <w:lang w:val="en-US" w:eastAsia="zh-CN"/>
              </w:rPr>
              <w:t>Q3</w:t>
            </w:r>
            <w:r>
              <w:rPr>
                <w:rStyle w:val="11"/>
                <w:rFonts w:hint="eastAsia" w:cs="Times New Roman"/>
                <w:b/>
                <w:bCs/>
                <w:i w:val="0"/>
                <w:iCs w:val="0"/>
                <w:caps w:val="0"/>
                <w:color w:val="0F1115"/>
                <w:spacing w:val="0"/>
                <w:sz w:val="24"/>
                <w:szCs w:val="24"/>
                <w:shd w:val="clear" w:fill="FFFFFF"/>
                <w:lang w:val="en-US" w:eastAsia="zh-CN"/>
              </w:rPr>
              <w:t>：</w:t>
            </w:r>
            <w:bookmarkStart w:id="2" w:name="_GoBack"/>
            <w:bookmarkEnd w:id="2"/>
            <w:r>
              <w:rPr>
                <w:rStyle w:val="11"/>
                <w:rFonts w:hint="default" w:ascii="Times New Roman" w:hAnsi="Times New Roman" w:cs="Times New Roman"/>
                <w:b/>
                <w:bCs/>
                <w:i w:val="0"/>
                <w:iCs w:val="0"/>
                <w:caps w:val="0"/>
                <w:color w:val="0F1115"/>
                <w:spacing w:val="0"/>
                <w:sz w:val="24"/>
                <w:szCs w:val="24"/>
                <w:shd w:val="clear" w:fill="FFFFFF"/>
                <w:lang w:val="en-US" w:eastAsia="zh-CN"/>
              </w:rPr>
              <w:t>多模态闭环神经调控系统和情感交互认知诊疗系统的具体技术原理是什么？</w:t>
            </w:r>
          </w:p>
          <w:p w14:paraId="05674E57">
            <w:pPr>
              <w:ind w:firstLine="482"/>
              <w:rPr>
                <w:rStyle w:val="11"/>
                <w:rFonts w:hint="default" w:ascii="Times New Roman" w:hAnsi="Times New Roman" w:cs="Times New Roman"/>
                <w:b w:val="0"/>
                <w:bCs w:val="0"/>
                <w:i w:val="0"/>
                <w:iCs w:val="0"/>
                <w:caps w:val="0"/>
                <w:color w:val="0F1115"/>
                <w:spacing w:val="0"/>
                <w:sz w:val="24"/>
                <w:szCs w:val="24"/>
                <w:shd w:val="clear" w:fill="FFFFFF"/>
                <w:lang w:val="en-US" w:eastAsia="zh-CN"/>
              </w:rPr>
            </w:pPr>
            <w:r>
              <w:rPr>
                <w:rStyle w:val="11"/>
                <w:rFonts w:hint="default" w:ascii="Times New Roman" w:hAnsi="Times New Roman" w:cs="Times New Roman"/>
                <w:b w:val="0"/>
                <w:bCs w:val="0"/>
                <w:i w:val="0"/>
                <w:iCs w:val="0"/>
                <w:caps w:val="0"/>
                <w:color w:val="0F1115"/>
                <w:spacing w:val="0"/>
                <w:sz w:val="24"/>
                <w:szCs w:val="24"/>
                <w:shd w:val="clear" w:fill="FFFFFF"/>
                <w:lang w:val="en-US" w:eastAsia="zh-CN"/>
              </w:rPr>
              <w:t>多模态闭环神经调控系统针对精神类疾病（抑郁症、焦虑症等），基于</w:t>
            </w:r>
            <w:r>
              <w:rPr>
                <w:rFonts w:ascii="宋体" w:hAnsi="宋体" w:eastAsia="宋体" w:cs="宋体"/>
                <w:sz w:val="24"/>
                <w:szCs w:val="24"/>
              </w:rPr>
              <w:t>脑电、近红外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空间位移</w:t>
            </w:r>
            <w:r>
              <w:rPr>
                <w:rFonts w:hint="eastAsia" w:ascii="宋体" w:hAnsi="宋体" w:cs="宋体"/>
                <w:sz w:val="24"/>
                <w:szCs w:val="24"/>
                <w:lang w:val="en-US" w:eastAsia="zh-CN"/>
              </w:rPr>
              <w:t>等多种信号的</w:t>
            </w:r>
            <w:r>
              <w:rPr>
                <w:rStyle w:val="11"/>
                <w:rFonts w:hint="default" w:ascii="Times New Roman" w:hAnsi="Times New Roman" w:cs="Times New Roman"/>
                <w:b w:val="0"/>
                <w:bCs w:val="0"/>
                <w:i w:val="0"/>
                <w:iCs w:val="0"/>
                <w:caps w:val="0"/>
                <w:color w:val="0F1115"/>
                <w:spacing w:val="0"/>
                <w:sz w:val="24"/>
                <w:szCs w:val="24"/>
                <w:shd w:val="clear" w:fill="FFFFFF"/>
                <w:lang w:val="en-US" w:eastAsia="zh-CN"/>
              </w:rPr>
              <w:t>采集与融合，实现个性化精准干预。</w:t>
            </w:r>
            <w:r>
              <w:rPr>
                <w:rStyle w:val="11"/>
                <w:rFonts w:hint="eastAsia" w:cs="Times New Roman"/>
                <w:b w:val="0"/>
                <w:bCs w:val="0"/>
                <w:i w:val="0"/>
                <w:iCs w:val="0"/>
                <w:caps w:val="0"/>
                <w:color w:val="0F1115"/>
                <w:spacing w:val="0"/>
                <w:sz w:val="24"/>
                <w:szCs w:val="24"/>
                <w:shd w:val="clear" w:fill="FFFFFF"/>
                <w:lang w:val="en-US" w:eastAsia="zh-CN"/>
              </w:rPr>
              <w:t>系统</w:t>
            </w:r>
            <w:r>
              <w:rPr>
                <w:rStyle w:val="11"/>
                <w:rFonts w:hint="default" w:ascii="Times New Roman" w:hAnsi="Times New Roman" w:cs="Times New Roman"/>
                <w:b w:val="0"/>
                <w:bCs w:val="0"/>
                <w:i w:val="0"/>
                <w:iCs w:val="0"/>
                <w:caps w:val="0"/>
                <w:color w:val="0F1115"/>
                <w:spacing w:val="0"/>
                <w:sz w:val="24"/>
                <w:szCs w:val="24"/>
                <w:shd w:val="clear" w:fill="FFFFFF"/>
                <w:lang w:val="en-US" w:eastAsia="zh-CN"/>
              </w:rPr>
              <w:t>通过实时监测患者神经震荡节律，匹配个性化刺激参数和强度，实现</w:t>
            </w:r>
            <w:r>
              <w:rPr>
                <w:rStyle w:val="11"/>
                <w:rFonts w:hint="eastAsia" w:cs="Times New Roman"/>
                <w:b w:val="0"/>
                <w:bCs w:val="0"/>
                <w:i w:val="0"/>
                <w:iCs w:val="0"/>
                <w:caps w:val="0"/>
                <w:color w:val="0F1115"/>
                <w:spacing w:val="0"/>
                <w:sz w:val="24"/>
                <w:szCs w:val="24"/>
                <w:shd w:val="clear" w:fill="FFFFFF"/>
                <w:lang w:val="en-US" w:eastAsia="zh-CN"/>
              </w:rPr>
              <w:t>“</w:t>
            </w:r>
            <w:r>
              <w:rPr>
                <w:rStyle w:val="11"/>
                <w:rFonts w:hint="default" w:ascii="Times New Roman" w:hAnsi="Times New Roman" w:cs="Times New Roman"/>
                <w:b w:val="0"/>
                <w:bCs w:val="0"/>
                <w:i w:val="0"/>
                <w:iCs w:val="0"/>
                <w:caps w:val="0"/>
                <w:color w:val="0F1115"/>
                <w:spacing w:val="0"/>
                <w:sz w:val="24"/>
                <w:szCs w:val="24"/>
                <w:shd w:val="clear" w:fill="FFFFFF"/>
                <w:lang w:val="en-US" w:eastAsia="zh-CN"/>
              </w:rPr>
              <w:t>因人而异</w:t>
            </w:r>
            <w:r>
              <w:rPr>
                <w:rStyle w:val="11"/>
                <w:rFonts w:hint="eastAsia" w:cs="Times New Roman"/>
                <w:b w:val="0"/>
                <w:bCs w:val="0"/>
                <w:i w:val="0"/>
                <w:iCs w:val="0"/>
                <w:caps w:val="0"/>
                <w:color w:val="0F1115"/>
                <w:spacing w:val="0"/>
                <w:sz w:val="24"/>
                <w:szCs w:val="24"/>
                <w:shd w:val="clear" w:fill="FFFFFF"/>
                <w:lang w:val="en-US" w:eastAsia="zh-CN"/>
              </w:rPr>
              <w:t>”</w:t>
            </w:r>
            <w:r>
              <w:rPr>
                <w:rStyle w:val="11"/>
                <w:rFonts w:hint="default" w:ascii="Times New Roman" w:hAnsi="Times New Roman" w:cs="Times New Roman"/>
                <w:b w:val="0"/>
                <w:bCs w:val="0"/>
                <w:i w:val="0"/>
                <w:iCs w:val="0"/>
                <w:caps w:val="0"/>
                <w:color w:val="0F1115"/>
                <w:spacing w:val="0"/>
                <w:sz w:val="24"/>
                <w:szCs w:val="24"/>
                <w:shd w:val="clear" w:fill="FFFFFF"/>
                <w:lang w:val="en-US" w:eastAsia="zh-CN"/>
              </w:rPr>
              <w:t>的治疗方案。</w:t>
            </w:r>
          </w:p>
          <w:p w14:paraId="2DC4E62B">
            <w:pPr>
              <w:ind w:firstLine="482"/>
              <w:rPr>
                <w:rStyle w:val="11"/>
                <w:rFonts w:hint="default" w:ascii="Times New Roman" w:hAnsi="Times New Roman" w:cs="Times New Roman"/>
                <w:b w:val="0"/>
                <w:bCs w:val="0"/>
                <w:i w:val="0"/>
                <w:iCs w:val="0"/>
                <w:caps w:val="0"/>
                <w:color w:val="0F1115"/>
                <w:spacing w:val="0"/>
                <w:sz w:val="24"/>
                <w:szCs w:val="24"/>
                <w:shd w:val="clear" w:fill="FFFFFF"/>
                <w:lang w:val="en-US" w:eastAsia="zh-CN"/>
              </w:rPr>
            </w:pPr>
            <w:r>
              <w:rPr>
                <w:rStyle w:val="11"/>
                <w:rFonts w:hint="default" w:ascii="Times New Roman" w:hAnsi="Times New Roman" w:cs="Times New Roman"/>
                <w:b w:val="0"/>
                <w:bCs w:val="0"/>
                <w:i w:val="0"/>
                <w:iCs w:val="0"/>
                <w:caps w:val="0"/>
                <w:color w:val="0F1115"/>
                <w:spacing w:val="0"/>
                <w:sz w:val="24"/>
                <w:szCs w:val="24"/>
                <w:shd w:val="clear" w:fill="FFFFFF"/>
                <w:lang w:val="en-US" w:eastAsia="zh-CN"/>
              </w:rPr>
              <w:t>情感交互认知诊疗系统针对阿尔兹海默症等神经退行性疾病，通过早期筛查和情绪干预提高认知训练效果。系统通过多模态生理信号、动作、表情、语音等信号识别、并通过算法融合这些异构信号，能够早期识别阿尔兹海默症潜在患病风险，并通过早期认知干预延缓病情发展，在干预过程中实时进行情绪识别和调控，能够更加个性精准化的提升对患者干预疗效。</w:t>
            </w:r>
          </w:p>
          <w:p w14:paraId="33C0563A">
            <w:pPr>
              <w:spacing w:line="240" w:lineRule="auto"/>
              <w:ind w:firstLine="482"/>
              <w:rPr>
                <w:rStyle w:val="11"/>
                <w:rFonts w:hint="default" w:ascii="Times New Roman" w:hAnsi="Times New Roman" w:cs="Times New Roman"/>
                <w:b w:val="0"/>
                <w:bCs w:val="0"/>
                <w:i w:val="0"/>
                <w:iCs w:val="0"/>
                <w:caps w:val="0"/>
                <w:color w:val="0F1115"/>
                <w:spacing w:val="0"/>
                <w:sz w:val="24"/>
                <w:szCs w:val="24"/>
                <w:shd w:val="clear" w:fill="FFFFFF"/>
                <w:lang w:val="en-US" w:eastAsia="zh-CN"/>
              </w:rPr>
            </w:pPr>
          </w:p>
          <w:p w14:paraId="50330283">
            <w:pPr>
              <w:ind w:firstLine="482"/>
              <w:rPr>
                <w:rFonts w:hint="default" w:ascii="Times New Roman" w:hAnsi="Times New Roman" w:eastAsia="宋体" w:cs="Times New Roman"/>
                <w:b/>
                <w:bCs/>
                <w:sz w:val="24"/>
                <w:szCs w:val="24"/>
              </w:rPr>
            </w:pPr>
            <w:r>
              <w:rPr>
                <w:rFonts w:hint="default" w:ascii="Times New Roman" w:hAnsi="Times New Roman" w:cs="Times New Roman"/>
                <w:b/>
                <w:bCs/>
                <w:sz w:val="24"/>
                <w:szCs w:val="24"/>
                <w:lang w:val="en-US" w:eastAsia="zh-CN"/>
              </w:rPr>
              <w:t>Q4：</w:t>
            </w:r>
            <w:r>
              <w:rPr>
                <w:rFonts w:hint="default" w:ascii="Times New Roman" w:hAnsi="Times New Roman" w:eastAsia="宋体" w:cs="Times New Roman"/>
                <w:b/>
                <w:bCs/>
                <w:sz w:val="24"/>
                <w:szCs w:val="24"/>
              </w:rPr>
              <w:t>介绍一下公司脑机接口相关业务的布局和进展？</w:t>
            </w:r>
          </w:p>
          <w:p w14:paraId="6945C01E">
            <w:pPr>
              <w:ind w:firstLine="48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w:t>
            </w:r>
            <w:r>
              <w:rPr>
                <w:rFonts w:hint="default" w:ascii="Times New Roman" w:hAnsi="Times New Roman" w:cs="Times New Roman"/>
                <w:sz w:val="24"/>
                <w:szCs w:val="24"/>
                <w:lang w:val="en-US" w:eastAsia="zh-CN"/>
              </w:rPr>
              <w:t>目前</w:t>
            </w:r>
            <w:r>
              <w:rPr>
                <w:rFonts w:hint="default" w:ascii="Times New Roman" w:hAnsi="Times New Roman" w:eastAsia="宋体" w:cs="Times New Roman"/>
                <w:sz w:val="24"/>
                <w:szCs w:val="24"/>
              </w:rPr>
              <w:t>聚焦非侵入式脑机接口方向，目前已在上肢和手部运动机器人、无创神经调控、多模态生理信号采集等领域形成技术积累。</w:t>
            </w:r>
            <w:r>
              <w:rPr>
                <w:rFonts w:ascii="宋体" w:hAnsi="宋体" w:eastAsia="宋体" w:cs="宋体"/>
                <w:sz w:val="24"/>
                <w:szCs w:val="24"/>
              </w:rPr>
              <w:t>公司也在积极推进多模态闭环神经调控系统及情感交互认知诊疗系统的研发工作，后续将按计划推动相关产品的产业化进程，致力于构建更为完整的脑机接口产品矩阵</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br w:type="textWrapping"/>
            </w:r>
            <w:r>
              <w:rPr>
                <w:rFonts w:hint="eastAsia" w:cs="Times New Roman"/>
                <w:sz w:val="24"/>
                <w:szCs w:val="24"/>
                <w:lang w:val="en-US" w:eastAsia="zh-CN"/>
              </w:rPr>
              <w:t xml:space="preserve">    </w:t>
            </w:r>
            <w:r>
              <w:rPr>
                <w:rFonts w:hint="default" w:ascii="Times New Roman" w:hAnsi="Times New Roman" w:eastAsia="宋体" w:cs="Times New Roman"/>
                <w:sz w:val="24"/>
                <w:szCs w:val="24"/>
              </w:rPr>
              <w:t>在研项目方面：1）公司牵头的国家重点研发计划“多模态情感交互式诊疗装备研发”，目前处于中期阶段；2）公司牵头的长三角科技创新共同体联合攻关项目“基于运动意图感知的肢体运动功能康复机器人系统关键技术研究”，目前处于初期阶段；3）公司牵头的江苏省重点研发计划“基于中枢-外周闭环调控的多模态智能手康复机器人关键技术研发”，目前处于临床验证阶段；4）子公司锐诗得牵头的江苏省前沿技术研发计划“基于多模态脑生理监测的闭环神经调控装备及关键技术研发”，目前完成立项公示，有望快速推向市场。</w:t>
            </w:r>
          </w:p>
          <w:p w14:paraId="669185DB">
            <w:pPr>
              <w:spacing w:line="240" w:lineRule="auto"/>
              <w:ind w:firstLine="482"/>
              <w:rPr>
                <w:rFonts w:hint="default" w:ascii="Times New Roman" w:hAnsi="Times New Roman" w:eastAsia="宋体" w:cs="Times New Roman"/>
                <w:sz w:val="24"/>
                <w:szCs w:val="24"/>
              </w:rPr>
            </w:pPr>
          </w:p>
          <w:p w14:paraId="1006C34A">
            <w:pPr>
              <w:ind w:left="0" w:leftChars="0" w:firstLine="482" w:firstLineChars="200"/>
              <w:rPr>
                <w:rFonts w:hint="default" w:ascii="Times New Roman" w:hAnsi="Times New Roman" w:cs="Times New Roman"/>
                <w:b/>
                <w:bCs/>
                <w:sz w:val="24"/>
                <w:szCs w:val="24"/>
                <w:lang w:val="en-US" w:eastAsia="zh-CN"/>
              </w:rPr>
            </w:pPr>
            <w:r>
              <w:rPr>
                <w:rFonts w:hint="eastAsia" w:cs="Times New Roman"/>
                <w:b/>
                <w:bCs/>
                <w:sz w:val="24"/>
                <w:szCs w:val="24"/>
                <w:lang w:val="en-US" w:eastAsia="zh-CN"/>
              </w:rPr>
              <w:t>Q5：</w:t>
            </w:r>
            <w:r>
              <w:rPr>
                <w:rFonts w:hint="default" w:ascii="Times New Roman" w:hAnsi="Times New Roman" w:cs="Times New Roman"/>
                <w:b/>
                <w:bCs/>
                <w:sz w:val="24"/>
                <w:szCs w:val="24"/>
                <w:lang w:val="en-US" w:eastAsia="zh-CN"/>
              </w:rPr>
              <w:t>公司脑机接口</w:t>
            </w:r>
            <w:r>
              <w:rPr>
                <w:rFonts w:hint="eastAsia" w:cs="Times New Roman"/>
                <w:b/>
                <w:bCs/>
                <w:sz w:val="24"/>
                <w:szCs w:val="24"/>
                <w:lang w:val="en-US" w:eastAsia="zh-CN"/>
              </w:rPr>
              <w:t>领域</w:t>
            </w:r>
            <w:r>
              <w:rPr>
                <w:rFonts w:hint="default" w:ascii="Times New Roman" w:hAnsi="Times New Roman" w:cs="Times New Roman"/>
                <w:b/>
                <w:bCs/>
                <w:sz w:val="24"/>
                <w:szCs w:val="24"/>
                <w:lang w:val="en-US" w:eastAsia="zh-CN"/>
              </w:rPr>
              <w:t>产品的市场前景如何？以及公司将如何应对该领域的竞争？</w:t>
            </w:r>
          </w:p>
          <w:p w14:paraId="281C9143">
            <w:pPr>
              <w:ind w:left="0" w:leftChars="0"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脑机接口业务是公司面向未来的核心战略方向，其市场前景广阔且公司已建立起多维度的竞争优势以应对竞争。</w:t>
            </w:r>
          </w:p>
          <w:p w14:paraId="3C66BCF1">
            <w:pPr>
              <w:ind w:left="0" w:leftChars="0"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市场前景方面</w:t>
            </w:r>
            <w:r>
              <w:rPr>
                <w:rFonts w:hint="eastAsia" w:cs="Times New Roman"/>
                <w:sz w:val="24"/>
                <w:szCs w:val="24"/>
                <w:lang w:val="en-US" w:eastAsia="zh-CN"/>
              </w:rPr>
              <w:t>：1）</w:t>
            </w:r>
            <w:r>
              <w:rPr>
                <w:rFonts w:hint="default" w:ascii="Times New Roman" w:hAnsi="Times New Roman" w:cs="Times New Roman"/>
                <w:sz w:val="24"/>
                <w:szCs w:val="24"/>
                <w:lang w:val="en-US" w:eastAsia="zh-CN"/>
              </w:rPr>
              <w:t>人口老龄化趋势直接推动了精神类疾病（如抑郁、焦虑）和神经退行性疾病（如阿尔兹海默症、帕金森）患者基数的持续增长，创造了巨大的未满足的临床需求。</w:t>
            </w:r>
            <w:r>
              <w:rPr>
                <w:rFonts w:hint="eastAsia" w:cs="Times New Roman"/>
                <w:sz w:val="24"/>
                <w:szCs w:val="24"/>
                <w:lang w:val="en-US" w:eastAsia="zh-CN"/>
              </w:rPr>
              <w:t>2）</w:t>
            </w:r>
            <w:r>
              <w:rPr>
                <w:rFonts w:hint="default" w:ascii="Times New Roman" w:hAnsi="Times New Roman" w:cs="Times New Roman"/>
                <w:sz w:val="24"/>
                <w:szCs w:val="24"/>
                <w:lang w:val="en-US" w:eastAsia="zh-CN"/>
              </w:rPr>
              <w:t>国家和地方层面已出台明确的收费项目（如江苏省非侵入式脑机接口适配费</w:t>
            </w:r>
            <w:r>
              <w:rPr>
                <w:rFonts w:hint="eastAsia" w:cs="Times New Roman"/>
                <w:sz w:val="24"/>
                <w:szCs w:val="24"/>
                <w:lang w:val="en-US" w:eastAsia="zh-CN"/>
              </w:rPr>
              <w:t>为</w:t>
            </w:r>
            <w:r>
              <w:rPr>
                <w:rFonts w:hint="default" w:ascii="Times New Roman" w:hAnsi="Times New Roman" w:cs="Times New Roman"/>
                <w:sz w:val="24"/>
                <w:szCs w:val="24"/>
                <w:lang w:val="en-US" w:eastAsia="zh-CN"/>
              </w:rPr>
              <w:t>96</w:t>
            </w:r>
            <w:r>
              <w:rPr>
                <w:rFonts w:hint="eastAsia" w:cs="Times New Roman"/>
                <w:sz w:val="24"/>
                <w:szCs w:val="24"/>
                <w:lang w:val="en-US" w:eastAsia="zh-CN"/>
              </w:rPr>
              <w:t>6</w:t>
            </w:r>
            <w:r>
              <w:rPr>
                <w:rFonts w:hint="default" w:ascii="Times New Roman" w:hAnsi="Times New Roman" w:cs="Times New Roman"/>
                <w:sz w:val="24"/>
                <w:szCs w:val="24"/>
                <w:lang w:val="en-US" w:eastAsia="zh-CN"/>
              </w:rPr>
              <w:t>元/次），为产品商业化提供了清晰的路径，解决了医院端收费的核心瓶颈。未来纳入医保的可能性将进一步加速市场渗透。</w:t>
            </w:r>
            <w:r>
              <w:rPr>
                <w:rFonts w:hint="eastAsia" w:cs="Times New Roman"/>
                <w:sz w:val="24"/>
                <w:szCs w:val="24"/>
                <w:lang w:val="en-US" w:eastAsia="zh-CN"/>
              </w:rPr>
              <w:t>3）</w:t>
            </w:r>
            <w:r>
              <w:rPr>
                <w:rFonts w:ascii="宋体" w:hAnsi="宋体" w:eastAsia="宋体" w:cs="宋体"/>
                <w:sz w:val="24"/>
                <w:szCs w:val="24"/>
              </w:rPr>
              <w:t>多模态闭</w:t>
            </w:r>
            <w:r>
              <w:rPr>
                <w:rFonts w:ascii="宋体" w:hAnsi="宋体" w:eastAsia="宋体" w:cs="宋体"/>
                <w:sz w:val="24"/>
                <w:szCs w:val="24"/>
                <w:highlight w:val="none"/>
              </w:rPr>
              <w:t>环神经调控系统</w:t>
            </w:r>
            <w:r>
              <w:rPr>
                <w:rFonts w:hint="eastAsia" w:ascii="宋体" w:hAnsi="宋体" w:cs="宋体"/>
                <w:sz w:val="24"/>
                <w:szCs w:val="24"/>
                <w:highlight w:val="none"/>
                <w:lang w:val="en-US" w:eastAsia="zh-CN"/>
              </w:rPr>
              <w:t>的研发即将落地</w:t>
            </w:r>
            <w:r>
              <w:rPr>
                <w:rFonts w:hint="default" w:ascii="Times New Roman" w:hAnsi="Times New Roman" w:cs="Times New Roman"/>
                <w:sz w:val="24"/>
                <w:szCs w:val="24"/>
                <w:highlight w:val="none"/>
                <w:lang w:val="en-US" w:eastAsia="zh-CN"/>
              </w:rPr>
              <w:t>，解决了传统“开环”治疗方式无法个性化精准干预的痛点，技术领先性强。</w:t>
            </w:r>
          </w:p>
          <w:p w14:paraId="46072C4E">
            <w:pPr>
              <w:ind w:left="0" w:leftChars="0"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竞争策略与核心优势：</w:t>
            </w:r>
            <w:r>
              <w:rPr>
                <w:rFonts w:hint="eastAsia" w:cs="Times New Roman"/>
                <w:sz w:val="24"/>
                <w:szCs w:val="24"/>
                <w:lang w:val="en-US" w:eastAsia="zh-CN"/>
              </w:rPr>
              <w:t>1）</w:t>
            </w:r>
            <w:r>
              <w:rPr>
                <w:rFonts w:hint="default" w:ascii="Times New Roman" w:hAnsi="Times New Roman" w:cs="Times New Roman"/>
                <w:sz w:val="24"/>
                <w:szCs w:val="24"/>
                <w:lang w:val="en-US" w:eastAsia="zh-CN"/>
              </w:rPr>
              <w:t>“多模态信号融合”与“闭环调控”能力，能够整合脑电、近红外血氧、表情、语音等多维度数据，实现比单一模态更精准的早期筛查与个性化治疗，构建了</w:t>
            </w:r>
            <w:r>
              <w:rPr>
                <w:rFonts w:hint="eastAsia" w:cs="Times New Roman"/>
                <w:sz w:val="24"/>
                <w:szCs w:val="24"/>
                <w:lang w:val="en-US" w:eastAsia="zh-CN"/>
              </w:rPr>
              <w:t>较高</w:t>
            </w:r>
            <w:r>
              <w:rPr>
                <w:rFonts w:hint="default" w:ascii="Times New Roman" w:hAnsi="Times New Roman" w:cs="Times New Roman"/>
                <w:sz w:val="24"/>
                <w:szCs w:val="24"/>
                <w:lang w:val="en-US" w:eastAsia="zh-CN"/>
              </w:rPr>
              <w:t>的技术壁垒。</w:t>
            </w:r>
            <w:r>
              <w:rPr>
                <w:rFonts w:hint="eastAsia" w:cs="Times New Roman"/>
                <w:sz w:val="24"/>
                <w:szCs w:val="24"/>
                <w:lang w:val="en-US" w:eastAsia="zh-CN"/>
              </w:rPr>
              <w:t>2）</w:t>
            </w:r>
            <w:r>
              <w:rPr>
                <w:rFonts w:hint="default" w:ascii="Times New Roman" w:hAnsi="Times New Roman" w:cs="Times New Roman"/>
                <w:sz w:val="24"/>
                <w:szCs w:val="24"/>
                <w:lang w:val="en-US" w:eastAsia="zh-CN"/>
              </w:rPr>
              <w:t>已率先建立多模态数据库，并通过与临床专家合作进行数据标记和模型训练，该数据库是算法持续优化和保持精准度的核心资产，后来者难以在短期内复制。</w:t>
            </w:r>
            <w:r>
              <w:rPr>
                <w:rFonts w:hint="eastAsia" w:cs="Times New Roman"/>
                <w:sz w:val="24"/>
                <w:szCs w:val="24"/>
                <w:lang w:val="en-US" w:eastAsia="zh-CN"/>
              </w:rPr>
              <w:t>3）</w:t>
            </w:r>
            <w:r>
              <w:rPr>
                <w:rFonts w:hint="default" w:ascii="Times New Roman" w:hAnsi="Times New Roman" w:cs="Times New Roman"/>
                <w:sz w:val="24"/>
                <w:szCs w:val="24"/>
                <w:lang w:val="en-US" w:eastAsia="zh-CN"/>
              </w:rPr>
              <w:t>与浙江大学、中科院等顶尖高校及研究机构建立了深度合作，共同承接了多项国家级、省级重点研发专项，确保了技术源的先进性和可持续性。</w:t>
            </w:r>
            <w:r>
              <w:rPr>
                <w:rFonts w:hint="eastAsia" w:cs="Times New Roman"/>
                <w:sz w:val="24"/>
                <w:szCs w:val="24"/>
                <w:lang w:val="en-US" w:eastAsia="zh-CN"/>
              </w:rPr>
              <w:t>4）</w:t>
            </w:r>
            <w:r>
              <w:rPr>
                <w:rFonts w:hint="default" w:ascii="Times New Roman" w:hAnsi="Times New Roman" w:cs="Times New Roman"/>
                <w:sz w:val="24"/>
                <w:szCs w:val="24"/>
                <w:lang w:val="en-US" w:eastAsia="zh-CN"/>
              </w:rPr>
              <w:t>产品开发与注册申报紧密依托与多家大型医院的临床合作，确保了产品符合临床需求并能快速落地。现有的医院渠道资源也为新产品的推广提供了坚实基础。</w:t>
            </w:r>
          </w:p>
          <w:p w14:paraId="187A3BCE">
            <w:pPr>
              <w:spacing w:line="240" w:lineRule="auto"/>
              <w:ind w:left="0" w:leftChars="0" w:firstLine="480" w:firstLineChars="200"/>
              <w:rPr>
                <w:rFonts w:ascii="宋体" w:hAnsi="宋体" w:eastAsia="宋体" w:cs="宋体"/>
                <w:sz w:val="24"/>
                <w:szCs w:val="24"/>
              </w:rPr>
            </w:pPr>
          </w:p>
          <w:p w14:paraId="2F1E0FA1">
            <w:pPr>
              <w:ind w:left="0" w:leftChars="0" w:firstLine="482" w:firstLineChars="200"/>
              <w:rPr>
                <w:rFonts w:hint="default" w:ascii="Times New Roman" w:hAnsi="Times New Roman" w:cs="Times New Roman"/>
                <w:sz w:val="24"/>
                <w:szCs w:val="24"/>
                <w:lang w:val="en-US" w:eastAsia="zh-CN"/>
              </w:rPr>
            </w:pPr>
            <w:r>
              <w:rPr>
                <w:rFonts w:hint="eastAsia" w:ascii="宋体" w:hAnsi="宋体" w:cs="宋体"/>
                <w:b/>
                <w:bCs/>
                <w:sz w:val="24"/>
                <w:szCs w:val="24"/>
                <w:lang w:val="en-US" w:eastAsia="zh-CN"/>
              </w:rPr>
              <w:t>Q6：</w:t>
            </w:r>
            <w:r>
              <w:rPr>
                <w:rFonts w:ascii="宋体" w:hAnsi="宋体" w:eastAsia="宋体" w:cs="宋体"/>
                <w:b/>
                <w:bCs/>
                <w:sz w:val="24"/>
                <w:szCs w:val="24"/>
              </w:rPr>
              <w:t>公司开始进军泌尿男科市场，做了哪些基础工作？</w:t>
            </w:r>
            <w:r>
              <w:rPr>
                <w:rFonts w:ascii="宋体" w:hAnsi="宋体" w:eastAsia="宋体" w:cs="宋体"/>
                <w:b/>
                <w:bCs/>
                <w:sz w:val="24"/>
                <w:szCs w:val="24"/>
              </w:rPr>
              <w:br w:type="textWrapping"/>
            </w:r>
            <w:r>
              <w:rPr>
                <w:rFonts w:hint="eastAsia" w:ascii="宋体" w:hAnsi="宋体" w:cs="宋体"/>
                <w:b/>
                <w:bCs/>
                <w:sz w:val="24"/>
                <w:szCs w:val="24"/>
                <w:lang w:val="en-US" w:eastAsia="zh-CN"/>
              </w:rPr>
              <w:t xml:space="preserve">    </w:t>
            </w:r>
            <w:r>
              <w:rPr>
                <w:rFonts w:ascii="宋体" w:hAnsi="宋体" w:eastAsia="宋体" w:cs="宋体"/>
                <w:sz w:val="24"/>
                <w:szCs w:val="24"/>
              </w:rPr>
              <w:t>公司</w:t>
            </w:r>
            <w:r>
              <w:rPr>
                <w:rFonts w:hint="eastAsia" w:ascii="宋体" w:hAnsi="宋体" w:cs="宋体"/>
                <w:sz w:val="24"/>
                <w:szCs w:val="24"/>
                <w:lang w:val="en-US" w:eastAsia="zh-CN"/>
              </w:rPr>
              <w:t>认真</w:t>
            </w:r>
            <w:r>
              <w:rPr>
                <w:rFonts w:ascii="宋体" w:hAnsi="宋体" w:eastAsia="宋体" w:cs="宋体"/>
                <w:sz w:val="24"/>
                <w:szCs w:val="24"/>
              </w:rPr>
              <w:t>调研各类市场数据，尤其是临床及患者的需求痛点，通过专业的学术推广建立产品信任，陆续参加了全国泌尿外科、男科年会等，组织各类功能泌尿中心建设沙龙活动，让市场更深刻了解公司产品，同时积极打造全国功能泌尿中心标杆医院及前列腺术后康复中心标杆医院，目前已经有初步成效。公司投资的</w:t>
            </w:r>
            <w:r>
              <w:rPr>
                <w:rFonts w:hint="eastAsia" w:ascii="宋体" w:hAnsi="宋体" w:eastAsia="宋体" w:cs="宋体"/>
                <w:sz w:val="24"/>
                <w:szCs w:val="24"/>
              </w:rPr>
              <w:t>苏州瑞贝嘉医疗科技有限公司</w:t>
            </w:r>
            <w:r>
              <w:rPr>
                <w:rFonts w:ascii="宋体" w:hAnsi="宋体" w:eastAsia="宋体" w:cs="宋体"/>
                <w:sz w:val="24"/>
                <w:szCs w:val="24"/>
              </w:rPr>
              <w:t>，该公司致力为泌尿系统疾病手术治疗提供整体解决方案，结合本公司的术后康复设备形成整合闭环，从单纯手术成功转向整体康复质量是医疗发展的必然趋势，真正实现以患者为中心的医疗理念。</w:t>
            </w:r>
          </w:p>
          <w:p w14:paraId="1AAAFA4A">
            <w:pPr>
              <w:numPr>
                <w:ilvl w:val="0"/>
                <w:numId w:val="0"/>
              </w:numPr>
              <w:spacing w:line="240" w:lineRule="auto"/>
              <w:ind w:leftChars="200"/>
              <w:rPr>
                <w:rFonts w:hint="default" w:ascii="宋体" w:hAnsi="宋体" w:cs="宋体"/>
                <w:b/>
                <w:bCs/>
                <w:sz w:val="24"/>
                <w:szCs w:val="24"/>
                <w:lang w:val="en-US" w:eastAsia="zh-CN"/>
              </w:rPr>
            </w:pPr>
          </w:p>
          <w:p w14:paraId="49D1D5A4">
            <w:pPr>
              <w:numPr>
                <w:ilvl w:val="0"/>
                <w:numId w:val="0"/>
              </w:numPr>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Q7：</w:t>
            </w:r>
            <w:r>
              <w:rPr>
                <w:rFonts w:hint="default" w:ascii="宋体" w:hAnsi="宋体" w:cs="宋体"/>
                <w:b/>
                <w:bCs/>
                <w:sz w:val="24"/>
                <w:szCs w:val="24"/>
                <w:lang w:val="en-US" w:eastAsia="zh-CN"/>
              </w:rPr>
              <w:t>公司在</w:t>
            </w:r>
            <w:r>
              <w:rPr>
                <w:rFonts w:hint="eastAsia" w:ascii="宋体" w:hAnsi="宋体" w:cs="宋体"/>
                <w:b/>
                <w:bCs/>
                <w:sz w:val="24"/>
                <w:szCs w:val="24"/>
                <w:lang w:val="en-US" w:eastAsia="zh-CN"/>
              </w:rPr>
              <w:t>消费医疗方面</w:t>
            </w:r>
            <w:r>
              <w:rPr>
                <w:rFonts w:hint="default" w:ascii="宋体" w:hAnsi="宋体" w:cs="宋体"/>
                <w:b/>
                <w:bCs/>
                <w:sz w:val="24"/>
                <w:szCs w:val="24"/>
                <w:lang w:val="en-US" w:eastAsia="zh-CN"/>
              </w:rPr>
              <w:t>未来更注重外延并购还是内生增长？</w:t>
            </w:r>
          </w:p>
          <w:p w14:paraId="6A8E52D7">
            <w:pPr>
              <w:numPr>
                <w:ilvl w:val="0"/>
                <w:numId w:val="0"/>
              </w:numPr>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外延并购和内生增长二者并不矛盾，是一种相辅相成的战略组合，市场处于整合期时，外延并购会</w:t>
            </w:r>
            <w:r>
              <w:rPr>
                <w:rFonts w:hint="eastAsia" w:cs="Times New Roman"/>
                <w:sz w:val="24"/>
                <w:szCs w:val="24"/>
                <w:lang w:val="en-US" w:eastAsia="zh-CN"/>
              </w:rPr>
              <w:t>更加迅速和</w:t>
            </w:r>
            <w:r>
              <w:rPr>
                <w:rFonts w:hint="default" w:ascii="Times New Roman" w:hAnsi="Times New Roman" w:cs="Times New Roman"/>
                <w:sz w:val="24"/>
                <w:szCs w:val="24"/>
                <w:lang w:val="en-US" w:eastAsia="zh-CN"/>
              </w:rPr>
              <w:t>灵活，但长期来看，内生增长构建的是技术内核和品牌实力。公司也将</w:t>
            </w:r>
            <w:r>
              <w:rPr>
                <w:rFonts w:hint="eastAsia" w:cs="Times New Roman"/>
                <w:sz w:val="24"/>
                <w:szCs w:val="24"/>
                <w:lang w:val="en-US" w:eastAsia="zh-CN"/>
              </w:rPr>
              <w:t>两</w:t>
            </w:r>
            <w:r>
              <w:rPr>
                <w:rFonts w:hint="default" w:ascii="Times New Roman" w:hAnsi="Times New Roman" w:cs="Times New Roman"/>
                <w:sz w:val="24"/>
                <w:szCs w:val="24"/>
                <w:lang w:val="en-US" w:eastAsia="zh-CN"/>
              </w:rPr>
              <w:t>种模式有效结合，一方面利用已有的技术平台开发能量源设备，另一方面</w:t>
            </w:r>
            <w:r>
              <w:rPr>
                <w:rFonts w:hint="eastAsia" w:cs="Times New Roman"/>
                <w:sz w:val="24"/>
                <w:szCs w:val="24"/>
                <w:lang w:val="en-US" w:eastAsia="zh-CN"/>
              </w:rPr>
              <w:t>并购有</w:t>
            </w:r>
            <w:r>
              <w:rPr>
                <w:rFonts w:hint="default" w:ascii="Times New Roman" w:hAnsi="Times New Roman" w:cs="Times New Roman"/>
                <w:sz w:val="24"/>
                <w:szCs w:val="24"/>
                <w:lang w:val="en-US" w:eastAsia="zh-CN"/>
              </w:rPr>
              <w:t>成熟产品</w:t>
            </w:r>
            <w:r>
              <w:rPr>
                <w:rFonts w:hint="eastAsia" w:cs="Times New Roman"/>
                <w:sz w:val="24"/>
                <w:szCs w:val="24"/>
                <w:lang w:val="en-US" w:eastAsia="zh-CN"/>
              </w:rPr>
              <w:t>的</w:t>
            </w:r>
            <w:r>
              <w:rPr>
                <w:rFonts w:hint="default" w:ascii="Times New Roman" w:hAnsi="Times New Roman" w:cs="Times New Roman"/>
                <w:sz w:val="24"/>
                <w:szCs w:val="24"/>
                <w:lang w:val="en-US" w:eastAsia="zh-CN"/>
              </w:rPr>
              <w:t>公司。</w:t>
            </w:r>
          </w:p>
          <w:p w14:paraId="41945148">
            <w:pPr>
              <w:numPr>
                <w:ilvl w:val="0"/>
                <w:numId w:val="0"/>
              </w:numPr>
              <w:spacing w:line="240" w:lineRule="auto"/>
              <w:ind w:firstLine="480" w:firstLineChars="200"/>
              <w:rPr>
                <w:rFonts w:hint="default" w:ascii="Times New Roman" w:hAnsi="Times New Roman" w:cs="Times New Roman"/>
                <w:sz w:val="24"/>
                <w:szCs w:val="24"/>
                <w:lang w:val="en-US" w:eastAsia="zh-CN"/>
              </w:rPr>
            </w:pPr>
          </w:p>
          <w:p w14:paraId="28F2B3C4">
            <w:pPr>
              <w:ind w:left="0" w:leftChars="0" w:firstLine="482" w:firstLineChars="20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Q</w:t>
            </w:r>
            <w:r>
              <w:rPr>
                <w:rFonts w:hint="eastAsia" w:cs="Times New Roman"/>
                <w:b/>
                <w:bCs/>
                <w:sz w:val="24"/>
                <w:szCs w:val="24"/>
                <w:lang w:val="en-US" w:eastAsia="zh-CN"/>
              </w:rPr>
              <w:t>8</w:t>
            </w:r>
            <w:r>
              <w:rPr>
                <w:rFonts w:hint="default" w:ascii="Times New Roman" w:hAnsi="Times New Roman" w:cs="Times New Roman"/>
                <w:b/>
                <w:bCs/>
                <w:sz w:val="24"/>
                <w:szCs w:val="24"/>
                <w:lang w:val="en-US" w:eastAsia="zh-CN"/>
              </w:rPr>
              <w:t>：公司的出海策略及进展？</w:t>
            </w:r>
          </w:p>
          <w:p w14:paraId="73BAE547">
            <w:pPr>
              <w:ind w:firstLine="480"/>
              <w:rPr>
                <w:rFonts w:hint="default" w:ascii="Times New Roman" w:hAnsi="Times New Roman" w:cs="Times New Roman"/>
                <w:bCs/>
                <w:sz w:val="24"/>
                <w:szCs w:val="24"/>
              </w:rPr>
            </w:pPr>
            <w:r>
              <w:rPr>
                <w:rFonts w:hint="default" w:ascii="Times New Roman" w:hAnsi="Times New Roman" w:cs="Times New Roman"/>
                <w:bCs/>
                <w:sz w:val="24"/>
                <w:szCs w:val="24"/>
              </w:rPr>
              <w:t>公司海外业务目前以盆底产品为主，重点推广市场为东南亚地区。</w:t>
            </w:r>
            <w:r>
              <w:rPr>
                <w:rFonts w:hint="default" w:ascii="Times New Roman" w:hAnsi="Times New Roman" w:cs="Times New Roman"/>
                <w:bCs/>
                <w:sz w:val="24"/>
                <w:szCs w:val="24"/>
                <w:lang w:val="en-US" w:eastAsia="zh-CN"/>
              </w:rPr>
              <w:t>未来将持续</w:t>
            </w:r>
            <w:r>
              <w:rPr>
                <w:rFonts w:hint="default" w:ascii="Times New Roman" w:hAnsi="Times New Roman" w:cs="Times New Roman"/>
                <w:bCs/>
                <w:sz w:val="24"/>
                <w:szCs w:val="24"/>
              </w:rPr>
              <w:t>通过参展和学术交流等方式积极加强海外市场宣传。</w:t>
            </w:r>
          </w:p>
          <w:p w14:paraId="00C07D67">
            <w:pPr>
              <w:spacing w:line="240" w:lineRule="auto"/>
              <w:ind w:firstLine="480"/>
              <w:rPr>
                <w:rFonts w:hint="default" w:ascii="Times New Roman" w:hAnsi="Times New Roman" w:cs="Times New Roman"/>
                <w:bCs/>
                <w:sz w:val="24"/>
                <w:szCs w:val="24"/>
                <w:lang w:val="en-US" w:eastAsia="zh-CN"/>
              </w:rPr>
            </w:pPr>
          </w:p>
          <w:p w14:paraId="2C12C7B2">
            <w:pPr>
              <w:ind w:firstLine="482"/>
              <w:rPr>
                <w:rFonts w:hint="default" w:ascii="Times New Roman" w:hAnsi="Times New Roman" w:cs="Times New Roman"/>
                <w:b/>
                <w:sz w:val="24"/>
                <w:szCs w:val="24"/>
              </w:rPr>
            </w:pPr>
            <w:r>
              <w:rPr>
                <w:rFonts w:hint="default" w:ascii="Times New Roman" w:hAnsi="Times New Roman" w:cs="Times New Roman"/>
                <w:b/>
                <w:sz w:val="24"/>
                <w:szCs w:val="24"/>
              </w:rPr>
              <w:t>Q</w:t>
            </w:r>
            <w:r>
              <w:rPr>
                <w:rFonts w:hint="eastAsia" w:cs="Times New Roman"/>
                <w:b/>
                <w:sz w:val="24"/>
                <w:szCs w:val="24"/>
                <w:lang w:val="en-US" w:eastAsia="zh-CN"/>
              </w:rPr>
              <w:t>9</w:t>
            </w:r>
            <w:r>
              <w:rPr>
                <w:rFonts w:hint="default" w:ascii="Times New Roman" w:hAnsi="Times New Roman" w:cs="Times New Roman"/>
                <w:b/>
                <w:sz w:val="24"/>
                <w:szCs w:val="24"/>
              </w:rPr>
              <w:t>：公司</w:t>
            </w:r>
            <w:r>
              <w:rPr>
                <w:rFonts w:hint="default" w:ascii="Times New Roman" w:hAnsi="Times New Roman" w:cs="Times New Roman"/>
                <w:b/>
                <w:sz w:val="24"/>
                <w:szCs w:val="24"/>
                <w:lang w:val="en-US" w:eastAsia="zh-CN"/>
              </w:rPr>
              <w:t>后续</w:t>
            </w:r>
            <w:r>
              <w:rPr>
                <w:rFonts w:hint="eastAsia" w:cs="Times New Roman"/>
                <w:b/>
                <w:sz w:val="24"/>
                <w:szCs w:val="24"/>
                <w:lang w:val="en-US" w:eastAsia="zh-CN"/>
              </w:rPr>
              <w:t>是</w:t>
            </w:r>
            <w:r>
              <w:rPr>
                <w:rFonts w:hint="default" w:ascii="Times New Roman" w:hAnsi="Times New Roman" w:cs="Times New Roman"/>
                <w:b/>
                <w:sz w:val="24"/>
                <w:szCs w:val="24"/>
              </w:rPr>
              <w:t>否会考虑实施股权激励？</w:t>
            </w:r>
          </w:p>
          <w:p w14:paraId="1DA2E9F1">
            <w:pPr>
              <w:ind w:firstLine="480"/>
            </w:pPr>
            <w:r>
              <w:rPr>
                <w:rFonts w:hint="default" w:ascii="Times New Roman" w:hAnsi="Times New Roman" w:cs="Times New Roman"/>
                <w:sz w:val="24"/>
                <w:szCs w:val="24"/>
              </w:rPr>
              <w:t>后续管理层将结合公司经营实际情况和市场环境审慎考量激励计划的时机和可行性，敬请关注公司后续公告</w:t>
            </w:r>
            <w:r>
              <w:t>。</w:t>
            </w:r>
          </w:p>
          <w:p w14:paraId="20DB9984">
            <w:pPr>
              <w:ind w:firstLine="480"/>
            </w:pPr>
          </w:p>
        </w:tc>
      </w:tr>
      <w:tr w14:paraId="15A7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D85C80E">
            <w:pPr>
              <w:ind w:firstLine="0" w:firstLineChars="0"/>
              <w:rPr>
                <w:bCs/>
                <w:iCs/>
                <w:color w:val="000000"/>
              </w:rPr>
            </w:pPr>
            <w:r>
              <w:rPr>
                <w:bCs/>
                <w:iCs/>
                <w:color w:val="000000"/>
              </w:rPr>
              <w:t>风险提示</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6F6A0A07">
            <w:pPr>
              <w:spacing w:line="480" w:lineRule="atLeast"/>
              <w:ind w:firstLine="480"/>
              <w:rPr>
                <w:bCs/>
                <w:iCs/>
              </w:rPr>
            </w:pPr>
            <w:r>
              <w:rPr>
                <w:bCs/>
                <w:iCs/>
              </w:rPr>
              <w:t>以上如涉及对行业的预测、公司发展战略规划等相关内容，不能视作公司或公司管理层对行业、公司发展或业绩的承诺和保证，敬请广大投资者注意投资风险。</w:t>
            </w:r>
          </w:p>
        </w:tc>
      </w:tr>
      <w:tr w14:paraId="2C0E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770B85A">
            <w:pPr>
              <w:ind w:firstLine="0" w:firstLineChars="0"/>
              <w:rPr>
                <w:bCs/>
                <w:iCs/>
                <w:color w:val="000000"/>
              </w:rPr>
            </w:pPr>
            <w:r>
              <w:rPr>
                <w:bCs/>
                <w:iCs/>
                <w:color w:val="000000"/>
              </w:rPr>
              <w:t>是否涉及应当披露重大信息</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13710B98">
            <w:pPr>
              <w:spacing w:line="480" w:lineRule="atLeast"/>
              <w:ind w:firstLine="0" w:firstLineChars="0"/>
              <w:rPr>
                <w:bCs/>
                <w:iCs/>
              </w:rPr>
            </w:pPr>
            <w:r>
              <w:rPr>
                <w:bCs/>
                <w:iCs/>
              </w:rPr>
              <w:t>否</w:t>
            </w:r>
          </w:p>
        </w:tc>
      </w:tr>
      <w:tr w14:paraId="7077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2A53A30">
            <w:pPr>
              <w:ind w:firstLine="0" w:firstLineChars="0"/>
              <w:rPr>
                <w:bCs/>
                <w:iCs/>
                <w:color w:val="000000"/>
              </w:rPr>
            </w:pPr>
            <w:r>
              <w:rPr>
                <w:bCs/>
                <w:iCs/>
                <w:color w:val="000000"/>
              </w:rPr>
              <w:t>日期</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48B58495">
            <w:pPr>
              <w:spacing w:line="240" w:lineRule="auto"/>
              <w:ind w:firstLine="0" w:firstLineChars="0"/>
              <w:rPr>
                <w:bCs/>
                <w:iCs/>
                <w:color w:val="000000"/>
              </w:rPr>
            </w:pPr>
            <w:r>
              <w:rPr>
                <w:rFonts w:hint="eastAsia"/>
                <w:bCs/>
                <w:iCs/>
                <w:color w:val="000000"/>
              </w:rPr>
              <w:t>2025年</w:t>
            </w:r>
            <w:r>
              <w:rPr>
                <w:rFonts w:hint="eastAsia"/>
                <w:bCs/>
                <w:iCs/>
                <w:color w:val="000000"/>
                <w:lang w:val="en-US" w:eastAsia="zh-CN"/>
              </w:rPr>
              <w:t>9</w:t>
            </w:r>
            <w:r>
              <w:rPr>
                <w:rFonts w:hint="eastAsia"/>
                <w:bCs/>
                <w:iCs/>
                <w:color w:val="000000"/>
              </w:rPr>
              <w:t>月</w:t>
            </w:r>
            <w:r>
              <w:rPr>
                <w:rFonts w:hint="eastAsia"/>
                <w:bCs/>
                <w:iCs/>
                <w:color w:val="000000"/>
                <w:lang w:val="en-US" w:eastAsia="zh-CN"/>
              </w:rPr>
              <w:t>1</w:t>
            </w:r>
            <w:r>
              <w:rPr>
                <w:rFonts w:hint="eastAsia"/>
                <w:bCs/>
                <w:iCs/>
                <w:color w:val="000000"/>
              </w:rPr>
              <w:t>日</w:t>
            </w:r>
            <w:r>
              <w:rPr>
                <w:rFonts w:hint="eastAsia"/>
                <w:bCs/>
                <w:iCs/>
                <w:color w:val="000000"/>
                <w:lang w:val="en-US" w:eastAsia="zh-CN"/>
              </w:rPr>
              <w:t>-9</w:t>
            </w:r>
            <w:r>
              <w:rPr>
                <w:rFonts w:hint="eastAsia"/>
                <w:bCs/>
                <w:iCs/>
                <w:color w:val="000000"/>
              </w:rPr>
              <w:t>月</w:t>
            </w:r>
            <w:r>
              <w:rPr>
                <w:rFonts w:hint="eastAsia"/>
                <w:bCs/>
                <w:iCs/>
                <w:color w:val="000000"/>
                <w:lang w:val="en-US" w:eastAsia="zh-CN"/>
              </w:rPr>
              <w:t>4</w:t>
            </w:r>
            <w:r>
              <w:rPr>
                <w:rFonts w:hint="eastAsia"/>
                <w:bCs/>
                <w:iCs/>
                <w:color w:val="000000"/>
              </w:rPr>
              <w:t>日</w:t>
            </w:r>
          </w:p>
        </w:tc>
      </w:tr>
    </w:tbl>
    <w:p w14:paraId="77430F3E">
      <w:pPr>
        <w:spacing w:line="240" w:lineRule="auto"/>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304" w:right="1797" w:bottom="130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DEA7">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260F8">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56655">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62352">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60EB">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0C81">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0OWUyNDZmNjMwMjJiZWMyNmQyNjJjMWE5MmRjYjYifQ=="/>
  </w:docVars>
  <w:rsids>
    <w:rsidRoot w:val="421A00E8"/>
    <w:rsid w:val="0000604E"/>
    <w:rsid w:val="00051021"/>
    <w:rsid w:val="0005269E"/>
    <w:rsid w:val="00063468"/>
    <w:rsid w:val="00064FC3"/>
    <w:rsid w:val="00072EC7"/>
    <w:rsid w:val="00077E67"/>
    <w:rsid w:val="00081CA4"/>
    <w:rsid w:val="00094DDB"/>
    <w:rsid w:val="000966EF"/>
    <w:rsid w:val="000A2D4D"/>
    <w:rsid w:val="000B042C"/>
    <w:rsid w:val="000C6D5F"/>
    <w:rsid w:val="000E274E"/>
    <w:rsid w:val="000F026D"/>
    <w:rsid w:val="000F0489"/>
    <w:rsid w:val="000F72AF"/>
    <w:rsid w:val="0010505C"/>
    <w:rsid w:val="001245FA"/>
    <w:rsid w:val="00135185"/>
    <w:rsid w:val="001365C1"/>
    <w:rsid w:val="00155473"/>
    <w:rsid w:val="0015704E"/>
    <w:rsid w:val="0017012E"/>
    <w:rsid w:val="001A26A3"/>
    <w:rsid w:val="001A5D86"/>
    <w:rsid w:val="001D3B0E"/>
    <w:rsid w:val="001D5C86"/>
    <w:rsid w:val="0021391B"/>
    <w:rsid w:val="0022248F"/>
    <w:rsid w:val="002351ED"/>
    <w:rsid w:val="00236A00"/>
    <w:rsid w:val="00237E79"/>
    <w:rsid w:val="0024415A"/>
    <w:rsid w:val="00263CFE"/>
    <w:rsid w:val="00270B35"/>
    <w:rsid w:val="00271652"/>
    <w:rsid w:val="0027744C"/>
    <w:rsid w:val="00281CDF"/>
    <w:rsid w:val="00287E52"/>
    <w:rsid w:val="00287F56"/>
    <w:rsid w:val="002971E8"/>
    <w:rsid w:val="002A03E5"/>
    <w:rsid w:val="002B06D1"/>
    <w:rsid w:val="002B2A83"/>
    <w:rsid w:val="002B3468"/>
    <w:rsid w:val="002C4AB5"/>
    <w:rsid w:val="002C50F8"/>
    <w:rsid w:val="002D0B18"/>
    <w:rsid w:val="002D54CE"/>
    <w:rsid w:val="002E7B76"/>
    <w:rsid w:val="002F4068"/>
    <w:rsid w:val="003154F4"/>
    <w:rsid w:val="00325ADD"/>
    <w:rsid w:val="0033461E"/>
    <w:rsid w:val="00336D58"/>
    <w:rsid w:val="00351A36"/>
    <w:rsid w:val="00351C53"/>
    <w:rsid w:val="00366178"/>
    <w:rsid w:val="0037010F"/>
    <w:rsid w:val="00375C70"/>
    <w:rsid w:val="003863B2"/>
    <w:rsid w:val="00390192"/>
    <w:rsid w:val="003D5FBB"/>
    <w:rsid w:val="003D65A8"/>
    <w:rsid w:val="003F1A1B"/>
    <w:rsid w:val="00401FE3"/>
    <w:rsid w:val="00414CC0"/>
    <w:rsid w:val="00445005"/>
    <w:rsid w:val="00476172"/>
    <w:rsid w:val="00483660"/>
    <w:rsid w:val="00485569"/>
    <w:rsid w:val="004C6129"/>
    <w:rsid w:val="004D2A67"/>
    <w:rsid w:val="004E3520"/>
    <w:rsid w:val="004F40B9"/>
    <w:rsid w:val="00506414"/>
    <w:rsid w:val="00511867"/>
    <w:rsid w:val="005122BC"/>
    <w:rsid w:val="00514788"/>
    <w:rsid w:val="00537400"/>
    <w:rsid w:val="00537BC4"/>
    <w:rsid w:val="005462E5"/>
    <w:rsid w:val="005829F4"/>
    <w:rsid w:val="005C379B"/>
    <w:rsid w:val="005D48A0"/>
    <w:rsid w:val="005F3501"/>
    <w:rsid w:val="005F6C5B"/>
    <w:rsid w:val="00603E07"/>
    <w:rsid w:val="00604039"/>
    <w:rsid w:val="0061408E"/>
    <w:rsid w:val="00626A25"/>
    <w:rsid w:val="006337EB"/>
    <w:rsid w:val="00634A02"/>
    <w:rsid w:val="006436B2"/>
    <w:rsid w:val="00647F15"/>
    <w:rsid w:val="00663D87"/>
    <w:rsid w:val="00677030"/>
    <w:rsid w:val="00681A16"/>
    <w:rsid w:val="00681D02"/>
    <w:rsid w:val="00687DE1"/>
    <w:rsid w:val="006A01B1"/>
    <w:rsid w:val="006A2197"/>
    <w:rsid w:val="006B2597"/>
    <w:rsid w:val="006B2E62"/>
    <w:rsid w:val="006D447A"/>
    <w:rsid w:val="006E790B"/>
    <w:rsid w:val="006F5601"/>
    <w:rsid w:val="00714302"/>
    <w:rsid w:val="00723215"/>
    <w:rsid w:val="007262B1"/>
    <w:rsid w:val="007328DC"/>
    <w:rsid w:val="00732F83"/>
    <w:rsid w:val="00735407"/>
    <w:rsid w:val="00751740"/>
    <w:rsid w:val="00763270"/>
    <w:rsid w:val="00774885"/>
    <w:rsid w:val="00790DF8"/>
    <w:rsid w:val="007A16EC"/>
    <w:rsid w:val="007F1142"/>
    <w:rsid w:val="008210A1"/>
    <w:rsid w:val="00846FD9"/>
    <w:rsid w:val="008512D7"/>
    <w:rsid w:val="0088448D"/>
    <w:rsid w:val="008874F8"/>
    <w:rsid w:val="00890DBA"/>
    <w:rsid w:val="008A7CF6"/>
    <w:rsid w:val="008B3EE1"/>
    <w:rsid w:val="008C3BE3"/>
    <w:rsid w:val="008D0FBF"/>
    <w:rsid w:val="008E0EEF"/>
    <w:rsid w:val="008E122B"/>
    <w:rsid w:val="008E2A63"/>
    <w:rsid w:val="008E3C20"/>
    <w:rsid w:val="008E3FF3"/>
    <w:rsid w:val="008F77BB"/>
    <w:rsid w:val="00902042"/>
    <w:rsid w:val="00904F6C"/>
    <w:rsid w:val="0092118D"/>
    <w:rsid w:val="00921D7A"/>
    <w:rsid w:val="00926CA1"/>
    <w:rsid w:val="00954A0C"/>
    <w:rsid w:val="00954C64"/>
    <w:rsid w:val="009677F3"/>
    <w:rsid w:val="00992D38"/>
    <w:rsid w:val="009A2C82"/>
    <w:rsid w:val="009A7DD2"/>
    <w:rsid w:val="009D7198"/>
    <w:rsid w:val="009E2491"/>
    <w:rsid w:val="00A10E1E"/>
    <w:rsid w:val="00A22D29"/>
    <w:rsid w:val="00A26F73"/>
    <w:rsid w:val="00A33EBB"/>
    <w:rsid w:val="00A50F81"/>
    <w:rsid w:val="00A53596"/>
    <w:rsid w:val="00A73B84"/>
    <w:rsid w:val="00A76B98"/>
    <w:rsid w:val="00A9309A"/>
    <w:rsid w:val="00AA021C"/>
    <w:rsid w:val="00AA23FA"/>
    <w:rsid w:val="00AD317C"/>
    <w:rsid w:val="00AD67E0"/>
    <w:rsid w:val="00AE190D"/>
    <w:rsid w:val="00AF563F"/>
    <w:rsid w:val="00B15B2F"/>
    <w:rsid w:val="00B26E56"/>
    <w:rsid w:val="00B314A3"/>
    <w:rsid w:val="00B367A4"/>
    <w:rsid w:val="00B37457"/>
    <w:rsid w:val="00B424C9"/>
    <w:rsid w:val="00B63C0C"/>
    <w:rsid w:val="00B87D00"/>
    <w:rsid w:val="00BA31F1"/>
    <w:rsid w:val="00BA38E4"/>
    <w:rsid w:val="00BA4D2D"/>
    <w:rsid w:val="00BA5116"/>
    <w:rsid w:val="00BE1875"/>
    <w:rsid w:val="00BE217C"/>
    <w:rsid w:val="00BE5C88"/>
    <w:rsid w:val="00BF287C"/>
    <w:rsid w:val="00C01893"/>
    <w:rsid w:val="00C232FC"/>
    <w:rsid w:val="00C264E4"/>
    <w:rsid w:val="00C34692"/>
    <w:rsid w:val="00C40F6C"/>
    <w:rsid w:val="00C41705"/>
    <w:rsid w:val="00C62508"/>
    <w:rsid w:val="00C7027D"/>
    <w:rsid w:val="00C73805"/>
    <w:rsid w:val="00C760B0"/>
    <w:rsid w:val="00C7765A"/>
    <w:rsid w:val="00C86A27"/>
    <w:rsid w:val="00C95628"/>
    <w:rsid w:val="00C9793C"/>
    <w:rsid w:val="00CA5580"/>
    <w:rsid w:val="00CD08FE"/>
    <w:rsid w:val="00CF0BDA"/>
    <w:rsid w:val="00D010CB"/>
    <w:rsid w:val="00D0124E"/>
    <w:rsid w:val="00D023E4"/>
    <w:rsid w:val="00D03EBD"/>
    <w:rsid w:val="00D202B1"/>
    <w:rsid w:val="00D20B7D"/>
    <w:rsid w:val="00D254C4"/>
    <w:rsid w:val="00D319F9"/>
    <w:rsid w:val="00D34236"/>
    <w:rsid w:val="00D36E0D"/>
    <w:rsid w:val="00D64F2C"/>
    <w:rsid w:val="00D65BCC"/>
    <w:rsid w:val="00D663D8"/>
    <w:rsid w:val="00D73F35"/>
    <w:rsid w:val="00D867DF"/>
    <w:rsid w:val="00DB467D"/>
    <w:rsid w:val="00DC6DB7"/>
    <w:rsid w:val="00DD3FBC"/>
    <w:rsid w:val="00DE305F"/>
    <w:rsid w:val="00DE400C"/>
    <w:rsid w:val="00E06CE8"/>
    <w:rsid w:val="00E10695"/>
    <w:rsid w:val="00E33C86"/>
    <w:rsid w:val="00E655C2"/>
    <w:rsid w:val="00E66B98"/>
    <w:rsid w:val="00E932C3"/>
    <w:rsid w:val="00E9717C"/>
    <w:rsid w:val="00EB1A6C"/>
    <w:rsid w:val="00EC0126"/>
    <w:rsid w:val="00EC295E"/>
    <w:rsid w:val="00ED23F9"/>
    <w:rsid w:val="00EE0526"/>
    <w:rsid w:val="00EE24B4"/>
    <w:rsid w:val="00EE5002"/>
    <w:rsid w:val="00EF10E1"/>
    <w:rsid w:val="00F10C21"/>
    <w:rsid w:val="00F15F49"/>
    <w:rsid w:val="00FA1605"/>
    <w:rsid w:val="00FD1285"/>
    <w:rsid w:val="00FE3F80"/>
    <w:rsid w:val="01852063"/>
    <w:rsid w:val="02760E3B"/>
    <w:rsid w:val="0321400D"/>
    <w:rsid w:val="036A7762"/>
    <w:rsid w:val="03EF5EB9"/>
    <w:rsid w:val="041D3F2D"/>
    <w:rsid w:val="05260C54"/>
    <w:rsid w:val="05DD0407"/>
    <w:rsid w:val="05E337FC"/>
    <w:rsid w:val="069B135D"/>
    <w:rsid w:val="069C7C93"/>
    <w:rsid w:val="070842DC"/>
    <w:rsid w:val="070A727B"/>
    <w:rsid w:val="0726123E"/>
    <w:rsid w:val="0731192F"/>
    <w:rsid w:val="076F3599"/>
    <w:rsid w:val="07AF7E3A"/>
    <w:rsid w:val="086E30CB"/>
    <w:rsid w:val="087D7BFC"/>
    <w:rsid w:val="08C64073"/>
    <w:rsid w:val="08D24321"/>
    <w:rsid w:val="09412D13"/>
    <w:rsid w:val="099B1D4D"/>
    <w:rsid w:val="09D102B6"/>
    <w:rsid w:val="09DF6945"/>
    <w:rsid w:val="09F328D9"/>
    <w:rsid w:val="0A220E20"/>
    <w:rsid w:val="0A4B12B3"/>
    <w:rsid w:val="0AE422C6"/>
    <w:rsid w:val="0B037A92"/>
    <w:rsid w:val="0B7256FC"/>
    <w:rsid w:val="0B8401A9"/>
    <w:rsid w:val="0B875F6D"/>
    <w:rsid w:val="0C660EC7"/>
    <w:rsid w:val="0C7E7C46"/>
    <w:rsid w:val="0CD12600"/>
    <w:rsid w:val="0D2235D4"/>
    <w:rsid w:val="0D5D11BA"/>
    <w:rsid w:val="0DCA3C27"/>
    <w:rsid w:val="0DD81262"/>
    <w:rsid w:val="0E6619A5"/>
    <w:rsid w:val="0ECE7CE8"/>
    <w:rsid w:val="0F1113DA"/>
    <w:rsid w:val="0F5117D6"/>
    <w:rsid w:val="0F7A0F1C"/>
    <w:rsid w:val="0F925474"/>
    <w:rsid w:val="103F5AD3"/>
    <w:rsid w:val="10A312B4"/>
    <w:rsid w:val="10B20618"/>
    <w:rsid w:val="119500A0"/>
    <w:rsid w:val="11A958FA"/>
    <w:rsid w:val="11B11607"/>
    <w:rsid w:val="11B6115E"/>
    <w:rsid w:val="11BA3663"/>
    <w:rsid w:val="11BB562D"/>
    <w:rsid w:val="121D3BF2"/>
    <w:rsid w:val="126C4455"/>
    <w:rsid w:val="12F30075"/>
    <w:rsid w:val="138A5F38"/>
    <w:rsid w:val="13DF6C1A"/>
    <w:rsid w:val="13EE43C3"/>
    <w:rsid w:val="15042DCB"/>
    <w:rsid w:val="15154AEF"/>
    <w:rsid w:val="15D90184"/>
    <w:rsid w:val="1635389E"/>
    <w:rsid w:val="16573B76"/>
    <w:rsid w:val="166C5E7A"/>
    <w:rsid w:val="169C5A2D"/>
    <w:rsid w:val="169F376F"/>
    <w:rsid w:val="16CA07EC"/>
    <w:rsid w:val="16D871BB"/>
    <w:rsid w:val="16FC7880"/>
    <w:rsid w:val="17EA6C51"/>
    <w:rsid w:val="18000331"/>
    <w:rsid w:val="180876B7"/>
    <w:rsid w:val="18C9566A"/>
    <w:rsid w:val="18DF304D"/>
    <w:rsid w:val="18F845CE"/>
    <w:rsid w:val="192F353E"/>
    <w:rsid w:val="1A13108F"/>
    <w:rsid w:val="1A3F504D"/>
    <w:rsid w:val="1A8769F4"/>
    <w:rsid w:val="1A8F4290"/>
    <w:rsid w:val="1AB82A70"/>
    <w:rsid w:val="1AD86198"/>
    <w:rsid w:val="1B1536CC"/>
    <w:rsid w:val="1BA21994"/>
    <w:rsid w:val="1BAE0248"/>
    <w:rsid w:val="1BE66379"/>
    <w:rsid w:val="1BF537FE"/>
    <w:rsid w:val="1C872CDB"/>
    <w:rsid w:val="1D1F1166"/>
    <w:rsid w:val="1D656D82"/>
    <w:rsid w:val="1D903E12"/>
    <w:rsid w:val="1DC94027"/>
    <w:rsid w:val="1E4F69D1"/>
    <w:rsid w:val="1F2305DA"/>
    <w:rsid w:val="1F572E39"/>
    <w:rsid w:val="1F8B2AE2"/>
    <w:rsid w:val="1FDE70B6"/>
    <w:rsid w:val="1FF23A15"/>
    <w:rsid w:val="20C55EE0"/>
    <w:rsid w:val="20D46448"/>
    <w:rsid w:val="2113029B"/>
    <w:rsid w:val="211C60E8"/>
    <w:rsid w:val="21582E98"/>
    <w:rsid w:val="21785046"/>
    <w:rsid w:val="220A2C61"/>
    <w:rsid w:val="220D5A31"/>
    <w:rsid w:val="2241392C"/>
    <w:rsid w:val="22A2261D"/>
    <w:rsid w:val="237256DF"/>
    <w:rsid w:val="23BE2857"/>
    <w:rsid w:val="23C16186"/>
    <w:rsid w:val="243248B3"/>
    <w:rsid w:val="24BA1251"/>
    <w:rsid w:val="25B032A3"/>
    <w:rsid w:val="25F53697"/>
    <w:rsid w:val="264834DB"/>
    <w:rsid w:val="271E64A6"/>
    <w:rsid w:val="273D6BFC"/>
    <w:rsid w:val="27C42DE0"/>
    <w:rsid w:val="28221B0A"/>
    <w:rsid w:val="28737D99"/>
    <w:rsid w:val="2875754E"/>
    <w:rsid w:val="28A6330A"/>
    <w:rsid w:val="28F26962"/>
    <w:rsid w:val="29464110"/>
    <w:rsid w:val="296B27BD"/>
    <w:rsid w:val="297C1854"/>
    <w:rsid w:val="29A45A46"/>
    <w:rsid w:val="29C66496"/>
    <w:rsid w:val="2A506E02"/>
    <w:rsid w:val="2A6232D9"/>
    <w:rsid w:val="2A9801E3"/>
    <w:rsid w:val="2A9C2048"/>
    <w:rsid w:val="2B8723B0"/>
    <w:rsid w:val="2BCF1785"/>
    <w:rsid w:val="2BD20FFC"/>
    <w:rsid w:val="2BF10937"/>
    <w:rsid w:val="2C0461E6"/>
    <w:rsid w:val="2C1D0DE3"/>
    <w:rsid w:val="2CAE16B2"/>
    <w:rsid w:val="2CD967A8"/>
    <w:rsid w:val="2CF33D99"/>
    <w:rsid w:val="2D502C75"/>
    <w:rsid w:val="2D990AC0"/>
    <w:rsid w:val="2DB96A6D"/>
    <w:rsid w:val="2E0942F9"/>
    <w:rsid w:val="2E422F06"/>
    <w:rsid w:val="2E615D08"/>
    <w:rsid w:val="2F2D3A13"/>
    <w:rsid w:val="30332B06"/>
    <w:rsid w:val="30616556"/>
    <w:rsid w:val="30F1618A"/>
    <w:rsid w:val="313034EA"/>
    <w:rsid w:val="31422069"/>
    <w:rsid w:val="3147705B"/>
    <w:rsid w:val="31F97D80"/>
    <w:rsid w:val="321B062D"/>
    <w:rsid w:val="325319D6"/>
    <w:rsid w:val="32A80181"/>
    <w:rsid w:val="32FB4313"/>
    <w:rsid w:val="332A12C2"/>
    <w:rsid w:val="33350C99"/>
    <w:rsid w:val="333F7A14"/>
    <w:rsid w:val="334D4E72"/>
    <w:rsid w:val="33756FB2"/>
    <w:rsid w:val="33E74334"/>
    <w:rsid w:val="33F21F69"/>
    <w:rsid w:val="340D366E"/>
    <w:rsid w:val="344D7F0F"/>
    <w:rsid w:val="34A262E1"/>
    <w:rsid w:val="34AB38D1"/>
    <w:rsid w:val="35054858"/>
    <w:rsid w:val="350902DA"/>
    <w:rsid w:val="3538471B"/>
    <w:rsid w:val="35467305"/>
    <w:rsid w:val="35523A2F"/>
    <w:rsid w:val="355359F9"/>
    <w:rsid w:val="360E0311"/>
    <w:rsid w:val="363751AC"/>
    <w:rsid w:val="369B31B3"/>
    <w:rsid w:val="36D641EB"/>
    <w:rsid w:val="36E40E7F"/>
    <w:rsid w:val="36FA722C"/>
    <w:rsid w:val="373C01E0"/>
    <w:rsid w:val="37C02A49"/>
    <w:rsid w:val="38D24DAB"/>
    <w:rsid w:val="393A4F06"/>
    <w:rsid w:val="3A8F302F"/>
    <w:rsid w:val="3AAD79C2"/>
    <w:rsid w:val="3AAF722D"/>
    <w:rsid w:val="3AD663DF"/>
    <w:rsid w:val="3AE74C2D"/>
    <w:rsid w:val="3B0D5063"/>
    <w:rsid w:val="3B947CD8"/>
    <w:rsid w:val="3B9C7819"/>
    <w:rsid w:val="3C0A1F3E"/>
    <w:rsid w:val="3D0929B2"/>
    <w:rsid w:val="3D732DB4"/>
    <w:rsid w:val="3D8B35C2"/>
    <w:rsid w:val="3DEA5509"/>
    <w:rsid w:val="3DFF04CC"/>
    <w:rsid w:val="3EB94B1E"/>
    <w:rsid w:val="3EBC460F"/>
    <w:rsid w:val="3EDE57C4"/>
    <w:rsid w:val="3F010273"/>
    <w:rsid w:val="3F255940"/>
    <w:rsid w:val="3F7942AE"/>
    <w:rsid w:val="3F7E511A"/>
    <w:rsid w:val="3FE21909"/>
    <w:rsid w:val="402204A1"/>
    <w:rsid w:val="404B5A35"/>
    <w:rsid w:val="40AD77A5"/>
    <w:rsid w:val="413A5BBD"/>
    <w:rsid w:val="4191768D"/>
    <w:rsid w:val="41A77371"/>
    <w:rsid w:val="421A00E8"/>
    <w:rsid w:val="428159D7"/>
    <w:rsid w:val="428E5D95"/>
    <w:rsid w:val="42F11136"/>
    <w:rsid w:val="4315253F"/>
    <w:rsid w:val="43282273"/>
    <w:rsid w:val="43963180"/>
    <w:rsid w:val="43B45FE5"/>
    <w:rsid w:val="43C662FC"/>
    <w:rsid w:val="43C95804"/>
    <w:rsid w:val="44074D8C"/>
    <w:rsid w:val="44783E70"/>
    <w:rsid w:val="44E74A1A"/>
    <w:rsid w:val="452A17CA"/>
    <w:rsid w:val="45B35CD2"/>
    <w:rsid w:val="462A56D0"/>
    <w:rsid w:val="46491165"/>
    <w:rsid w:val="46B1257F"/>
    <w:rsid w:val="470E79D1"/>
    <w:rsid w:val="480B792A"/>
    <w:rsid w:val="480C2163"/>
    <w:rsid w:val="48226E12"/>
    <w:rsid w:val="48677399"/>
    <w:rsid w:val="48AD7435"/>
    <w:rsid w:val="49365ADC"/>
    <w:rsid w:val="498A77E3"/>
    <w:rsid w:val="498B6D54"/>
    <w:rsid w:val="49CB1BAA"/>
    <w:rsid w:val="49FF5D06"/>
    <w:rsid w:val="4A275032"/>
    <w:rsid w:val="4A5C671F"/>
    <w:rsid w:val="4A6A7C4E"/>
    <w:rsid w:val="4A7144FF"/>
    <w:rsid w:val="4A8A4060"/>
    <w:rsid w:val="4A985763"/>
    <w:rsid w:val="4B0435C5"/>
    <w:rsid w:val="4B5D2CD5"/>
    <w:rsid w:val="4C0E0F2C"/>
    <w:rsid w:val="4C1C3566"/>
    <w:rsid w:val="4C743C8F"/>
    <w:rsid w:val="4C973DD0"/>
    <w:rsid w:val="4CCE063F"/>
    <w:rsid w:val="4D691D3D"/>
    <w:rsid w:val="4DE34C75"/>
    <w:rsid w:val="4E0205B1"/>
    <w:rsid w:val="4E6A2668"/>
    <w:rsid w:val="4EFA2326"/>
    <w:rsid w:val="4F141C5B"/>
    <w:rsid w:val="4F29184C"/>
    <w:rsid w:val="4F2A278D"/>
    <w:rsid w:val="50937738"/>
    <w:rsid w:val="5124051D"/>
    <w:rsid w:val="5191021A"/>
    <w:rsid w:val="51AE428B"/>
    <w:rsid w:val="51C413B8"/>
    <w:rsid w:val="51D35A9F"/>
    <w:rsid w:val="51DC4954"/>
    <w:rsid w:val="51FD5486"/>
    <w:rsid w:val="52252A8C"/>
    <w:rsid w:val="525B1CAD"/>
    <w:rsid w:val="52696B6E"/>
    <w:rsid w:val="526A31DC"/>
    <w:rsid w:val="52C448DC"/>
    <w:rsid w:val="533956A0"/>
    <w:rsid w:val="53566988"/>
    <w:rsid w:val="535B607A"/>
    <w:rsid w:val="536D782E"/>
    <w:rsid w:val="53DD0E57"/>
    <w:rsid w:val="53FD6E04"/>
    <w:rsid w:val="546608B4"/>
    <w:rsid w:val="546828EF"/>
    <w:rsid w:val="54893697"/>
    <w:rsid w:val="55B50378"/>
    <w:rsid w:val="5658621E"/>
    <w:rsid w:val="565C2507"/>
    <w:rsid w:val="566B7B47"/>
    <w:rsid w:val="5691220A"/>
    <w:rsid w:val="56A33C92"/>
    <w:rsid w:val="57087F99"/>
    <w:rsid w:val="5714693E"/>
    <w:rsid w:val="577C4B7A"/>
    <w:rsid w:val="57914433"/>
    <w:rsid w:val="583E6D91"/>
    <w:rsid w:val="585202CE"/>
    <w:rsid w:val="5853404D"/>
    <w:rsid w:val="585A2A77"/>
    <w:rsid w:val="589E6E07"/>
    <w:rsid w:val="58D2085F"/>
    <w:rsid w:val="590F1AB3"/>
    <w:rsid w:val="595F0AA1"/>
    <w:rsid w:val="59802BFB"/>
    <w:rsid w:val="59A82DA4"/>
    <w:rsid w:val="59AD307A"/>
    <w:rsid w:val="5A1B369A"/>
    <w:rsid w:val="5A1F4951"/>
    <w:rsid w:val="5A646688"/>
    <w:rsid w:val="5A984EB0"/>
    <w:rsid w:val="5AC06FC6"/>
    <w:rsid w:val="5AD11B61"/>
    <w:rsid w:val="5ADC3C17"/>
    <w:rsid w:val="5B4812AC"/>
    <w:rsid w:val="5B50206A"/>
    <w:rsid w:val="5B8D3163"/>
    <w:rsid w:val="5BB35DCB"/>
    <w:rsid w:val="5BBB382C"/>
    <w:rsid w:val="5BC64C07"/>
    <w:rsid w:val="5BE45F24"/>
    <w:rsid w:val="5C0A2FF4"/>
    <w:rsid w:val="5C28646B"/>
    <w:rsid w:val="5C8A31FF"/>
    <w:rsid w:val="5C975B35"/>
    <w:rsid w:val="5CDC2A68"/>
    <w:rsid w:val="5CED69AD"/>
    <w:rsid w:val="5D610403"/>
    <w:rsid w:val="5DB00ACF"/>
    <w:rsid w:val="5DB50BEA"/>
    <w:rsid w:val="5DEF1EB3"/>
    <w:rsid w:val="5F487ACD"/>
    <w:rsid w:val="5FAB3D7E"/>
    <w:rsid w:val="5FC73AE4"/>
    <w:rsid w:val="5FFE7DD3"/>
    <w:rsid w:val="602A42E4"/>
    <w:rsid w:val="60395C5E"/>
    <w:rsid w:val="60597AB8"/>
    <w:rsid w:val="608C5797"/>
    <w:rsid w:val="60925EB2"/>
    <w:rsid w:val="60CE7B5E"/>
    <w:rsid w:val="61042B59"/>
    <w:rsid w:val="61534507"/>
    <w:rsid w:val="61937245"/>
    <w:rsid w:val="62166177"/>
    <w:rsid w:val="6230178D"/>
    <w:rsid w:val="627A2F3C"/>
    <w:rsid w:val="62954A01"/>
    <w:rsid w:val="62D3168C"/>
    <w:rsid w:val="632F4494"/>
    <w:rsid w:val="634405AB"/>
    <w:rsid w:val="63736738"/>
    <w:rsid w:val="63950E07"/>
    <w:rsid w:val="63A4729C"/>
    <w:rsid w:val="63AB4186"/>
    <w:rsid w:val="643C54C2"/>
    <w:rsid w:val="64A7791B"/>
    <w:rsid w:val="64B17EC2"/>
    <w:rsid w:val="64E72007"/>
    <w:rsid w:val="65081772"/>
    <w:rsid w:val="65130235"/>
    <w:rsid w:val="651359D4"/>
    <w:rsid w:val="656A7A0B"/>
    <w:rsid w:val="65B23EF2"/>
    <w:rsid w:val="65D85B03"/>
    <w:rsid w:val="66372649"/>
    <w:rsid w:val="6676485A"/>
    <w:rsid w:val="670071F1"/>
    <w:rsid w:val="674E7C4A"/>
    <w:rsid w:val="67672ABA"/>
    <w:rsid w:val="67854BF0"/>
    <w:rsid w:val="67965CD2"/>
    <w:rsid w:val="67A96C2F"/>
    <w:rsid w:val="67EA28E8"/>
    <w:rsid w:val="681A3274"/>
    <w:rsid w:val="68352C25"/>
    <w:rsid w:val="683706DE"/>
    <w:rsid w:val="690D65E2"/>
    <w:rsid w:val="692923AE"/>
    <w:rsid w:val="695E6FEA"/>
    <w:rsid w:val="69677B23"/>
    <w:rsid w:val="696D635C"/>
    <w:rsid w:val="69A8538D"/>
    <w:rsid w:val="69F06698"/>
    <w:rsid w:val="6A7A254F"/>
    <w:rsid w:val="6A8D3E81"/>
    <w:rsid w:val="6AD41B9F"/>
    <w:rsid w:val="6B095ECC"/>
    <w:rsid w:val="6B5B2176"/>
    <w:rsid w:val="6B8660E8"/>
    <w:rsid w:val="6B8D3B9F"/>
    <w:rsid w:val="6BD24A49"/>
    <w:rsid w:val="6BE4624A"/>
    <w:rsid w:val="6C091C4C"/>
    <w:rsid w:val="6C150AF4"/>
    <w:rsid w:val="6CA67BE1"/>
    <w:rsid w:val="6CD54F42"/>
    <w:rsid w:val="6D13480F"/>
    <w:rsid w:val="6D24268C"/>
    <w:rsid w:val="6E056B89"/>
    <w:rsid w:val="6E565636"/>
    <w:rsid w:val="6ECC4355"/>
    <w:rsid w:val="6F280D81"/>
    <w:rsid w:val="6F381049"/>
    <w:rsid w:val="6FC8230E"/>
    <w:rsid w:val="6FE8093F"/>
    <w:rsid w:val="700823C4"/>
    <w:rsid w:val="702305E1"/>
    <w:rsid w:val="702932C7"/>
    <w:rsid w:val="7104581E"/>
    <w:rsid w:val="710857EE"/>
    <w:rsid w:val="71D01737"/>
    <w:rsid w:val="71D7083C"/>
    <w:rsid w:val="72694884"/>
    <w:rsid w:val="72AF5315"/>
    <w:rsid w:val="735D2FC3"/>
    <w:rsid w:val="73C16D4D"/>
    <w:rsid w:val="746A3BCE"/>
    <w:rsid w:val="75681C87"/>
    <w:rsid w:val="75871EE4"/>
    <w:rsid w:val="7621378B"/>
    <w:rsid w:val="7626077B"/>
    <w:rsid w:val="76402E45"/>
    <w:rsid w:val="766C59F7"/>
    <w:rsid w:val="768E1E11"/>
    <w:rsid w:val="773D3837"/>
    <w:rsid w:val="776B5CAF"/>
    <w:rsid w:val="78F12E51"/>
    <w:rsid w:val="799A7812"/>
    <w:rsid w:val="79F20909"/>
    <w:rsid w:val="79FC52E4"/>
    <w:rsid w:val="7A444ABF"/>
    <w:rsid w:val="7A931D3D"/>
    <w:rsid w:val="7AE746E5"/>
    <w:rsid w:val="7AE85672"/>
    <w:rsid w:val="7B076373"/>
    <w:rsid w:val="7B986CF0"/>
    <w:rsid w:val="7B9E7A95"/>
    <w:rsid w:val="7C1A5EF5"/>
    <w:rsid w:val="7C4411C4"/>
    <w:rsid w:val="7C6B04FF"/>
    <w:rsid w:val="7D745356"/>
    <w:rsid w:val="7DAF5C99"/>
    <w:rsid w:val="7DBB1012"/>
    <w:rsid w:val="7DDA520A"/>
    <w:rsid w:val="7E9F26E2"/>
    <w:rsid w:val="7EAA1892"/>
    <w:rsid w:val="7ECC2A49"/>
    <w:rsid w:val="7F087BEA"/>
    <w:rsid w:val="7F405C73"/>
    <w:rsid w:val="7F6148CC"/>
    <w:rsid w:val="7FE505C8"/>
    <w:rsid w:val="7FE5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Balloon Text"/>
    <w:basedOn w:val="1"/>
    <w:link w:val="14"/>
    <w:autoRedefine/>
    <w:qFormat/>
    <w:uiPriority w:val="0"/>
    <w:pPr>
      <w:spacing w:line="240" w:lineRule="auto"/>
    </w:pPr>
    <w:rPr>
      <w:sz w:val="18"/>
      <w:szCs w:val="18"/>
    </w:rPr>
  </w:style>
  <w:style w:type="paragraph" w:styleId="4">
    <w:name w:val="footer"/>
    <w:basedOn w:val="1"/>
    <w:link w:val="19"/>
    <w:autoRedefine/>
    <w:qFormat/>
    <w:uiPriority w:val="0"/>
    <w:pPr>
      <w:tabs>
        <w:tab w:val="center" w:pos="4153"/>
        <w:tab w:val="right" w:pos="8306"/>
      </w:tabs>
      <w:snapToGrid w:val="0"/>
      <w:spacing w:line="240" w:lineRule="auto"/>
      <w:jc w:val="left"/>
    </w:pPr>
    <w:rPr>
      <w:sz w:val="18"/>
      <w:szCs w:val="18"/>
    </w:rPr>
  </w:style>
  <w:style w:type="paragraph" w:styleId="5">
    <w:name w:val="header"/>
    <w:basedOn w:val="1"/>
    <w:link w:val="18"/>
    <w:autoRedefine/>
    <w:qFormat/>
    <w:uiPriority w:val="0"/>
    <w:pPr>
      <w:tabs>
        <w:tab w:val="center" w:pos="4153"/>
        <w:tab w:val="right" w:pos="8306"/>
      </w:tabs>
      <w:snapToGrid w:val="0"/>
      <w:spacing w:line="240" w:lineRule="auto"/>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rPr>
  </w:style>
  <w:style w:type="paragraph" w:styleId="7">
    <w:name w:val="Normal (Web)"/>
    <w:basedOn w:val="1"/>
    <w:qFormat/>
    <w:uiPriority w:val="0"/>
    <w:pPr>
      <w:spacing w:beforeAutospacing="1" w:afterAutospacing="1"/>
      <w:jc w:val="left"/>
    </w:pPr>
    <w:rPr>
      <w:kern w:val="0"/>
    </w:rPr>
  </w:style>
  <w:style w:type="paragraph" w:styleId="8">
    <w:name w:val="annotation subject"/>
    <w:basedOn w:val="2"/>
    <w:next w:val="2"/>
    <w:link w:val="16"/>
    <w:autoRedefine/>
    <w:qFormat/>
    <w:uiPriority w:val="0"/>
    <w:rPr>
      <w:b/>
      <w:bCs/>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autoRedefine/>
    <w:qFormat/>
    <w:uiPriority w:val="0"/>
    <w:rPr>
      <w:sz w:val="21"/>
      <w:szCs w:val="21"/>
    </w:rPr>
  </w:style>
  <w:style w:type="character" w:customStyle="1" w:styleId="14">
    <w:name w:val="批注框文本 Char"/>
    <w:basedOn w:val="10"/>
    <w:link w:val="3"/>
    <w:autoRedefine/>
    <w:qFormat/>
    <w:uiPriority w:val="0"/>
    <w:rPr>
      <w:kern w:val="2"/>
      <w:sz w:val="18"/>
      <w:szCs w:val="18"/>
    </w:rPr>
  </w:style>
  <w:style w:type="character" w:customStyle="1" w:styleId="15">
    <w:name w:val="批注文字 Char"/>
    <w:basedOn w:val="10"/>
    <w:link w:val="2"/>
    <w:autoRedefine/>
    <w:qFormat/>
    <w:uiPriority w:val="0"/>
    <w:rPr>
      <w:kern w:val="2"/>
      <w:sz w:val="24"/>
      <w:szCs w:val="24"/>
    </w:rPr>
  </w:style>
  <w:style w:type="character" w:customStyle="1" w:styleId="16">
    <w:name w:val="批注主题 Char"/>
    <w:basedOn w:val="15"/>
    <w:link w:val="8"/>
    <w:autoRedefine/>
    <w:qFormat/>
    <w:uiPriority w:val="0"/>
    <w:rPr>
      <w:b/>
      <w:bCs/>
      <w:kern w:val="2"/>
      <w:sz w:val="24"/>
      <w:szCs w:val="24"/>
    </w:rPr>
  </w:style>
  <w:style w:type="paragraph" w:customStyle="1" w:styleId="17">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18">
    <w:name w:val="页眉 Char"/>
    <w:basedOn w:val="10"/>
    <w:link w:val="5"/>
    <w:autoRedefine/>
    <w:qFormat/>
    <w:uiPriority w:val="0"/>
    <w:rPr>
      <w:kern w:val="2"/>
      <w:sz w:val="18"/>
      <w:szCs w:val="18"/>
    </w:rPr>
  </w:style>
  <w:style w:type="character" w:customStyle="1" w:styleId="19">
    <w:name w:val="页脚 Char"/>
    <w:basedOn w:val="10"/>
    <w:link w:val="4"/>
    <w:autoRedefine/>
    <w:qFormat/>
    <w:uiPriority w:val="0"/>
    <w:rPr>
      <w:kern w:val="2"/>
      <w:sz w:val="18"/>
      <w:szCs w:val="18"/>
    </w:rPr>
  </w:style>
  <w:style w:type="paragraph" w:customStyle="1" w:styleId="20">
    <w:name w:val="修订2"/>
    <w:autoRedefine/>
    <w:hidden/>
    <w:unhideWhenUsed/>
    <w:qFormat/>
    <w:uiPriority w:val="99"/>
    <w:rPr>
      <w:rFonts w:ascii="Times New Roman" w:hAnsi="Times New Roman" w:eastAsia="宋体" w:cs="Times New Roman"/>
      <w:kern w:val="2"/>
      <w:sz w:val="24"/>
      <w:szCs w:val="24"/>
      <w:lang w:val="en-US" w:eastAsia="zh-CN" w:bidi="ar-SA"/>
    </w:rPr>
  </w:style>
  <w:style w:type="paragraph" w:styleId="21">
    <w:name w:val="List Paragraph"/>
    <w:basedOn w:val="1"/>
    <w:qFormat/>
    <w:uiPriority w:val="34"/>
    <w:pPr>
      <w:spacing w:line="240" w:lineRule="auto"/>
      <w:ind w:left="720" w:firstLine="0" w:firstLineChars="0"/>
      <w:contextualSpacing/>
    </w:pPr>
    <w:rPr>
      <w:rFonts w:asciiTheme="minorHAnsi" w:hAnsiTheme="minorHAnsi" w:eastAsiaTheme="minorEastAsia" w:cstheme="minorBidi"/>
      <w:sz w:val="22"/>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2474</Words>
  <Characters>2517</Characters>
  <Lines>16</Lines>
  <Paragraphs>4</Paragraphs>
  <TotalTime>19</TotalTime>
  <ScaleCrop>false</ScaleCrop>
  <LinksUpToDate>false</LinksUpToDate>
  <CharactersWithSpaces>2665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2024-01-02T06:49:00Z</dcterms:created>
  <dc:creator>倪清清</dc:creator>
  <cp:lastModifiedBy>微明</cp:lastModifiedBy>
  <cp:lastPrinted>2024-01-02T06:55:00Z</cp:lastPrinted>
  <dcterms:modified xsi:type="dcterms:W3CDTF">2025-09-09T03:43:33Z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F514B4D6229B403DB5A174E12533586C_13</vt:lpwstr>
  </property>
  <property fmtid="{D5CDD505-2E9C-101B-9397-08002B2CF9AE}" pid="4" name="KSOTemplateDocerSaveRecord">
    <vt:lpwstr>eyJoZGlkIjoiMmRkZjAyNGEyMzdiZTVmNjQ5NDFiZTdlNGI2ZmFlOWYiLCJ1c2VySWQiOiIzMTI5NDEyOTUifQ==</vt:lpwstr>
  </property>
</Properties>
</file>