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3368">
      <w:pPr>
        <w:spacing w:before="156" w:beforeLines="50" w:after="156" w:afterLines="50" w:line="400" w:lineRule="exact"/>
        <w:rPr>
          <w:b/>
          <w:bCs/>
          <w:iCs/>
          <w:color w:val="000000"/>
          <w:sz w:val="24"/>
        </w:rPr>
      </w:pPr>
      <w:r>
        <w:rPr>
          <w:rFonts w:hAnsi="宋体"/>
          <w:b/>
          <w:bCs/>
          <w:iCs/>
          <w:color w:val="000000"/>
          <w:sz w:val="24"/>
        </w:rPr>
        <w:t>证券代码：</w:t>
      </w:r>
      <w:r>
        <w:rPr>
          <w:b/>
          <w:bCs/>
          <w:iCs/>
          <w:color w:val="000000"/>
          <w:sz w:val="24"/>
        </w:rPr>
        <w:t xml:space="preserve"> </w:t>
      </w:r>
      <w:r>
        <w:rPr>
          <w:b/>
          <w:color w:val="000000"/>
          <w:sz w:val="24"/>
        </w:rPr>
        <w:t xml:space="preserve">688190                                 </w:t>
      </w:r>
      <w:r>
        <w:rPr>
          <w:rFonts w:hAnsi="宋体"/>
          <w:b/>
          <w:bCs/>
          <w:iCs/>
          <w:color w:val="000000"/>
          <w:sz w:val="24"/>
        </w:rPr>
        <w:t>证券简称：</w:t>
      </w:r>
      <w:r>
        <w:rPr>
          <w:b/>
          <w:color w:val="000000"/>
          <w:sz w:val="24"/>
        </w:rPr>
        <w:t>云路股份</w:t>
      </w:r>
    </w:p>
    <w:p w14:paraId="7A133781">
      <w:pPr>
        <w:spacing w:before="156" w:beforeLines="50" w:after="156" w:afterLines="50" w:line="400" w:lineRule="exact"/>
        <w:jc w:val="center"/>
        <w:rPr>
          <w:rFonts w:ascii="宋体" w:hAnsi="宋体"/>
          <w:b/>
          <w:bCs/>
          <w:iCs/>
          <w:color w:val="000000"/>
          <w:sz w:val="32"/>
          <w:szCs w:val="32"/>
        </w:rPr>
      </w:pPr>
    </w:p>
    <w:p w14:paraId="2378071C">
      <w:pPr>
        <w:spacing w:before="156" w:beforeLines="50" w:after="156" w:afterLines="50" w:line="400" w:lineRule="exact"/>
        <w:jc w:val="center"/>
        <w:rPr>
          <w:rFonts w:ascii="宋体" w:hAnsi="宋体"/>
          <w:b/>
          <w:bCs/>
          <w:iCs/>
          <w:color w:val="000000"/>
          <w:sz w:val="32"/>
          <w:szCs w:val="32"/>
        </w:rPr>
      </w:pPr>
      <w:r>
        <w:rPr>
          <w:rFonts w:ascii="宋体" w:hAnsi="宋体"/>
          <w:b/>
          <w:bCs/>
          <w:iCs/>
          <w:color w:val="000000"/>
          <w:sz w:val="32"/>
          <w:szCs w:val="32"/>
        </w:rPr>
        <w:t>青岛云路先进材料技术股份有限公司</w:t>
      </w:r>
    </w:p>
    <w:p w14:paraId="4CD4C15F">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投资者关系活动记录表</w:t>
      </w:r>
    </w:p>
    <w:p w14:paraId="19A00FB5">
      <w:pPr>
        <w:spacing w:before="156" w:beforeLines="50" w:after="156" w:afterLines="50" w:line="400" w:lineRule="exact"/>
        <w:jc w:val="right"/>
        <w:rPr>
          <w:rFonts w:hint="eastAsia" w:asciiTheme="minorEastAsia" w:hAnsiTheme="minorEastAsia" w:eastAsiaTheme="minorEastAsia"/>
          <w:b/>
          <w:bCs/>
          <w:iCs/>
          <w:color w:val="000000"/>
          <w:sz w:val="32"/>
          <w:szCs w:val="32"/>
          <w:lang w:eastAsia="zh-CN"/>
        </w:rPr>
      </w:pPr>
      <w:r>
        <w:rPr>
          <w:rFonts w:hint="eastAsia" w:asciiTheme="minorEastAsia" w:hAnsiTheme="minorEastAsia" w:eastAsiaTheme="minorEastAsia"/>
          <w:b/>
          <w:color w:val="000000"/>
          <w:sz w:val="24"/>
          <w:szCs w:val="27"/>
        </w:rPr>
        <w:t>编号：202</w:t>
      </w:r>
      <w:r>
        <w:rPr>
          <w:rFonts w:asciiTheme="minorEastAsia" w:hAnsiTheme="minorEastAsia" w:eastAsiaTheme="minorEastAsia"/>
          <w:b/>
          <w:color w:val="000000"/>
          <w:sz w:val="24"/>
          <w:szCs w:val="27"/>
        </w:rPr>
        <w:t>5</w:t>
      </w:r>
      <w:r>
        <w:rPr>
          <w:rFonts w:hint="eastAsia" w:asciiTheme="minorEastAsia" w:hAnsiTheme="minorEastAsia" w:eastAsiaTheme="minorEastAsia"/>
          <w:b/>
          <w:color w:val="000000"/>
          <w:sz w:val="24"/>
          <w:szCs w:val="27"/>
        </w:rPr>
        <w:t>-00</w:t>
      </w:r>
      <w:r>
        <w:rPr>
          <w:rFonts w:hint="eastAsia" w:asciiTheme="minorEastAsia" w:hAnsiTheme="minorEastAsia" w:eastAsiaTheme="minorEastAsia"/>
          <w:b/>
          <w:color w:val="000000"/>
          <w:sz w:val="24"/>
          <w:szCs w:val="27"/>
          <w:lang w:val="en-US" w:eastAsia="zh-CN"/>
        </w:rPr>
        <w:t>3</w:t>
      </w:r>
    </w:p>
    <w:p w14:paraId="247CBBB5">
      <w:pPr>
        <w:spacing w:line="400" w:lineRule="exact"/>
        <w:rPr>
          <w:bCs/>
          <w:iCs/>
          <w:color w:val="000000"/>
          <w:sz w:val="24"/>
        </w:rPr>
      </w:pP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71FB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4D22045F">
            <w:pPr>
              <w:spacing w:line="420" w:lineRule="exact"/>
              <w:rPr>
                <w:bCs/>
                <w:iCs/>
                <w:color w:val="000000"/>
                <w:kern w:val="0"/>
                <w:sz w:val="24"/>
              </w:rPr>
            </w:pPr>
            <w:r>
              <w:rPr>
                <w:rFonts w:hAnsi="宋体"/>
                <w:bCs/>
                <w:iCs/>
                <w:color w:val="000000"/>
                <w:kern w:val="0"/>
                <w:sz w:val="24"/>
              </w:rPr>
              <w:t>投资者关系活动类别</w:t>
            </w:r>
          </w:p>
          <w:p w14:paraId="51245921">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tcPr>
          <w:p w14:paraId="31DC3485">
            <w:pPr>
              <w:spacing w:line="420" w:lineRule="exact"/>
              <w:rPr>
                <w:bCs/>
                <w:iCs/>
                <w:color w:val="000000"/>
                <w:sz w:val="24"/>
              </w:rPr>
            </w:pPr>
            <w:r>
              <w:rPr>
                <w:bCs/>
                <w:iCs/>
                <w:color w:val="000000"/>
                <w:kern w:val="0"/>
                <w:sz w:val="24"/>
              </w:rPr>
              <w:t xml:space="preserve">□ </w:t>
            </w:r>
            <w:r>
              <w:rPr>
                <w:rFonts w:hAnsi="宋体"/>
                <w:kern w:val="0"/>
                <w:sz w:val="24"/>
              </w:rPr>
              <w:t>特定对象调研</w:t>
            </w:r>
            <w:r>
              <w:rPr>
                <w:kern w:val="0"/>
                <w:sz w:val="24"/>
              </w:rPr>
              <w:t xml:space="preserve">       </w:t>
            </w:r>
            <w:r>
              <w:rPr>
                <w:rFonts w:hint="eastAsia"/>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12E644A2">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rFonts w:hint="eastAsia"/>
                <w:bCs/>
                <w:iCs/>
                <w:color w:val="000000"/>
                <w:kern w:val="0"/>
                <w:sz w:val="24"/>
              </w:rPr>
              <w:t>√</w:t>
            </w:r>
            <w:r>
              <w:rPr>
                <w:rFonts w:hint="eastAsia"/>
                <w:bCs/>
                <w:iCs/>
                <w:color w:val="000000"/>
                <w:kern w:val="0"/>
                <w:sz w:val="24"/>
                <w:lang w:val="en-US" w:eastAsia="zh-CN"/>
              </w:rPr>
              <w:t xml:space="preserve"> </w:t>
            </w:r>
            <w:r>
              <w:rPr>
                <w:rFonts w:hAnsi="宋体"/>
                <w:kern w:val="0"/>
                <w:sz w:val="24"/>
              </w:rPr>
              <w:t>业绩说明会</w:t>
            </w:r>
          </w:p>
          <w:p w14:paraId="7A6D682C">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2A88EE93">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p>
          <w:p w14:paraId="4E5CCDA6">
            <w:pPr>
              <w:tabs>
                <w:tab w:val="center" w:pos="3199"/>
              </w:tabs>
              <w:spacing w:line="420" w:lineRule="exact"/>
              <w:rPr>
                <w:rFonts w:hAnsi="宋体"/>
                <w:kern w:val="0"/>
                <w:sz w:val="24"/>
                <w:u w:val="single"/>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p>
        </w:tc>
      </w:tr>
      <w:tr w14:paraId="1296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7CC0811B">
            <w:pPr>
              <w:spacing w:line="420" w:lineRule="exact"/>
              <w:rPr>
                <w:bCs/>
                <w:iCs/>
                <w:color w:val="000000"/>
                <w:kern w:val="0"/>
                <w:sz w:val="24"/>
              </w:rPr>
            </w:pPr>
            <w:r>
              <w:rPr>
                <w:bCs/>
                <w:iCs/>
                <w:color w:val="000000"/>
                <w:sz w:val="24"/>
                <w:lang w:val="en-GB"/>
              </w:rPr>
              <w:t>参与单位名称</w:t>
            </w:r>
          </w:p>
        </w:tc>
        <w:tc>
          <w:tcPr>
            <w:tcW w:w="6847" w:type="dxa"/>
            <w:tcBorders>
              <w:top w:val="single" w:color="auto" w:sz="4" w:space="0"/>
              <w:left w:val="single" w:color="auto" w:sz="4" w:space="0"/>
              <w:bottom w:val="single" w:color="auto" w:sz="4" w:space="0"/>
              <w:right w:val="single" w:color="auto" w:sz="4" w:space="0"/>
            </w:tcBorders>
          </w:tcPr>
          <w:p w14:paraId="008F3958">
            <w:pPr>
              <w:spacing w:line="420" w:lineRule="exact"/>
              <w:rPr>
                <w:rFonts w:hint="eastAsia" w:eastAsia="宋体"/>
                <w:bCs/>
                <w:iCs/>
                <w:color w:val="000000"/>
                <w:sz w:val="24"/>
                <w:lang w:val="en-GB" w:eastAsia="zh-CN"/>
              </w:rPr>
            </w:pPr>
            <w:r>
              <w:rPr>
                <w:rFonts w:hint="eastAsia"/>
                <w:bCs/>
                <w:iCs/>
                <w:color w:val="000000"/>
                <w:sz w:val="24"/>
                <w:lang w:val="en-GB"/>
              </w:rPr>
              <w:t>网上公开</w:t>
            </w:r>
            <w:r>
              <w:rPr>
                <w:rFonts w:hint="eastAsia"/>
                <w:bCs/>
                <w:iCs/>
                <w:color w:val="000000"/>
                <w:sz w:val="24"/>
                <w:lang w:val="en-US" w:eastAsia="zh-CN"/>
              </w:rPr>
              <w:t>业绩说明会</w:t>
            </w:r>
          </w:p>
        </w:tc>
      </w:tr>
      <w:tr w14:paraId="324D8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5DB09355">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tcPr>
          <w:p w14:paraId="474A95F4">
            <w:pPr>
              <w:spacing w:line="420" w:lineRule="exact"/>
              <w:rPr>
                <w:bCs/>
                <w:iCs/>
                <w:color w:val="000000"/>
                <w:sz w:val="24"/>
              </w:rPr>
            </w:pPr>
            <w:r>
              <w:rPr>
                <w:bCs/>
                <w:iCs/>
                <w:color w:val="000000"/>
                <w:sz w:val="24"/>
              </w:rPr>
              <w:t>2025年</w:t>
            </w:r>
            <w:r>
              <w:rPr>
                <w:rFonts w:hint="default"/>
                <w:bCs/>
                <w:iCs/>
                <w:color w:val="000000"/>
                <w:sz w:val="24"/>
                <w:lang w:val="en-US"/>
              </w:rPr>
              <w:t>9</w:t>
            </w:r>
            <w:r>
              <w:rPr>
                <w:bCs/>
                <w:iCs/>
                <w:color w:val="000000"/>
                <w:sz w:val="24"/>
              </w:rPr>
              <w:t>月</w:t>
            </w:r>
            <w:r>
              <w:rPr>
                <w:rFonts w:hint="default"/>
                <w:bCs/>
                <w:iCs/>
                <w:color w:val="000000"/>
                <w:sz w:val="24"/>
                <w:lang w:val="en-US"/>
              </w:rPr>
              <w:t>9</w:t>
            </w:r>
            <w:r>
              <w:rPr>
                <w:bCs/>
                <w:iCs/>
                <w:color w:val="000000"/>
                <w:sz w:val="24"/>
              </w:rPr>
              <w:t>日 (周</w:t>
            </w:r>
            <w:r>
              <w:rPr>
                <w:rFonts w:hint="eastAsia"/>
                <w:bCs/>
                <w:iCs/>
                <w:color w:val="000000"/>
                <w:sz w:val="24"/>
                <w:lang w:val="en-US" w:eastAsia="zh-CN"/>
              </w:rPr>
              <w:t>二</w:t>
            </w:r>
            <w:r>
              <w:rPr>
                <w:bCs/>
                <w:iCs/>
                <w:color w:val="000000"/>
                <w:sz w:val="24"/>
              </w:rPr>
              <w:t>) 下午 1</w:t>
            </w:r>
            <w:r>
              <w:rPr>
                <w:rFonts w:hint="eastAsia"/>
                <w:bCs/>
                <w:iCs/>
                <w:color w:val="000000"/>
                <w:sz w:val="24"/>
                <w:lang w:val="en-US" w:eastAsia="zh-CN"/>
              </w:rPr>
              <w:t>3</w:t>
            </w:r>
            <w:r>
              <w:rPr>
                <w:bCs/>
                <w:iCs/>
                <w:color w:val="000000"/>
                <w:sz w:val="24"/>
              </w:rPr>
              <w:t>:00~1</w:t>
            </w:r>
            <w:r>
              <w:rPr>
                <w:rFonts w:hint="eastAsia"/>
                <w:bCs/>
                <w:iCs/>
                <w:color w:val="000000"/>
                <w:sz w:val="24"/>
                <w:lang w:val="en-US" w:eastAsia="zh-CN"/>
              </w:rPr>
              <w:t>4</w:t>
            </w:r>
            <w:r>
              <w:rPr>
                <w:bCs/>
                <w:iCs/>
                <w:color w:val="000000"/>
                <w:sz w:val="24"/>
              </w:rPr>
              <w:t>:00</w:t>
            </w:r>
          </w:p>
        </w:tc>
      </w:tr>
      <w:tr w14:paraId="04CA7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33C2F217">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tcPr>
          <w:p w14:paraId="490AC674">
            <w:pPr>
              <w:spacing w:line="420" w:lineRule="exact"/>
              <w:rPr>
                <w:rFonts w:ascii="宋体" w:hAnsi="宋体"/>
                <w:sz w:val="24"/>
              </w:rPr>
            </w:pPr>
            <w:r>
              <w:rPr>
                <w:rFonts w:hint="eastAsia" w:ascii="宋体" w:hAnsi="宋体"/>
                <w:sz w:val="24"/>
              </w:rPr>
              <w:t>网络文字互动</w:t>
            </w:r>
          </w:p>
        </w:tc>
      </w:tr>
      <w:tr w14:paraId="0F920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7C32004C">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vAlign w:val="center"/>
          </w:tcPr>
          <w:p w14:paraId="5081173A">
            <w:pPr>
              <w:spacing w:line="420" w:lineRule="exact"/>
              <w:rPr>
                <w:rFonts w:hint="eastAsia" w:ascii="宋体" w:hAnsi="宋体" w:eastAsia="宋体"/>
                <w:bCs/>
                <w:sz w:val="24"/>
                <w:lang w:eastAsia="zh-CN"/>
              </w:rPr>
            </w:pPr>
            <w:r>
              <w:rPr>
                <w:rFonts w:ascii="宋体" w:hAnsi="宋体"/>
                <w:bCs/>
                <w:sz w:val="24"/>
              </w:rPr>
              <w:t>1、</w:t>
            </w:r>
            <w:r>
              <w:rPr>
                <w:rFonts w:hint="eastAsia" w:ascii="宋体" w:hAnsi="宋体"/>
                <w:bCs/>
                <w:sz w:val="24"/>
                <w:lang w:val="en-US" w:eastAsia="zh-CN"/>
              </w:rPr>
              <w:t>代</w:t>
            </w:r>
            <w:r>
              <w:rPr>
                <w:rFonts w:ascii="宋体" w:hAnsi="宋体"/>
                <w:bCs/>
                <w:sz w:val="24"/>
              </w:rPr>
              <w:t>总经理</w:t>
            </w:r>
            <w:r>
              <w:rPr>
                <w:rFonts w:hint="eastAsia" w:ascii="宋体" w:hAnsi="宋体"/>
                <w:bCs/>
                <w:sz w:val="24"/>
                <w:lang w:val="en-US" w:eastAsia="zh-CN"/>
              </w:rPr>
              <w:t>庞靖</w:t>
            </w:r>
          </w:p>
          <w:p w14:paraId="013C4F2A">
            <w:pPr>
              <w:spacing w:line="420" w:lineRule="exact"/>
              <w:rPr>
                <w:rFonts w:ascii="宋体" w:hAnsi="宋体"/>
                <w:bCs/>
                <w:sz w:val="24"/>
              </w:rPr>
            </w:pPr>
            <w:r>
              <w:rPr>
                <w:rFonts w:ascii="宋体" w:hAnsi="宋体"/>
                <w:bCs/>
                <w:sz w:val="24"/>
              </w:rPr>
              <w:t>2、</w:t>
            </w:r>
            <w:r>
              <w:rPr>
                <w:rFonts w:hint="eastAsia" w:ascii="宋体" w:hAnsi="宋体"/>
                <w:bCs/>
                <w:sz w:val="24"/>
                <w:lang w:val="en-US" w:eastAsia="zh-CN"/>
              </w:rPr>
              <w:t>副总经理、</w:t>
            </w:r>
            <w:r>
              <w:rPr>
                <w:rFonts w:ascii="宋体" w:hAnsi="宋体"/>
                <w:bCs/>
                <w:sz w:val="24"/>
              </w:rPr>
              <w:t>财务总监、董事会秘书石岩</w:t>
            </w:r>
          </w:p>
          <w:p w14:paraId="07CF7CE7">
            <w:pPr>
              <w:spacing w:line="420" w:lineRule="exact"/>
              <w:rPr>
                <w:rFonts w:ascii="宋体" w:hAnsi="宋体"/>
                <w:bCs/>
                <w:sz w:val="24"/>
              </w:rPr>
            </w:pPr>
            <w:r>
              <w:rPr>
                <w:rFonts w:ascii="宋体" w:hAnsi="宋体"/>
                <w:bCs/>
                <w:sz w:val="24"/>
              </w:rPr>
              <w:t>3、</w:t>
            </w:r>
            <w:r>
              <w:rPr>
                <w:rFonts w:hint="eastAsia" w:ascii="宋体" w:hAnsi="宋体"/>
                <w:bCs/>
                <w:sz w:val="24"/>
              </w:rPr>
              <w:t>独立董事王春芳</w:t>
            </w:r>
          </w:p>
        </w:tc>
      </w:tr>
      <w:tr w14:paraId="0B27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108EB474">
            <w:pPr>
              <w:spacing w:line="420" w:lineRule="exact"/>
              <w:rPr>
                <w:bCs/>
                <w:iCs/>
                <w:color w:val="000000"/>
                <w:kern w:val="0"/>
                <w:sz w:val="24"/>
              </w:rPr>
            </w:pPr>
            <w:r>
              <w:rPr>
                <w:rFonts w:hAnsi="宋体"/>
                <w:bCs/>
                <w:iCs/>
                <w:color w:val="000000"/>
                <w:kern w:val="0"/>
                <w:sz w:val="24"/>
              </w:rPr>
              <w:t>投资者关系活动主要内容介绍</w:t>
            </w:r>
          </w:p>
          <w:p w14:paraId="110D292C">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tcPr>
          <w:p w14:paraId="33A531FE">
            <w:pPr>
              <w:spacing w:before="156" w:beforeLines="50" w:after="240" w:line="460" w:lineRule="exact"/>
              <w:rPr>
                <w:rFonts w:ascii="宋体" w:hAnsi="宋体"/>
                <w:b/>
                <w:sz w:val="24"/>
              </w:rPr>
            </w:pPr>
            <w:r>
              <w:rPr>
                <w:rFonts w:ascii="宋体" w:hAnsi="宋体"/>
                <w:b/>
                <w:sz w:val="24"/>
              </w:rPr>
              <w:t>投资者提出的问题及公司回复情况：</w:t>
            </w:r>
          </w:p>
          <w:p w14:paraId="285BF5ED">
            <w:pPr>
              <w:spacing w:before="156" w:beforeLines="50" w:after="240" w:line="460" w:lineRule="exact"/>
              <w:rPr>
                <w:rFonts w:ascii="宋体" w:hAnsi="宋体"/>
                <w:b/>
                <w:sz w:val="24"/>
              </w:rPr>
            </w:pPr>
            <w:r>
              <w:rPr>
                <w:rFonts w:hint="eastAsia" w:ascii="宋体" w:hAnsi="宋体"/>
                <w:b/>
                <w:sz w:val="24"/>
              </w:rPr>
              <w:t>问题一：</w:t>
            </w:r>
            <w:r>
              <w:rPr>
                <w:rFonts w:ascii="宋体" w:hAnsi="宋体"/>
                <w:b/>
                <w:sz w:val="24"/>
              </w:rPr>
              <w:t>1.公司上半年为什么增收不增利？ 2.公司产品的毛利率还有回升的可能吗？ 3.化肥行业是否能持续维持高景气度周期？</w:t>
            </w:r>
            <w:r>
              <w:rPr>
                <w:rFonts w:hint="eastAsia" w:ascii="宋体" w:hAnsi="宋体"/>
                <w:b/>
                <w:sz w:val="24"/>
              </w:rPr>
              <w:t xml:space="preserve"> </w:t>
            </w:r>
          </w:p>
          <w:p w14:paraId="2231B7BD">
            <w:pPr>
              <w:spacing w:before="156" w:beforeLines="50" w:after="240" w:line="460" w:lineRule="exact"/>
              <w:rPr>
                <w:rFonts w:hint="eastAsia" w:ascii="宋体" w:hAnsi="宋体"/>
                <w:sz w:val="24"/>
              </w:rPr>
            </w:pPr>
            <w:r>
              <w:rPr>
                <w:rFonts w:hint="eastAsia" w:ascii="宋体" w:hAnsi="宋体"/>
                <w:sz w:val="24"/>
              </w:rPr>
              <w:t>答：尊敬的投资者您好！全球电气化进程带动软磁材料市场需求扩大、行业景气度不断攀升，但向好态势也吸引众多参与者入局，导致行业市场竞争日趋激烈，公司上半年依托产能释放实现营收增长 8.28%，但因竞争加剧下毛利率微降 0.92%，导致利润增幅低于收入增幅。上半年公司积极推进降本增效，销售费用及管理费用率同期下降0.68%，未来公司将持续采取举措从多方面提升公司市场竞争力。我司不涉及化肥行业，感谢您的关注。</w:t>
            </w:r>
          </w:p>
          <w:p w14:paraId="6B114DFE">
            <w:pPr>
              <w:spacing w:before="156" w:beforeLines="50" w:after="240" w:line="460" w:lineRule="exact"/>
              <w:rPr>
                <w:rFonts w:ascii="宋体" w:hAnsi="宋体"/>
                <w:b/>
                <w:sz w:val="24"/>
              </w:rPr>
            </w:pPr>
            <w:r>
              <w:rPr>
                <w:rFonts w:hint="eastAsia" w:ascii="宋体" w:hAnsi="宋体"/>
                <w:b/>
                <w:sz w:val="24"/>
              </w:rPr>
              <w:t xml:space="preserve">问题二：面对市场需求，2025年是否有明确的产能扩张计划？这些扩产计划将主要针对哪条产品线？ </w:t>
            </w:r>
          </w:p>
          <w:p w14:paraId="117DFD4D">
            <w:pPr>
              <w:spacing w:before="156" w:beforeLines="50" w:after="240" w:line="460" w:lineRule="exact"/>
              <w:rPr>
                <w:rFonts w:hint="eastAsia" w:ascii="宋体" w:hAnsi="宋体"/>
                <w:sz w:val="24"/>
              </w:rPr>
            </w:pPr>
            <w:r>
              <w:rPr>
                <w:rFonts w:hint="eastAsia" w:ascii="宋体" w:hAnsi="宋体"/>
                <w:sz w:val="24"/>
              </w:rPr>
              <w:t>答：尊敬的投资者，您好。公司已于2025年二季度完成新建一条年产1.5万吨非晶生产线，感谢您对公司的关注。</w:t>
            </w:r>
          </w:p>
          <w:p w14:paraId="0A181756">
            <w:pPr>
              <w:spacing w:before="156" w:beforeLines="50" w:after="240" w:line="460" w:lineRule="exact"/>
              <w:rPr>
                <w:rFonts w:ascii="宋体" w:hAnsi="宋体"/>
                <w:b/>
                <w:sz w:val="24"/>
              </w:rPr>
            </w:pPr>
            <w:r>
              <w:rPr>
                <w:rFonts w:hint="eastAsia" w:ascii="宋体" w:hAnsi="宋体"/>
                <w:b/>
                <w:sz w:val="24"/>
              </w:rPr>
              <w:t>问题</w:t>
            </w:r>
            <w:r>
              <w:rPr>
                <w:rFonts w:hint="eastAsia" w:ascii="宋体" w:hAnsi="宋体"/>
                <w:b/>
                <w:sz w:val="24"/>
                <w:lang w:val="en-US" w:eastAsia="zh-CN"/>
              </w:rPr>
              <w:t>三</w:t>
            </w:r>
            <w:r>
              <w:rPr>
                <w:rFonts w:hint="eastAsia" w:ascii="宋体" w:hAnsi="宋体"/>
                <w:b/>
                <w:sz w:val="24"/>
              </w:rPr>
              <w:t xml:space="preserve">：公司未来在非晶电机、新材料配方等关键技术领域的研发投入规划是怎样的？ </w:t>
            </w:r>
          </w:p>
          <w:p w14:paraId="7FEB161F">
            <w:pPr>
              <w:spacing w:before="156" w:beforeLines="50" w:after="240" w:line="460" w:lineRule="exact"/>
              <w:rPr>
                <w:rFonts w:hint="eastAsia" w:ascii="宋体" w:hAnsi="宋体"/>
                <w:sz w:val="24"/>
              </w:rPr>
            </w:pPr>
            <w:r>
              <w:rPr>
                <w:rFonts w:hint="eastAsia" w:ascii="宋体" w:hAnsi="宋体"/>
                <w:sz w:val="24"/>
              </w:rPr>
              <w:t>答：尊敬的投资者，您好！非晶材料的频率特性相对于其他软磁材料更利于高转速的电机类场景，公司将聚焦开发以新能源汽车为代表的移动载荷下电机专用非晶材料的研发，感谢您对公司的关注。</w:t>
            </w:r>
          </w:p>
          <w:p w14:paraId="52FC911E">
            <w:pPr>
              <w:spacing w:before="156" w:beforeLines="50" w:after="240" w:line="460" w:lineRule="exact"/>
              <w:rPr>
                <w:rFonts w:hint="eastAsia" w:ascii="宋体" w:hAnsi="宋体"/>
                <w:sz w:val="24"/>
              </w:rPr>
            </w:pPr>
          </w:p>
          <w:p w14:paraId="10661B65">
            <w:pPr>
              <w:spacing w:before="156" w:beforeLines="50" w:after="240" w:line="460" w:lineRule="exact"/>
              <w:rPr>
                <w:rFonts w:ascii="宋体" w:hAnsi="宋体"/>
                <w:sz w:val="24"/>
              </w:rPr>
            </w:pPr>
          </w:p>
        </w:tc>
      </w:tr>
      <w:tr w14:paraId="316B2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5103E95A">
            <w:pPr>
              <w:spacing w:line="420" w:lineRule="exact"/>
              <w:rPr>
                <w:bCs/>
                <w:iCs/>
                <w:color w:val="000000"/>
                <w:kern w:val="0"/>
                <w:sz w:val="24"/>
              </w:rPr>
            </w:pPr>
            <w:r>
              <w:rPr>
                <w:rFonts w:hAnsi="宋体"/>
                <w:bCs/>
                <w:iCs/>
                <w:color w:val="000000"/>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tcPr>
          <w:p w14:paraId="7AC7828E">
            <w:pPr>
              <w:spacing w:line="420" w:lineRule="exact"/>
              <w:rPr>
                <w:rFonts w:hint="eastAsia"/>
                <w:bCs/>
                <w:iCs/>
                <w:color w:val="000000"/>
                <w:sz w:val="24"/>
              </w:rPr>
            </w:pPr>
            <w:r>
              <w:rPr>
                <w:bCs/>
                <w:iCs/>
                <w:color w:val="000000"/>
                <w:sz w:val="24"/>
              </w:rPr>
              <w:t>无</w:t>
            </w:r>
          </w:p>
        </w:tc>
      </w:tr>
      <w:tr w14:paraId="1DFC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246EFC76">
            <w:pPr>
              <w:spacing w:line="420" w:lineRule="exact"/>
              <w:rPr>
                <w:bCs/>
                <w:iCs/>
                <w:color w:val="000000"/>
                <w:kern w:val="0"/>
                <w:sz w:val="24"/>
              </w:rPr>
            </w:pPr>
            <w:r>
              <w:rPr>
                <w:rFonts w:hAnsi="宋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tcPr>
          <w:p w14:paraId="61348F64">
            <w:pPr>
              <w:spacing w:line="420" w:lineRule="exact"/>
              <w:rPr>
                <w:bCs/>
                <w:iCs/>
                <w:color w:val="000000"/>
                <w:sz w:val="24"/>
              </w:rPr>
            </w:pPr>
            <w:r>
              <w:rPr>
                <w:bCs/>
                <w:iCs/>
                <w:color w:val="000000"/>
                <w:sz w:val="24"/>
              </w:rPr>
              <w:t>2025</w:t>
            </w:r>
            <w:r>
              <w:rPr>
                <w:rFonts w:hint="eastAsia"/>
                <w:bCs/>
                <w:iCs/>
                <w:color w:val="000000"/>
                <w:sz w:val="24"/>
              </w:rPr>
              <w:t>年</w:t>
            </w:r>
            <w:r>
              <w:rPr>
                <w:rFonts w:hint="eastAsia"/>
                <w:bCs/>
                <w:iCs/>
                <w:color w:val="000000"/>
                <w:sz w:val="24"/>
                <w:lang w:val="en-US" w:eastAsia="zh-CN"/>
              </w:rPr>
              <w:t>9</w:t>
            </w:r>
            <w:r>
              <w:rPr>
                <w:rFonts w:hint="eastAsia"/>
                <w:bCs/>
                <w:iCs/>
                <w:color w:val="000000"/>
                <w:sz w:val="24"/>
              </w:rPr>
              <w:t>月</w:t>
            </w:r>
            <w:r>
              <w:rPr>
                <w:rFonts w:hint="eastAsia"/>
                <w:bCs/>
                <w:iCs/>
                <w:color w:val="000000"/>
                <w:sz w:val="24"/>
                <w:lang w:val="en-US" w:eastAsia="zh-CN"/>
              </w:rPr>
              <w:t>9</w:t>
            </w:r>
            <w:bookmarkStart w:id="0" w:name="_GoBack"/>
            <w:bookmarkEnd w:id="0"/>
            <w:r>
              <w:rPr>
                <w:bCs/>
                <w:iCs/>
                <w:color w:val="000000"/>
                <w:sz w:val="24"/>
              </w:rPr>
              <w:t>日</w:t>
            </w:r>
          </w:p>
        </w:tc>
      </w:tr>
    </w:tbl>
    <w:p w14:paraId="2ACB852C"/>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yu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C7CE0">
    <w:pPr>
      <w:pStyle w:val="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E3495">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C7"/>
    <w:rsid w:val="0002325B"/>
    <w:rsid w:val="000268C0"/>
    <w:rsid w:val="000363B5"/>
    <w:rsid w:val="000375D7"/>
    <w:rsid w:val="00043015"/>
    <w:rsid w:val="00046DDE"/>
    <w:rsid w:val="00047EB9"/>
    <w:rsid w:val="00060A74"/>
    <w:rsid w:val="00067110"/>
    <w:rsid w:val="0009298A"/>
    <w:rsid w:val="000A027A"/>
    <w:rsid w:val="000A0D21"/>
    <w:rsid w:val="000A2808"/>
    <w:rsid w:val="000A3BAC"/>
    <w:rsid w:val="000C26FD"/>
    <w:rsid w:val="000C2D85"/>
    <w:rsid w:val="000C7BF8"/>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67EC6"/>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D53FC"/>
    <w:rsid w:val="003E001E"/>
    <w:rsid w:val="003F7C4D"/>
    <w:rsid w:val="0040075F"/>
    <w:rsid w:val="00403300"/>
    <w:rsid w:val="004118C0"/>
    <w:rsid w:val="00417A31"/>
    <w:rsid w:val="0042004B"/>
    <w:rsid w:val="00421EEE"/>
    <w:rsid w:val="00433384"/>
    <w:rsid w:val="0043777D"/>
    <w:rsid w:val="0045767F"/>
    <w:rsid w:val="00463E9B"/>
    <w:rsid w:val="00467414"/>
    <w:rsid w:val="00473F30"/>
    <w:rsid w:val="004847B9"/>
    <w:rsid w:val="0048591A"/>
    <w:rsid w:val="00486D86"/>
    <w:rsid w:val="0048721A"/>
    <w:rsid w:val="004A0BD5"/>
    <w:rsid w:val="004A1BBF"/>
    <w:rsid w:val="004A73E5"/>
    <w:rsid w:val="004C19BF"/>
    <w:rsid w:val="004C33FB"/>
    <w:rsid w:val="004D7640"/>
    <w:rsid w:val="004E1A9B"/>
    <w:rsid w:val="00500AB6"/>
    <w:rsid w:val="00507727"/>
    <w:rsid w:val="005155FB"/>
    <w:rsid w:val="00523907"/>
    <w:rsid w:val="00537946"/>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411F"/>
    <w:rsid w:val="005E5F63"/>
    <w:rsid w:val="005E6BA1"/>
    <w:rsid w:val="0060779A"/>
    <w:rsid w:val="006175E3"/>
    <w:rsid w:val="00622F13"/>
    <w:rsid w:val="00625503"/>
    <w:rsid w:val="0062662D"/>
    <w:rsid w:val="00632E78"/>
    <w:rsid w:val="006344F1"/>
    <w:rsid w:val="00634C9E"/>
    <w:rsid w:val="00637186"/>
    <w:rsid w:val="00646DF4"/>
    <w:rsid w:val="00651DE6"/>
    <w:rsid w:val="006523BB"/>
    <w:rsid w:val="0065303D"/>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6F7BB9"/>
    <w:rsid w:val="00753DB6"/>
    <w:rsid w:val="00763847"/>
    <w:rsid w:val="00771FE3"/>
    <w:rsid w:val="00776BDE"/>
    <w:rsid w:val="00786870"/>
    <w:rsid w:val="00792237"/>
    <w:rsid w:val="0079272A"/>
    <w:rsid w:val="007A1DA9"/>
    <w:rsid w:val="007B2252"/>
    <w:rsid w:val="007B79D9"/>
    <w:rsid w:val="007C62BE"/>
    <w:rsid w:val="007C67B1"/>
    <w:rsid w:val="007E354A"/>
    <w:rsid w:val="007E69C8"/>
    <w:rsid w:val="0080525B"/>
    <w:rsid w:val="008062C5"/>
    <w:rsid w:val="0080741A"/>
    <w:rsid w:val="00814B5B"/>
    <w:rsid w:val="00830A7A"/>
    <w:rsid w:val="00836F34"/>
    <w:rsid w:val="00841886"/>
    <w:rsid w:val="00843E73"/>
    <w:rsid w:val="00844EBF"/>
    <w:rsid w:val="00854F61"/>
    <w:rsid w:val="00863818"/>
    <w:rsid w:val="00864202"/>
    <w:rsid w:val="00867486"/>
    <w:rsid w:val="00873B59"/>
    <w:rsid w:val="0087701F"/>
    <w:rsid w:val="0089283D"/>
    <w:rsid w:val="008A0ADC"/>
    <w:rsid w:val="008A0FD0"/>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2BD0"/>
    <w:rsid w:val="009855C1"/>
    <w:rsid w:val="00985FC5"/>
    <w:rsid w:val="00993BDD"/>
    <w:rsid w:val="009A6DFB"/>
    <w:rsid w:val="009B6EC0"/>
    <w:rsid w:val="009C7FAF"/>
    <w:rsid w:val="009D261D"/>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B749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E0BFC"/>
    <w:rsid w:val="00CF565C"/>
    <w:rsid w:val="00D016A3"/>
    <w:rsid w:val="00D512E3"/>
    <w:rsid w:val="00D602C9"/>
    <w:rsid w:val="00DA26A9"/>
    <w:rsid w:val="00DB01FF"/>
    <w:rsid w:val="00DC7778"/>
    <w:rsid w:val="00DE7391"/>
    <w:rsid w:val="00DF2DB5"/>
    <w:rsid w:val="00DF6560"/>
    <w:rsid w:val="00E04CC0"/>
    <w:rsid w:val="00E136FF"/>
    <w:rsid w:val="00E26312"/>
    <w:rsid w:val="00E32528"/>
    <w:rsid w:val="00E35F26"/>
    <w:rsid w:val="00E53165"/>
    <w:rsid w:val="00E61EF7"/>
    <w:rsid w:val="00E663B4"/>
    <w:rsid w:val="00E80CEB"/>
    <w:rsid w:val="00E90BE5"/>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83C0A"/>
    <w:rsid w:val="00F90CA4"/>
    <w:rsid w:val="00F9272E"/>
    <w:rsid w:val="00F932E2"/>
    <w:rsid w:val="00F97743"/>
    <w:rsid w:val="00FA6DAF"/>
    <w:rsid w:val="00FC6884"/>
    <w:rsid w:val="00FE62F3"/>
    <w:rsid w:val="00FF71D2"/>
    <w:rsid w:val="1B2418A5"/>
    <w:rsid w:val="1FBFC074"/>
    <w:rsid w:val="36FB9E1F"/>
    <w:rsid w:val="3BFA3B96"/>
    <w:rsid w:val="3CEF3472"/>
    <w:rsid w:val="3EFF16E9"/>
    <w:rsid w:val="77185B25"/>
    <w:rsid w:val="77CF73AC"/>
    <w:rsid w:val="78FF0116"/>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customStyle="1" w:styleId="7">
    <w:name w:val="_Style 6"/>
    <w:basedOn w:val="1"/>
    <w:qFormat/>
    <w:uiPriority w:val="34"/>
    <w:pPr>
      <w:ind w:firstLine="420" w:firstLineChars="200"/>
    </w:pPr>
    <w:rPr>
      <w:rFonts w:ascii="Calibri" w:hAnsi="Calibri"/>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Char Char Char1"/>
    <w:basedOn w:val="1"/>
    <w:qFormat/>
    <w:uiPriority w:val="0"/>
  </w:style>
  <w:style w:type="character" w:customStyle="1" w:styleId="11">
    <w:name w:val="页脚 Char"/>
    <w:basedOn w:val="6"/>
    <w:link w:val="2"/>
    <w:qFormat/>
    <w:uiPriority w:val="0"/>
    <w:rPr>
      <w:kern w:val="2"/>
      <w:sz w:val="18"/>
      <w:szCs w:val="18"/>
    </w:rPr>
  </w:style>
  <w:style w:type="character" w:customStyle="1" w:styleId="12">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551</Words>
  <Characters>586</Characters>
  <Lines>5</Lines>
  <Paragraphs>1</Paragraphs>
  <TotalTime>6</TotalTime>
  <ScaleCrop>false</ScaleCrop>
  <LinksUpToDate>false</LinksUpToDate>
  <CharactersWithSpaces>717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2025-04-27T05:25:00Z</dcterms:created>
  <dc:creator>微软用户</dc:creator>
  <cp:lastModifiedBy>Administrator</cp:lastModifiedBy>
  <cp:lastPrinted>2014-02-21T05:34:00Z</cp:lastPrinted>
  <dcterms:modified xsi:type="dcterms:W3CDTF">2025-09-11T00:29:54Z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3378DF92D5494EA79182626F58817F75</vt:lpwstr>
  </property>
  <property fmtid="{D5CDD505-2E9C-101B-9397-08002B2CF9AE}" pid="4" name="KSOTemplateDocerSaveRecord">
    <vt:lpwstr>eyJoZGlkIjoiZGY5ZDU5NmM4MjMyM2Y5NzgxNzg4NGI3MjFhOWViNmYiLCJ1c2VySWQiOiIyNjc5MzcxNzQifQ==</vt:lpwstr>
  </property>
</Properties>
</file>