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580B7">
      <w:pPr>
        <w:pStyle w:val="2"/>
        <w:spacing w:before="40"/>
        <w:ind w:left="0" w:leftChars="0" w:firstLine="240" w:firstLineChars="100"/>
        <w:jc w:val="left"/>
        <w:rPr>
          <w:rFonts w:hint="default" w:eastAsia="宋体"/>
          <w:lang w:val="en-US" w:eastAsia="zh-CN"/>
        </w:rPr>
      </w:pPr>
      <w:r>
        <w:t>证券代码：</w:t>
      </w:r>
      <w:r>
        <w:rPr>
          <w:rFonts w:hint="eastAsia"/>
          <w:lang w:val="en-US" w:eastAsia="zh-CN"/>
        </w:rPr>
        <w:t>688380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                </w:t>
      </w:r>
      <w:r>
        <w:t>证券简称：</w:t>
      </w:r>
      <w:r>
        <w:rPr>
          <w:rFonts w:hint="eastAsia"/>
          <w:lang w:val="en-US" w:eastAsia="zh-CN"/>
        </w:rPr>
        <w:t>中微半导</w:t>
      </w:r>
    </w:p>
    <w:p w14:paraId="1F057622">
      <w:pPr>
        <w:pStyle w:val="2"/>
        <w:rPr>
          <w:sz w:val="29"/>
        </w:rPr>
      </w:pPr>
    </w:p>
    <w:p w14:paraId="33664230">
      <w:pPr>
        <w:spacing w:before="54"/>
        <w:ind w:left="1943" w:right="1782" w:firstLine="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中微半导体（深圳）</w:t>
      </w:r>
      <w:r>
        <w:rPr>
          <w:b/>
          <w:sz w:val="32"/>
        </w:rPr>
        <w:t>股份有限公司</w:t>
      </w:r>
    </w:p>
    <w:p w14:paraId="1973570D">
      <w:pPr>
        <w:spacing w:before="54"/>
        <w:ind w:left="1943" w:right="1782" w:firstLine="0"/>
        <w:jc w:val="center"/>
        <w:rPr>
          <w:rFonts w:hint="default"/>
          <w:b/>
          <w:sz w:val="32"/>
          <w:lang w:val="en-US"/>
        </w:rPr>
      </w:pPr>
      <w:r>
        <w:rPr>
          <w:b/>
          <w:sz w:val="32"/>
        </w:rPr>
        <w:t>投资者关系活动记录表</w:t>
      </w:r>
      <w:r>
        <w:rPr>
          <w:b/>
          <w:w w:val="98"/>
          <w:sz w:val="32"/>
        </w:rPr>
        <w:t xml:space="preserve"> </w:t>
      </w:r>
    </w:p>
    <w:p w14:paraId="04D08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after="21"/>
        <w:ind w:left="0" w:right="0" w:firstLine="0"/>
        <w:jc w:val="center"/>
        <w:textAlignment w:val="auto"/>
        <w:rPr>
          <w:rFonts w:hint="default"/>
          <w:sz w:val="24"/>
          <w:szCs w:val="28"/>
          <w:highlight w:val="yellow"/>
          <w:lang w:val="en-US"/>
        </w:rPr>
      </w:pPr>
      <w:r>
        <w:rPr>
          <w:rFonts w:hint="eastAsia"/>
          <w:sz w:val="24"/>
          <w:szCs w:val="28"/>
          <w:highlight w:val="none"/>
          <w:lang w:val="en-US" w:eastAsia="zh-CN"/>
        </w:rPr>
        <w:t xml:space="preserve">                                                                 </w:t>
      </w:r>
      <w:r>
        <w:rPr>
          <w:sz w:val="24"/>
          <w:szCs w:val="28"/>
          <w:highlight w:val="none"/>
        </w:rPr>
        <w:t>编号</w:t>
      </w:r>
      <w:r>
        <w:rPr>
          <w:rFonts w:hint="eastAsia"/>
          <w:sz w:val="24"/>
          <w:szCs w:val="28"/>
          <w:highlight w:val="none"/>
          <w:lang w:eastAsia="zh-CN"/>
        </w:rPr>
        <w:t>：</w:t>
      </w:r>
      <w:r>
        <w:rPr>
          <w:sz w:val="24"/>
          <w:szCs w:val="28"/>
          <w:highlight w:val="none"/>
        </w:rPr>
        <w:t>202</w:t>
      </w:r>
      <w:r>
        <w:rPr>
          <w:rFonts w:hint="eastAsia"/>
          <w:sz w:val="24"/>
          <w:szCs w:val="28"/>
          <w:highlight w:val="none"/>
          <w:lang w:val="en-US" w:eastAsia="zh-CN"/>
        </w:rPr>
        <w:t>5</w:t>
      </w:r>
      <w:r>
        <w:rPr>
          <w:sz w:val="24"/>
          <w:szCs w:val="28"/>
          <w:highlight w:val="none"/>
        </w:rPr>
        <w:t>-</w:t>
      </w:r>
      <w:r>
        <w:rPr>
          <w:rFonts w:hint="eastAsia"/>
          <w:sz w:val="24"/>
          <w:szCs w:val="28"/>
          <w:highlight w:val="none"/>
          <w:lang w:val="en-US" w:eastAsia="zh-CN"/>
        </w:rPr>
        <w:t>0</w:t>
      </w:r>
      <w:r>
        <w:rPr>
          <w:rFonts w:hint="default"/>
          <w:sz w:val="24"/>
          <w:szCs w:val="28"/>
          <w:highlight w:val="none"/>
          <w:lang w:val="en-US" w:eastAsia="zh-CN"/>
        </w:rPr>
        <w:t>10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8220"/>
      </w:tblGrid>
      <w:tr w14:paraId="51DE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30FA51">
            <w:pPr>
              <w:pStyle w:val="8"/>
              <w:spacing w:line="242" w:lineRule="auto"/>
              <w:ind w:left="0" w:leftChars="0" w:right="72"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投资者来访类别</w:t>
            </w:r>
          </w:p>
        </w:tc>
        <w:tc>
          <w:tcPr>
            <w:tcW w:w="8220" w:type="dxa"/>
            <w:vAlign w:val="center"/>
          </w:tcPr>
          <w:p w14:paraId="786097AF">
            <w:pPr>
              <w:pStyle w:val="8"/>
              <w:numPr>
                <w:ilvl w:val="0"/>
                <w:numId w:val="0"/>
              </w:numPr>
              <w:tabs>
                <w:tab w:val="left" w:pos="390"/>
              </w:tabs>
              <w:spacing w:before="132" w:after="0" w:line="240" w:lineRule="auto"/>
              <w:ind w:right="0" w:rightChars="0"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sym w:font="Wingdings 2" w:char="0052"/>
            </w:r>
            <w:r>
              <w:rPr>
                <w:spacing w:val="-2"/>
                <w:sz w:val="24"/>
                <w:szCs w:val="24"/>
              </w:rPr>
              <w:t xml:space="preserve"> 特定对象调研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分析师会议</w:t>
            </w:r>
          </w:p>
          <w:p w14:paraId="6CDE1B41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732BB210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媒体采访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业绩说明会</w:t>
            </w:r>
          </w:p>
          <w:p w14:paraId="1B424389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2EDC7824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路演活动</w:t>
            </w:r>
          </w:p>
          <w:p w14:paraId="10160FA8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691182BC">
            <w:pPr>
              <w:pStyle w:val="8"/>
              <w:ind w:left="0" w:leftChars="0" w:firstLine="236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现场参观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其他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线上调研）</w:t>
            </w:r>
          </w:p>
        </w:tc>
      </w:tr>
      <w:tr w14:paraId="7220F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FE3DEB">
            <w:pPr>
              <w:pStyle w:val="8"/>
              <w:spacing w:before="156" w:line="242" w:lineRule="auto"/>
              <w:ind w:left="107" w:right="7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参与单位名称</w:t>
            </w:r>
          </w:p>
        </w:tc>
        <w:tc>
          <w:tcPr>
            <w:tcW w:w="8220" w:type="dxa"/>
            <w:vAlign w:val="center"/>
          </w:tcPr>
          <w:p w14:paraId="1D525856">
            <w:pPr>
              <w:pStyle w:val="8"/>
              <w:spacing w:before="156" w:line="242" w:lineRule="auto"/>
              <w:ind w:right="-29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招商证券、光大集团、长江证券、必达控股、广州泽恩投资、财信证券、中天国富证券、英大证券、中天富、中信建投、广州泽恩、米聚资产、璟澄资本、宁波银行</w:t>
            </w:r>
          </w:p>
        </w:tc>
      </w:tr>
      <w:tr w14:paraId="139FA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BBEB87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8220" w:type="dxa"/>
            <w:vAlign w:val="center"/>
          </w:tcPr>
          <w:p w14:paraId="075846D8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9月9日</w:t>
            </w:r>
          </w:p>
        </w:tc>
      </w:tr>
      <w:tr w14:paraId="77F45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EB5C8F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8220" w:type="dxa"/>
            <w:vAlign w:val="center"/>
          </w:tcPr>
          <w:p w14:paraId="53186284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深圳</w:t>
            </w:r>
          </w:p>
        </w:tc>
      </w:tr>
      <w:tr w14:paraId="2CDED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421AAF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上市公司接待人员姓名</w:t>
            </w:r>
          </w:p>
        </w:tc>
        <w:tc>
          <w:tcPr>
            <w:tcW w:w="8220" w:type="dxa"/>
            <w:vAlign w:val="center"/>
          </w:tcPr>
          <w:p w14:paraId="0EB18801">
            <w:pPr>
              <w:pStyle w:val="8"/>
              <w:spacing w:before="17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董事会秘书吴新元</w:t>
            </w:r>
          </w:p>
        </w:tc>
      </w:tr>
      <w:tr w14:paraId="421F5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AA6BEC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822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CF2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交流问答</w:t>
            </w:r>
          </w:p>
          <w:p w14:paraId="1C73D120">
            <w:pPr>
              <w:ind w:firstLine="440" w:firstLineChars="20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中微半导 2025 年上半年实现营业收入同比增长 17.56%；归母净利润同比增长 100.99% 。从市场端来看，是哪些行业领域的需求增长，有力拉动了公司营收和利润的提升？在公司自身策略方面，产品研发方向的调整、市场推广渠道的拓展，对业绩增长起到了怎样的推动作用？在各业务板块中，哪一项对业绩增长的贡献最为突出？针对这些核心业务板块，公司后续在产品功能优化、市场份额巩固与扩大方面，有哪些具体的规划和措施，以维持当前的增长态势？</w:t>
            </w:r>
          </w:p>
          <w:p w14:paraId="57EAB686">
            <w:pPr>
              <w:ind w:firstLine="440" w:firstLineChars="2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答：2025年上半年从市场端来看，无论消费电子、家电、工业控制还是汽车电子领域，各个下游市场实现营收都有增长。其中消费电子领域营收增长最为明显，增长金额最大；而汽车电子领域的车规级产品营收增长速度最快。</w:t>
            </w:r>
          </w:p>
          <w:p w14:paraId="4CE34FAE">
            <w:pPr>
              <w:ind w:firstLine="440" w:firstLineChars="2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公司产品研发方向没有调整。持续研发是公司发展的源动力，包括新产品研发和产品迭代研发。新产品研发主要解决产品空白、产线完整问题，拓展产品应用场景，提高产品市场覆盖率；产品迭代研发主要提升已有产品竞争力，包括提高性能和降低成本，提高产品市场占有率。</w:t>
            </w:r>
          </w:p>
          <w:p w14:paraId="3A92AE26">
            <w:pPr>
              <w:rPr>
                <w:rFonts w:hint="default" w:ascii="仿宋" w:hAnsi="仿宋" w:eastAsia="仿宋" w:cs="仿宋"/>
                <w:lang w:val="en-US" w:eastAsia="zh-CN"/>
              </w:rPr>
            </w:pPr>
          </w:p>
          <w:p w14:paraId="22663D0C">
            <w:pPr>
              <w:ind w:firstLine="440" w:firstLineChars="20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公司一直强调研发投入对企业发展的重要性，上半年在研发资源的分配上，重点倾向于哪些关键技术领域和研发项目？</w:t>
            </w:r>
          </w:p>
          <w:p w14:paraId="137D3BBC">
            <w:pPr>
              <w:ind w:firstLine="440" w:firstLineChars="20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答：上半年公司重点研发车规大资源芯片和端侧AI芯片项目。上述项目即将流片，预计明年能够投放市场。</w:t>
            </w:r>
          </w:p>
          <w:p w14:paraId="44E6BE65">
            <w:pPr>
              <w:ind w:firstLine="440" w:firstLineChars="200"/>
              <w:rPr>
                <w:rFonts w:hint="default" w:ascii="仿宋" w:hAnsi="仿宋" w:eastAsia="仿宋" w:cs="仿宋"/>
                <w:lang w:val="en-US" w:eastAsia="zh-CN"/>
              </w:rPr>
            </w:pPr>
          </w:p>
          <w:p w14:paraId="31E7AAB2">
            <w:pPr>
              <w:ind w:firstLine="440" w:firstLineChars="20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在拓展新市场，如工业控制、物联网等领域时，公司计划采取哪些市场策略，如建立行业合作联盟、优化销售渠道等，提高产品在新市场的知名度和占有率？未来 2 - 3 年，在现有市场和新开拓市场方面，公司的市场份额提升目标分别是多少？</w:t>
            </w:r>
          </w:p>
          <w:p w14:paraId="2CCEC4D8">
            <w:pPr>
              <w:ind w:firstLine="440" w:firstLineChars="2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答：在新市场拓展方面，我们首先解决产品有和无的问题，其次解决产品系列化、市场覆盖率问题，最后解决产品竞争力、市占率的问题。未来2～3年，公司希望在汽车电子、端侧AI等领域的营收占比超过40%。</w:t>
            </w:r>
          </w:p>
          <w:p w14:paraId="02AE28FC">
            <w:pPr>
              <w:ind w:firstLine="440" w:firstLineChars="200"/>
              <w:rPr>
                <w:rFonts w:hint="default" w:ascii="仿宋" w:hAnsi="仿宋" w:eastAsia="仿宋" w:cs="仿宋"/>
                <w:lang w:val="en-US" w:eastAsia="zh-CN"/>
              </w:rPr>
            </w:pPr>
            <w:bookmarkStart w:id="0" w:name="_GoBack"/>
            <w:bookmarkEnd w:id="0"/>
          </w:p>
          <w:p w14:paraId="6E70D5D7">
            <w:pPr>
              <w:ind w:firstLine="440" w:firstLineChars="20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从产品结构来看，公司拥有多种类型的芯片产品。不同类型芯片，如消费电子芯片与汽车电子芯片，在技术原理、设计难点上有何差异，分别适用于哪些特定的应用场景，在市场定位上如何区分，以满足不同客户群体的多样化需求？未来在芯片研发方面，公司将围绕哪些关键性能指标进行优化，如运算速度、集成度等，在市场推广方面，针对不同行业客户，将采取怎样差异化的推广策略，持续提升产品竞争力和市场覆盖率？</w:t>
            </w:r>
          </w:p>
          <w:p w14:paraId="0309A936">
            <w:pPr>
              <w:ind w:firstLine="440" w:firstLineChars="2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答：不同应用领域的MCU芯片，它们要求的性能指标和资源配置不同。MCU的应用是面临一个碎片化的市场，我们首先根据具体应用场景定义产品资源，寻找一个满足客户资源需求的最大公约数（或最小公倍数）的产品；其次我们把该产品的各项性能指标做到满足该领域的最低要求。这样的产品对于客户来说就可用；但要做到客户好用、爱用的产品才是好产品。对于消费电子控制芯片和汽车电子控制芯片而言，他们的资源要求、性能指标都不一样；不同的消费电子，比如电子烟、电动牙刷，他们需要的控制芯片资源也是有差异的。通常情况下，消费电子芯片的性能要求低于汽车电子芯片的性能要求。因此，我们在芯片的设计、工艺、封装、测试各环节都会做出差异性的处理或选择，从而造成各领域芯片资源、成本、性能存在差异，从而成为相应客户最爱用的产品。了解客户需求，满足客户的需求，解决客户痛点，是提升产品竞争力和市场覆盖率的关键。</w:t>
            </w:r>
          </w:p>
          <w:p w14:paraId="014E58B2">
            <w:pPr>
              <w:ind w:firstLine="440" w:firstLineChars="200"/>
              <w:rPr>
                <w:rFonts w:hint="default" w:ascii="仿宋" w:hAnsi="仿宋" w:eastAsia="仿宋" w:cs="仿宋"/>
                <w:lang w:val="en-US" w:eastAsia="zh-CN"/>
              </w:rPr>
            </w:pPr>
          </w:p>
          <w:p w14:paraId="0F528DAD">
            <w:pPr>
              <w:numPr>
                <w:ilvl w:val="0"/>
                <w:numId w:val="2"/>
              </w:numPr>
              <w:ind w:firstLine="440" w:firstLineChars="20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lang w:val="en-US" w:eastAsia="zh-CN"/>
              </w:rPr>
              <w:t>中微半导积极向汽车电子、人工智能、机器人等新兴领域拓展业务。针对汽车电子、人工智能等不同新兴领域，在研发投入分配、与上下游企业开展产业链合作方面，分别采取了哪些具体措施？</w:t>
            </w:r>
          </w:p>
          <w:p w14:paraId="4FA747CE">
            <w:pPr>
              <w:numPr>
                <w:ilvl w:val="0"/>
                <w:numId w:val="0"/>
              </w:numPr>
              <w:ind w:right="0" w:rightChars="0" w:firstLine="440" w:firstLineChars="20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答：公司坚持传统应用领域不放弃，会持续研发进行产品迭代，为客户提供更多高性价比的产品，提高传统产品市场占有率；对于新兴应用领域，公司积极调研市场需求，大胆研发新品，迅速开发出更多满足资源需求的产品，提高新兴应用市场的产品覆盖率。</w:t>
            </w:r>
          </w:p>
          <w:p w14:paraId="7500F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</w:tc>
      </w:tr>
    </w:tbl>
    <w:p w14:paraId="4E79A505">
      <w:pPr>
        <w:spacing w:before="23"/>
        <w:ind w:right="0"/>
        <w:jc w:val="left"/>
        <w:rPr>
          <w:sz w:val="21"/>
        </w:rPr>
      </w:pPr>
    </w:p>
    <w:sectPr>
      <w:pgSz w:w="11910" w:h="16840"/>
      <w:pgMar w:top="1417" w:right="1134" w:bottom="1417" w:left="1134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B0084"/>
    <w:multiLevelType w:val="singleLevel"/>
    <w:tmpl w:val="FF8B0084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7580FB9B"/>
    <w:multiLevelType w:val="singleLevel"/>
    <w:tmpl w:val="7580FB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MDY5ZWU5ZTU1NWY2ODBmOTlkNmNjYWI5MGJjNTAifQ=="/>
  </w:docVars>
  <w:rsids>
    <w:rsidRoot w:val="00000000"/>
    <w:rsid w:val="0098388D"/>
    <w:rsid w:val="00FD233D"/>
    <w:rsid w:val="034E33FD"/>
    <w:rsid w:val="049B5140"/>
    <w:rsid w:val="04B97099"/>
    <w:rsid w:val="062260D2"/>
    <w:rsid w:val="06B7310D"/>
    <w:rsid w:val="078D3A1F"/>
    <w:rsid w:val="08F33D56"/>
    <w:rsid w:val="0BCE5827"/>
    <w:rsid w:val="0C6C4B13"/>
    <w:rsid w:val="0DDA5BAA"/>
    <w:rsid w:val="0E561013"/>
    <w:rsid w:val="0E842633"/>
    <w:rsid w:val="0EC76B88"/>
    <w:rsid w:val="103109BE"/>
    <w:rsid w:val="1047628F"/>
    <w:rsid w:val="10CC52F7"/>
    <w:rsid w:val="10E20B2D"/>
    <w:rsid w:val="13675A6C"/>
    <w:rsid w:val="140D0007"/>
    <w:rsid w:val="14184FB8"/>
    <w:rsid w:val="141F3896"/>
    <w:rsid w:val="144018FC"/>
    <w:rsid w:val="1BA42A8E"/>
    <w:rsid w:val="1E491273"/>
    <w:rsid w:val="1E6B5B60"/>
    <w:rsid w:val="1F0D324E"/>
    <w:rsid w:val="1F212F73"/>
    <w:rsid w:val="204505AD"/>
    <w:rsid w:val="20982DA9"/>
    <w:rsid w:val="20E85DAE"/>
    <w:rsid w:val="22DB168B"/>
    <w:rsid w:val="23EE6D8C"/>
    <w:rsid w:val="246905AF"/>
    <w:rsid w:val="24E24D18"/>
    <w:rsid w:val="24EC5A02"/>
    <w:rsid w:val="26CB631A"/>
    <w:rsid w:val="275135B6"/>
    <w:rsid w:val="28064645"/>
    <w:rsid w:val="282B6C11"/>
    <w:rsid w:val="296C29CE"/>
    <w:rsid w:val="2A781EB5"/>
    <w:rsid w:val="2D600F4C"/>
    <w:rsid w:val="2E567099"/>
    <w:rsid w:val="2ED94800"/>
    <w:rsid w:val="302C44F1"/>
    <w:rsid w:val="319A2CFD"/>
    <w:rsid w:val="32954240"/>
    <w:rsid w:val="337066A2"/>
    <w:rsid w:val="33CF2630"/>
    <w:rsid w:val="36CF10AF"/>
    <w:rsid w:val="37B625EF"/>
    <w:rsid w:val="380A05F1"/>
    <w:rsid w:val="39F5707E"/>
    <w:rsid w:val="3A0379ED"/>
    <w:rsid w:val="3A0A3E69"/>
    <w:rsid w:val="3B073DC4"/>
    <w:rsid w:val="3CC11A84"/>
    <w:rsid w:val="3DC65BE7"/>
    <w:rsid w:val="3FC03C8B"/>
    <w:rsid w:val="402D334F"/>
    <w:rsid w:val="415E375B"/>
    <w:rsid w:val="417A669A"/>
    <w:rsid w:val="42417305"/>
    <w:rsid w:val="437368FD"/>
    <w:rsid w:val="44E37ACA"/>
    <w:rsid w:val="46DB063D"/>
    <w:rsid w:val="49852229"/>
    <w:rsid w:val="4B692966"/>
    <w:rsid w:val="4F3A3B86"/>
    <w:rsid w:val="50374B15"/>
    <w:rsid w:val="51CD61A5"/>
    <w:rsid w:val="543D5452"/>
    <w:rsid w:val="58B36C53"/>
    <w:rsid w:val="58B91A1A"/>
    <w:rsid w:val="5A903F3C"/>
    <w:rsid w:val="5B8147BE"/>
    <w:rsid w:val="5E056C86"/>
    <w:rsid w:val="61AB2679"/>
    <w:rsid w:val="64360FA4"/>
    <w:rsid w:val="645218B2"/>
    <w:rsid w:val="64E10284"/>
    <w:rsid w:val="65864EAB"/>
    <w:rsid w:val="65AC0BA1"/>
    <w:rsid w:val="684E7F52"/>
    <w:rsid w:val="6860573C"/>
    <w:rsid w:val="69007D35"/>
    <w:rsid w:val="69814922"/>
    <w:rsid w:val="6A8F2D01"/>
    <w:rsid w:val="6AA221E0"/>
    <w:rsid w:val="6AFE35FB"/>
    <w:rsid w:val="6BF33738"/>
    <w:rsid w:val="6C060AF4"/>
    <w:rsid w:val="6E5114E1"/>
    <w:rsid w:val="6F441EB0"/>
    <w:rsid w:val="6F8659FF"/>
    <w:rsid w:val="6FFE5B01"/>
    <w:rsid w:val="70852816"/>
    <w:rsid w:val="71E116BB"/>
    <w:rsid w:val="73187DD2"/>
    <w:rsid w:val="756329D7"/>
    <w:rsid w:val="78471C35"/>
    <w:rsid w:val="79213DD0"/>
    <w:rsid w:val="79FD2E0A"/>
    <w:rsid w:val="7A117945"/>
    <w:rsid w:val="7BC17493"/>
    <w:rsid w:val="7D1B3CD3"/>
    <w:rsid w:val="7D2045FF"/>
    <w:rsid w:val="7D781125"/>
    <w:rsid w:val="7E0C7AC0"/>
    <w:rsid w:val="7E4B05E8"/>
    <w:rsid w:val="7E652935"/>
    <w:rsid w:val="7F0A2251"/>
    <w:rsid w:val="7F207CC7"/>
    <w:rsid w:val="7FBF4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customStyle="1" w:styleId="10">
    <w:name w:val="正文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1713</Words>
  <Characters>1756</Characters>
  <TotalTime>48</TotalTime>
  <ScaleCrop>false</ScaleCrop>
  <LinksUpToDate>false</LinksUpToDate>
  <CharactersWithSpaces>1979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2022-08-11T01:07:00Z</dcterms:created>
  <dc:creator>XIONG</dc:creator>
  <cp:lastModifiedBy>董秘办</cp:lastModifiedBy>
  <cp:lastPrinted>2022-09-29T09:35:00Z</cp:lastPrinted>
  <dcterms:modified xsi:type="dcterms:W3CDTF">2025-09-11T07:53:42Z</dcterms:modified>
  <dc:title>证券代码：300327                      证券简称：中颖电子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8E737FCA6C214CB0950BAAD800B1CB60_13</vt:lpwstr>
  </property>
  <property fmtid="{D5CDD505-2E9C-101B-9397-08002B2CF9AE}" pid="7" name="KSOTemplateDocerSaveRecord">
    <vt:lpwstr>eyJoZGlkIjoiOWFlNzNkMjNhNzc3NmJkNTY4N2NhZmM0ZDdiYjJhOTIiLCJ1c2VySWQiOiIyNDk3MTA2NDYifQ==</vt:lpwstr>
  </property>
</Properties>
</file>