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79F62">
      <w:pPr>
        <w:keepNext/>
        <w:keepLines/>
        <w:pageBreakBefore w:val="0"/>
        <w:widowControl w:val="0"/>
        <w:kinsoku/>
        <w:wordWrap/>
        <w:overflowPunct/>
        <w:topLinePunct w:val="0"/>
        <w:autoSpaceDE/>
        <w:autoSpaceDN/>
        <w:bidi w:val="0"/>
        <w:adjustRightInd/>
        <w:snapToGrid/>
        <w:spacing w:after="156" w:afterLines="50" w:line="360" w:lineRule="auto"/>
        <w:jc w:val="center"/>
        <w:textAlignment w:val="auto"/>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72AA7268">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7"/>
        <w:tblW w:w="89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212"/>
      </w:tblGrid>
      <w:tr w14:paraId="428A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529E7F2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009E4E7F">
            <w:pPr>
              <w:spacing w:line="360" w:lineRule="auto"/>
              <w:rPr>
                <w:rFonts w:hint="eastAsia" w:ascii="宋体" w:hAnsi="宋体" w:eastAsia="宋体" w:cs="宋体"/>
                <w:b/>
                <w:bCs/>
                <w:iCs/>
                <w:sz w:val="24"/>
                <w:szCs w:val="24"/>
              </w:rPr>
            </w:pPr>
          </w:p>
        </w:tc>
        <w:tc>
          <w:tcPr>
            <w:tcW w:w="6212" w:type="dxa"/>
            <w:shd w:val="clear" w:color="auto" w:fill="auto"/>
          </w:tcPr>
          <w:p w14:paraId="1C2981D3">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2CFC6419">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52"/>
            </w:r>
            <w:r>
              <w:rPr>
                <w:rFonts w:hint="eastAsia" w:ascii="宋体" w:hAnsi="宋体" w:eastAsia="宋体" w:cs="宋体"/>
                <w:sz w:val="24"/>
                <w:szCs w:val="24"/>
              </w:rPr>
              <w:t>业绩说明会</w:t>
            </w:r>
          </w:p>
          <w:p w14:paraId="4B9A7FA1">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3AD65DC4">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14:paraId="515D4BDD">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665A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1683DAF0">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212" w:type="dxa"/>
            <w:shd w:val="clear" w:color="auto" w:fill="auto"/>
            <w:vAlign w:val="center"/>
          </w:tcPr>
          <w:p w14:paraId="4C25F6EC">
            <w:pPr>
              <w:numPr>
                <w:ilvl w:val="0"/>
                <w:numId w:val="0"/>
              </w:numPr>
              <w:spacing w:line="24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网上投资者</w:t>
            </w:r>
          </w:p>
        </w:tc>
      </w:tr>
      <w:tr w14:paraId="23AE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A928DE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212" w:type="dxa"/>
            <w:shd w:val="clear" w:color="auto" w:fill="auto"/>
          </w:tcPr>
          <w:p w14:paraId="1BF59673">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2025年9月11日</w:t>
            </w:r>
          </w:p>
        </w:tc>
      </w:tr>
      <w:tr w14:paraId="432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6788FDA2">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212" w:type="dxa"/>
            <w:shd w:val="clear" w:color="auto" w:fill="auto"/>
          </w:tcPr>
          <w:p w14:paraId="6D976A55">
            <w:pPr>
              <w:numPr>
                <w:ilvl w:val="0"/>
                <w:numId w:val="0"/>
              </w:numPr>
              <w:spacing w:line="240" w:lineRule="auto"/>
              <w:rPr>
                <w:rFonts w:hint="default" w:ascii="宋体" w:hAnsi="宋体" w:eastAsia="宋体" w:cs="宋体"/>
                <w:bCs/>
                <w:iCs/>
                <w:sz w:val="24"/>
                <w:szCs w:val="24"/>
                <w:lang w:val="en-US" w:eastAsia="zh-CN"/>
              </w:rPr>
            </w:pPr>
            <w:r>
              <w:rPr>
                <w:rFonts w:hint="eastAsia" w:ascii="宋体" w:hAnsi="宋体" w:cs="宋体"/>
                <w:sz w:val="24"/>
                <w:szCs w:val="24"/>
                <w:highlight w:val="none"/>
                <w:lang w:val="en-US" w:eastAsia="zh-CN"/>
              </w:rPr>
              <w:t xml:space="preserve">上证路演中心 </w:t>
            </w:r>
            <w:r>
              <w:rPr>
                <w:rFonts w:hint="eastAsia" w:ascii="宋体" w:hAnsi="宋体" w:cs="宋体"/>
                <w:sz w:val="24"/>
                <w:szCs w:val="24"/>
                <w:highlight w:val="none"/>
                <w:lang w:val="en-US" w:eastAsia="zh-CN"/>
              </w:rPr>
              <w:fldChar w:fldCharType="begin"/>
            </w:r>
            <w:r>
              <w:rPr>
                <w:rFonts w:hint="eastAsia" w:ascii="宋体" w:hAnsi="宋体" w:cs="宋体"/>
                <w:sz w:val="24"/>
                <w:szCs w:val="24"/>
                <w:highlight w:val="none"/>
                <w:lang w:val="en-US" w:eastAsia="zh-CN"/>
              </w:rPr>
              <w:instrText xml:space="preserve"> HYPERLINK "https://roadshow.sseinfo.com" </w:instrText>
            </w:r>
            <w:r>
              <w:rPr>
                <w:rFonts w:hint="eastAsia" w:ascii="宋体" w:hAnsi="宋体" w:cs="宋体"/>
                <w:sz w:val="24"/>
                <w:szCs w:val="24"/>
                <w:highlight w:val="none"/>
                <w:lang w:val="en-US" w:eastAsia="zh-CN"/>
              </w:rPr>
              <w:fldChar w:fldCharType="separate"/>
            </w:r>
            <w:r>
              <w:rPr>
                <w:rFonts w:hint="eastAsia" w:ascii="宋体" w:hAnsi="宋体" w:cs="宋体"/>
                <w:sz w:val="24"/>
                <w:szCs w:val="24"/>
                <w:highlight w:val="none"/>
                <w:lang w:val="en-US" w:eastAsia="zh-CN"/>
              </w:rPr>
              <w:t>https://roadshow.sseinfo.com</w:t>
            </w:r>
            <w:r>
              <w:rPr>
                <w:rFonts w:hint="eastAsia" w:ascii="宋体" w:hAnsi="宋体" w:cs="宋体"/>
                <w:sz w:val="24"/>
                <w:szCs w:val="24"/>
                <w:highlight w:val="none"/>
                <w:lang w:val="en-US" w:eastAsia="zh-CN"/>
              </w:rPr>
              <w:fldChar w:fldCharType="end"/>
            </w:r>
          </w:p>
        </w:tc>
      </w:tr>
      <w:tr w14:paraId="3536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179EF88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212" w:type="dxa"/>
            <w:shd w:val="clear" w:color="auto" w:fill="auto"/>
          </w:tcPr>
          <w:p w14:paraId="06B9DC98">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董事长、总经理：刘建波</w:t>
            </w:r>
            <w:r>
              <w:rPr>
                <w:rFonts w:hint="eastAsia" w:ascii="宋体" w:hAnsi="宋体" w:cs="宋体"/>
                <w:sz w:val="24"/>
                <w:szCs w:val="24"/>
                <w:lang w:eastAsia="zh-CN"/>
              </w:rPr>
              <w:t>、</w:t>
            </w:r>
            <w:r>
              <w:rPr>
                <w:rFonts w:hint="eastAsia" w:ascii="宋体" w:hAnsi="宋体" w:eastAsia="宋体" w:cs="宋体"/>
                <w:sz w:val="24"/>
                <w:szCs w:val="24"/>
              </w:rPr>
              <w:t>独立董事：赵建兵</w:t>
            </w:r>
          </w:p>
          <w:p w14:paraId="2E8B20F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宋体" w:hAnsi="宋体" w:eastAsia="宋体" w:cs="宋体"/>
                <w:sz w:val="24"/>
                <w:szCs w:val="24"/>
              </w:rPr>
              <w:t>财务总监：张祖庆、董事会秘书：徐佩佩</w:t>
            </w:r>
          </w:p>
        </w:tc>
      </w:tr>
      <w:tr w14:paraId="3E31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52A7A6F4">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212" w:type="dxa"/>
            <w:shd w:val="clear" w:color="auto" w:fill="auto"/>
          </w:tcPr>
          <w:p w14:paraId="22FFABCF">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17B7DF84">
            <w:pPr>
              <w:widowControl/>
              <w:numPr>
                <w:ilvl w:val="0"/>
                <w:numId w:val="0"/>
              </w:numPr>
              <w:autoSpaceDE w:val="0"/>
              <w:autoSpaceDN w:val="0"/>
              <w:adjustRightInd w:val="0"/>
              <w:snapToGrid w:val="0"/>
              <w:spacing w:before="50" w:after="156" w:afterLines="50" w:line="24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default" w:asciiTheme="minorEastAsia" w:hAnsiTheme="minorEastAsia" w:eastAsiaTheme="minorEastAsia" w:cstheme="minorEastAsia"/>
                <w:b/>
                <w:bCs/>
                <w:sz w:val="24"/>
                <w:szCs w:val="24"/>
                <w:lang w:val="en-US" w:eastAsia="zh-CN"/>
              </w:rPr>
              <w:t>今年上半年海外订单主要来自哪些国家、哪些客户、哪些设备？</w:t>
            </w:r>
            <w:bookmarkStart w:id="0" w:name="_GoBack"/>
            <w:bookmarkEnd w:id="0"/>
          </w:p>
          <w:p w14:paraId="022B4DB2">
            <w:pPr>
              <w:spacing w:line="240" w:lineRule="auto"/>
              <w:rPr>
                <w:rFonts w:hint="default" w:ascii="宋体"/>
                <w:sz w:val="24"/>
                <w:lang w:val="en-US"/>
              </w:rPr>
            </w:pPr>
            <w:r>
              <w:rPr>
                <w:rFonts w:hint="eastAsia" w:asciiTheme="minorEastAsia" w:hAnsiTheme="minorEastAsia" w:cstheme="minorEastAsia"/>
                <w:color w:val="262626"/>
                <w:sz w:val="24"/>
                <w:szCs w:val="24"/>
                <w:shd w:val="clear" w:color="auto" w:fill="FFFFFF"/>
                <w:lang w:val="en-US" w:eastAsia="zh-CN"/>
              </w:rPr>
              <w:t>答：</w:t>
            </w:r>
            <w:r>
              <w:rPr>
                <w:rFonts w:hint="default" w:ascii="宋体"/>
                <w:sz w:val="24"/>
                <w:lang w:val="en-US"/>
              </w:rPr>
              <w:t>尊敬的投资者，您好！公司上半年海外订单主要来自于韩国、泰国、越南等国家，主要涉及垂直连续电镀设备、三合一水平电镀设备等，谢谢！</w:t>
            </w:r>
          </w:p>
          <w:p w14:paraId="2212F546">
            <w:pPr>
              <w:spacing w:line="240" w:lineRule="auto"/>
              <w:rPr>
                <w:rFonts w:hint="default" w:ascii="宋体"/>
                <w:sz w:val="24"/>
                <w:lang w:val="en-US"/>
              </w:rPr>
            </w:pPr>
          </w:p>
          <w:p w14:paraId="460EC374">
            <w:pPr>
              <w:spacing w:line="240" w:lineRule="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w:t>
            </w:r>
            <w:r>
              <w:rPr>
                <w:rFonts w:hint="default" w:asciiTheme="minorEastAsia" w:hAnsiTheme="minorEastAsia" w:eastAsiaTheme="minorEastAsia" w:cstheme="minorEastAsia"/>
                <w:b/>
                <w:bCs/>
                <w:sz w:val="24"/>
                <w:szCs w:val="24"/>
                <w:lang w:val="en-US" w:eastAsia="zh-CN"/>
              </w:rPr>
              <w:t>公司认为水平镀三合一设备对应的市场空间大概有多少？</w:t>
            </w:r>
          </w:p>
          <w:p w14:paraId="496D1123">
            <w:pPr>
              <w:spacing w:line="240" w:lineRule="auto"/>
              <w:rPr>
                <w:rFonts w:hint="default" w:ascii="宋体"/>
                <w:sz w:val="24"/>
                <w:lang w:val="en-US"/>
              </w:rPr>
            </w:pPr>
            <w:r>
              <w:rPr>
                <w:rFonts w:hint="eastAsia" w:ascii="宋体"/>
                <w:sz w:val="24"/>
                <w:lang w:val="en-US" w:eastAsia="zh-CN"/>
              </w:rPr>
              <w:t>答：</w:t>
            </w:r>
            <w:r>
              <w:rPr>
                <w:rFonts w:hint="default" w:ascii="宋体"/>
                <w:sz w:val="24"/>
                <w:lang w:val="en-US"/>
              </w:rPr>
              <w:t>尊敬的投资者，您好！在AI、高阶伺服器、电动车的高速发展下，对厚铜、细线路、高阶HDI板需求递增，市场上对水平镀三合一设备的需求也有所增加。公司生产的水平镀三合一设备实现了海外设备的国产替代，获得客户高度认可。目前已有5家客户采购了该款设备，同时，多家国内头部板厂正在与公司洽谈相关业务，预计明年将有较大增长空间。谢谢！</w:t>
            </w:r>
          </w:p>
          <w:p w14:paraId="4AB0E846">
            <w:pPr>
              <w:spacing w:line="240" w:lineRule="auto"/>
              <w:rPr>
                <w:rFonts w:hint="default" w:ascii="宋体"/>
                <w:sz w:val="24"/>
                <w:lang w:val="en-US"/>
              </w:rPr>
            </w:pPr>
          </w:p>
          <w:p w14:paraId="033E019C">
            <w:pPr>
              <w:widowControl/>
              <w:numPr>
                <w:ilvl w:val="0"/>
                <w:numId w:val="0"/>
              </w:numPr>
              <w:autoSpaceDE w:val="0"/>
              <w:autoSpaceDN w:val="0"/>
              <w:adjustRightInd w:val="0"/>
              <w:snapToGrid w:val="0"/>
              <w:spacing w:before="50" w:after="156" w:afterLines="50" w:line="24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w:t>
            </w:r>
            <w:r>
              <w:rPr>
                <w:rFonts w:hint="default" w:asciiTheme="minorEastAsia" w:hAnsiTheme="minorEastAsia" w:eastAsiaTheme="minorEastAsia" w:cstheme="minorEastAsia"/>
                <w:b/>
                <w:bCs/>
                <w:sz w:val="24"/>
                <w:szCs w:val="24"/>
                <w:lang w:val="en-US" w:eastAsia="zh-CN"/>
              </w:rPr>
              <w:t>上半年利润率较往年有所下滑，主要原因是什么，下半年能否改善？</w:t>
            </w:r>
          </w:p>
          <w:p w14:paraId="4A287795">
            <w:pPr>
              <w:spacing w:line="240" w:lineRule="auto"/>
              <w:rPr>
                <w:rFonts w:hint="default" w:ascii="宋体"/>
                <w:sz w:val="24"/>
                <w:lang w:val="en-US"/>
              </w:rPr>
            </w:pPr>
            <w:r>
              <w:rPr>
                <w:rFonts w:hint="default" w:ascii="宋体"/>
                <w:sz w:val="24"/>
                <w:lang w:val="en-US"/>
              </w:rPr>
              <w:t>答</w:t>
            </w:r>
            <w:r>
              <w:rPr>
                <w:rFonts w:hint="eastAsia" w:ascii="宋体"/>
                <w:sz w:val="24"/>
                <w:lang w:val="en-US" w:eastAsia="zh-CN"/>
              </w:rPr>
              <w:t>：</w:t>
            </w:r>
            <w:r>
              <w:rPr>
                <w:rFonts w:hint="default" w:ascii="宋体"/>
                <w:sz w:val="24"/>
                <w:lang w:val="en-US"/>
              </w:rPr>
              <w:t>尊敬的投资者，您好！今年上半年同比去年利润率下滑的原因是上半年未有高毛利的新能源设备产品确认收入，及原材料价格（如铜，不锈钢等）、成本费用上升所致。随着下半年规模效应体现，利润率将有所改善，谢谢！</w:t>
            </w:r>
          </w:p>
          <w:p w14:paraId="55FE660F">
            <w:pPr>
              <w:spacing w:line="240" w:lineRule="auto"/>
              <w:rPr>
                <w:rFonts w:hint="default" w:ascii="宋体"/>
                <w:sz w:val="24"/>
                <w:lang w:val="en-US"/>
              </w:rPr>
            </w:pPr>
          </w:p>
          <w:p w14:paraId="09EFF692">
            <w:pPr>
              <w:widowControl/>
              <w:numPr>
                <w:ilvl w:val="0"/>
                <w:numId w:val="0"/>
              </w:numPr>
              <w:autoSpaceDE w:val="0"/>
              <w:autoSpaceDN w:val="0"/>
              <w:adjustRightInd w:val="0"/>
              <w:snapToGrid w:val="0"/>
              <w:spacing w:before="50" w:after="156" w:afterLines="50" w:line="24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4、请问</w:t>
            </w:r>
            <w:r>
              <w:rPr>
                <w:rFonts w:hint="default" w:asciiTheme="minorEastAsia" w:hAnsiTheme="minorEastAsia" w:eastAsiaTheme="minorEastAsia" w:cstheme="minorEastAsia"/>
                <w:b/>
                <w:bCs/>
                <w:sz w:val="24"/>
                <w:szCs w:val="24"/>
                <w:lang w:val="en-US" w:eastAsia="zh-CN"/>
              </w:rPr>
              <w:t>公司3季度是否有可预见的大额资产和信用减值计划。</w:t>
            </w:r>
          </w:p>
          <w:p w14:paraId="4639CB12">
            <w:pPr>
              <w:spacing w:line="240" w:lineRule="auto"/>
              <w:rPr>
                <w:rFonts w:hint="default" w:ascii="宋体"/>
                <w:sz w:val="24"/>
                <w:lang w:val="en-US"/>
              </w:rPr>
            </w:pPr>
            <w:r>
              <w:rPr>
                <w:rFonts w:hint="default" w:ascii="宋体"/>
                <w:sz w:val="24"/>
                <w:lang w:val="en-US"/>
              </w:rPr>
              <w:t>答</w:t>
            </w:r>
            <w:r>
              <w:rPr>
                <w:rFonts w:hint="eastAsia" w:ascii="宋体"/>
                <w:sz w:val="24"/>
                <w:lang w:val="en-US" w:eastAsia="zh-CN"/>
              </w:rPr>
              <w:t>：</w:t>
            </w:r>
            <w:r>
              <w:rPr>
                <w:rFonts w:hint="default" w:ascii="宋体"/>
                <w:sz w:val="24"/>
                <w:lang w:val="en-US"/>
              </w:rPr>
              <w:t>尊敬的投资者，您好！公司将严格按照会计准则进行资产及信用减值计提，谢谢！</w:t>
            </w:r>
          </w:p>
          <w:p w14:paraId="1061F67E">
            <w:pPr>
              <w:spacing w:line="240" w:lineRule="auto"/>
              <w:rPr>
                <w:rFonts w:hint="default" w:ascii="宋体"/>
                <w:sz w:val="24"/>
                <w:lang w:val="en-US"/>
              </w:rPr>
            </w:pPr>
          </w:p>
          <w:p w14:paraId="2C425497">
            <w:pPr>
              <w:widowControl/>
              <w:numPr>
                <w:ilvl w:val="0"/>
                <w:numId w:val="1"/>
              </w:numPr>
              <w:autoSpaceDE w:val="0"/>
              <w:autoSpaceDN w:val="0"/>
              <w:adjustRightInd w:val="0"/>
              <w:snapToGrid w:val="0"/>
              <w:spacing w:before="50" w:after="156" w:afterLines="50" w:line="240" w:lineRule="auto"/>
              <w:jc w:val="both"/>
              <w:rPr>
                <w:rFonts w:hint="eastAsia"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公司近期股价低迷，完全没有反应pcb以及设备投资的景气，公司如何看待这个情况</w:t>
            </w:r>
            <w:r>
              <w:rPr>
                <w:rFonts w:hint="eastAsia" w:asciiTheme="minorEastAsia" w:hAnsiTheme="minorEastAsia" w:eastAsiaTheme="minorEastAsia" w:cstheme="minorEastAsia"/>
                <w:b/>
                <w:bCs/>
                <w:sz w:val="24"/>
                <w:szCs w:val="24"/>
                <w:lang w:val="en-US" w:eastAsia="zh-CN"/>
              </w:rPr>
              <w:t>？</w:t>
            </w:r>
          </w:p>
          <w:p w14:paraId="3EFEB4D2">
            <w:pPr>
              <w:widowControl/>
              <w:numPr>
                <w:ilvl w:val="0"/>
                <w:numId w:val="0"/>
              </w:numPr>
              <w:autoSpaceDE w:val="0"/>
              <w:autoSpaceDN w:val="0"/>
              <w:adjustRightInd w:val="0"/>
              <w:snapToGrid w:val="0"/>
              <w:spacing w:before="50" w:after="156" w:afterLines="50" w:line="240" w:lineRule="auto"/>
              <w:jc w:val="both"/>
              <w:rPr>
                <w:rFonts w:hint="default" w:ascii="宋体"/>
                <w:sz w:val="24"/>
                <w:lang w:val="en-US"/>
              </w:rPr>
            </w:pPr>
            <w:r>
              <w:rPr>
                <w:rFonts w:hint="eastAsia" w:ascii="宋体"/>
                <w:sz w:val="24"/>
                <w:lang w:val="en-US" w:eastAsia="zh-CN"/>
              </w:rPr>
              <w:t>答：</w:t>
            </w:r>
            <w:r>
              <w:rPr>
                <w:rFonts w:hint="default" w:ascii="宋体"/>
                <w:sz w:val="24"/>
                <w:lang w:val="en-US"/>
              </w:rPr>
              <w:t>尊敬的投资者，您好！股价的波动是市场多种因素综合作用的结果，公司始终秉持初心，用心经营，通过提高业绩水平、优化市场布局、加强研发与创新、提升治理能力等措施，努力提升公司价值，为投资者创造更好的回报。感谢您的关注！</w:t>
            </w:r>
          </w:p>
          <w:p w14:paraId="143AE0E1">
            <w:pPr>
              <w:widowControl/>
              <w:numPr>
                <w:ilvl w:val="0"/>
                <w:numId w:val="1"/>
              </w:numPr>
              <w:autoSpaceDE w:val="0"/>
              <w:autoSpaceDN w:val="0"/>
              <w:adjustRightInd w:val="0"/>
              <w:snapToGrid w:val="0"/>
              <w:spacing w:before="50" w:after="156" w:afterLines="50" w:line="240" w:lineRule="auto"/>
              <w:jc w:val="both"/>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三季度以来，订单收入确认的节奏是否有增快迹象？</w:t>
            </w:r>
          </w:p>
          <w:p w14:paraId="11004458">
            <w:pPr>
              <w:spacing w:line="240" w:lineRule="auto"/>
              <w:rPr>
                <w:rFonts w:hint="default" w:ascii="宋体"/>
                <w:sz w:val="24"/>
                <w:lang w:val="en-US"/>
              </w:rPr>
            </w:pPr>
            <w:r>
              <w:rPr>
                <w:rFonts w:hint="default" w:ascii="宋体"/>
                <w:sz w:val="24"/>
                <w:lang w:val="en-US"/>
              </w:rPr>
              <w:t>答</w:t>
            </w:r>
            <w:r>
              <w:rPr>
                <w:rFonts w:hint="eastAsia" w:ascii="宋体"/>
                <w:sz w:val="24"/>
                <w:lang w:val="en-US" w:eastAsia="zh-CN"/>
              </w:rPr>
              <w:t>：</w:t>
            </w:r>
            <w:r>
              <w:rPr>
                <w:rFonts w:hint="default" w:ascii="宋体"/>
                <w:sz w:val="24"/>
                <w:lang w:val="en-US"/>
              </w:rPr>
              <w:t>尊敬的投资者，您好，各订单确收进度各不相同，从整体来看订单收入确认有所加快，谢谢！</w:t>
            </w:r>
          </w:p>
          <w:p w14:paraId="06D64D7E">
            <w:pPr>
              <w:spacing w:line="240" w:lineRule="auto"/>
              <w:rPr>
                <w:rFonts w:hint="default" w:ascii="宋体"/>
                <w:sz w:val="24"/>
                <w:lang w:val="en-US" w:eastAsia="zh-CN"/>
              </w:rPr>
            </w:pPr>
          </w:p>
          <w:p w14:paraId="470E4A7C">
            <w:pPr>
              <w:widowControl/>
              <w:numPr>
                <w:ilvl w:val="0"/>
                <w:numId w:val="1"/>
              </w:numPr>
              <w:autoSpaceDE w:val="0"/>
              <w:autoSpaceDN w:val="0"/>
              <w:adjustRightInd w:val="0"/>
              <w:snapToGrid w:val="0"/>
              <w:spacing w:before="50" w:after="156" w:afterLines="50" w:line="24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近期订单怎么样？会比去年增长吗？</w:t>
            </w:r>
          </w:p>
          <w:p w14:paraId="05561CF3">
            <w:pPr>
              <w:numPr>
                <w:ilvl w:val="0"/>
                <w:numId w:val="0"/>
              </w:numPr>
              <w:autoSpaceDE w:val="0"/>
              <w:autoSpaceDN w:val="0"/>
              <w:adjustRightInd w:val="0"/>
              <w:snapToGrid w:val="0"/>
              <w:spacing w:before="50" w:after="156" w:afterLines="50" w:line="240" w:lineRule="auto"/>
              <w:ind w:leftChars="0"/>
              <w:rPr>
                <w:rFonts w:hint="default" w:eastAsia="宋体" w:asciiTheme="minorEastAsia" w:hAnsiTheme="minorEastAsia" w:cstheme="minorEastAsia"/>
                <w:color w:val="262626"/>
                <w:sz w:val="24"/>
                <w:szCs w:val="24"/>
                <w:shd w:val="clear" w:color="auto" w:fill="FFFFFF"/>
                <w:lang w:val="en-US" w:eastAsia="zh-CN"/>
              </w:rPr>
            </w:pPr>
            <w:r>
              <w:rPr>
                <w:rFonts w:hint="eastAsia" w:ascii="宋体"/>
                <w:sz w:val="24"/>
                <w:lang w:val="en-US" w:eastAsia="zh-CN"/>
              </w:rPr>
              <w:t>答：</w:t>
            </w:r>
            <w:r>
              <w:rPr>
                <w:rFonts w:hint="default" w:ascii="宋体"/>
                <w:sz w:val="24"/>
                <w:lang w:val="en-US"/>
              </w:rPr>
              <w:t>尊敬的投资者，您好</w:t>
            </w:r>
            <w:r>
              <w:rPr>
                <w:rFonts w:hint="eastAsia" w:ascii="宋体"/>
                <w:sz w:val="24"/>
                <w:lang w:val="en-US" w:eastAsia="zh-CN"/>
              </w:rPr>
              <w:t>，近期签单量保持了良好态势，预计今年垂直连续电镀设备订单金额将再创历史新高，谢谢！</w:t>
            </w:r>
          </w:p>
        </w:tc>
      </w:tr>
      <w:tr w14:paraId="2234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330BE199">
            <w:pPr>
              <w:spacing w:line="360" w:lineRule="auto"/>
              <w:rPr>
                <w:rFonts w:hint="eastAsia" w:ascii="宋体" w:hAnsi="宋体" w:eastAsia="宋体" w:cs="宋体"/>
                <w:b/>
                <w:bCs/>
                <w:iCs/>
                <w:sz w:val="24"/>
                <w:szCs w:val="24"/>
                <w:lang w:eastAsia="zh-CN"/>
              </w:rPr>
            </w:pPr>
            <w:r>
              <w:rPr>
                <w:rFonts w:hint="eastAsia" w:ascii="宋体" w:hAnsi="宋体" w:eastAsia="宋体" w:cs="宋体"/>
                <w:b/>
                <w:bCs/>
                <w:iCs/>
                <w:sz w:val="24"/>
                <w:szCs w:val="24"/>
              </w:rPr>
              <w:t>附件清单</w:t>
            </w:r>
          </w:p>
        </w:tc>
        <w:tc>
          <w:tcPr>
            <w:tcW w:w="6212" w:type="dxa"/>
            <w:shd w:val="clear" w:color="auto" w:fill="auto"/>
          </w:tcPr>
          <w:p w14:paraId="39FAFE8A">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5C9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1C391B6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212" w:type="dxa"/>
            <w:shd w:val="clear" w:color="auto" w:fill="auto"/>
            <w:vAlign w:val="center"/>
          </w:tcPr>
          <w:p w14:paraId="25FE59B7">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2025年9月11日</w:t>
            </w:r>
          </w:p>
        </w:tc>
      </w:tr>
    </w:tbl>
    <w:p w14:paraId="4B2612C2">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3D14F"/>
    <w:multiLevelType w:val="singleLevel"/>
    <w:tmpl w:val="5293D14F"/>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NmFjZDI5NWE4ODU3YTRjZjhhMDU2ZmMyMmI1YzIifQ=="/>
  </w:docVars>
  <w:rsids>
    <w:rsidRoot w:val="00B836D3"/>
    <w:rsid w:val="00070F07"/>
    <w:rsid w:val="00423C6D"/>
    <w:rsid w:val="006B1C87"/>
    <w:rsid w:val="00910209"/>
    <w:rsid w:val="00AD2796"/>
    <w:rsid w:val="00B836D3"/>
    <w:rsid w:val="00BA7CA7"/>
    <w:rsid w:val="00ED1A6D"/>
    <w:rsid w:val="015123B9"/>
    <w:rsid w:val="0184653E"/>
    <w:rsid w:val="02447890"/>
    <w:rsid w:val="024702E2"/>
    <w:rsid w:val="02702D13"/>
    <w:rsid w:val="02C32E43"/>
    <w:rsid w:val="02DC0E30"/>
    <w:rsid w:val="02E627C6"/>
    <w:rsid w:val="03575C81"/>
    <w:rsid w:val="036D0FA9"/>
    <w:rsid w:val="0385459C"/>
    <w:rsid w:val="03A34722"/>
    <w:rsid w:val="03A6036B"/>
    <w:rsid w:val="03C455EC"/>
    <w:rsid w:val="03F81C56"/>
    <w:rsid w:val="040B08B6"/>
    <w:rsid w:val="040F3E66"/>
    <w:rsid w:val="04207E21"/>
    <w:rsid w:val="044845B6"/>
    <w:rsid w:val="04702B56"/>
    <w:rsid w:val="048009A6"/>
    <w:rsid w:val="04D946F0"/>
    <w:rsid w:val="04E83035"/>
    <w:rsid w:val="05191440"/>
    <w:rsid w:val="05327557"/>
    <w:rsid w:val="05467D5B"/>
    <w:rsid w:val="05C30B00"/>
    <w:rsid w:val="06073EB5"/>
    <w:rsid w:val="06430677"/>
    <w:rsid w:val="06B37672"/>
    <w:rsid w:val="06B42E63"/>
    <w:rsid w:val="06C06931"/>
    <w:rsid w:val="06C74ECC"/>
    <w:rsid w:val="06F5476D"/>
    <w:rsid w:val="07116897"/>
    <w:rsid w:val="077E1A2E"/>
    <w:rsid w:val="077E37DC"/>
    <w:rsid w:val="07BE4ACA"/>
    <w:rsid w:val="07F12200"/>
    <w:rsid w:val="08013722"/>
    <w:rsid w:val="080C7924"/>
    <w:rsid w:val="080F2686"/>
    <w:rsid w:val="0846477D"/>
    <w:rsid w:val="08BB280E"/>
    <w:rsid w:val="093162DB"/>
    <w:rsid w:val="09BA36EE"/>
    <w:rsid w:val="0A4F76B2"/>
    <w:rsid w:val="0A9207E7"/>
    <w:rsid w:val="0AA96DC2"/>
    <w:rsid w:val="0ADA6063"/>
    <w:rsid w:val="0AE11F88"/>
    <w:rsid w:val="0B520AFE"/>
    <w:rsid w:val="0B6E6B4B"/>
    <w:rsid w:val="0BFD04E0"/>
    <w:rsid w:val="0C000C64"/>
    <w:rsid w:val="0C8129D9"/>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592BC4"/>
    <w:rsid w:val="119A6215"/>
    <w:rsid w:val="120267E0"/>
    <w:rsid w:val="123241A8"/>
    <w:rsid w:val="12575F0C"/>
    <w:rsid w:val="125900DB"/>
    <w:rsid w:val="12701617"/>
    <w:rsid w:val="128B3251"/>
    <w:rsid w:val="12A0236A"/>
    <w:rsid w:val="12BE1B5F"/>
    <w:rsid w:val="131B2BEA"/>
    <w:rsid w:val="13266402"/>
    <w:rsid w:val="136A62B6"/>
    <w:rsid w:val="138216F7"/>
    <w:rsid w:val="13CB4AFB"/>
    <w:rsid w:val="13DA7FEC"/>
    <w:rsid w:val="13E949C2"/>
    <w:rsid w:val="140C2170"/>
    <w:rsid w:val="141379A2"/>
    <w:rsid w:val="14157276"/>
    <w:rsid w:val="145558C5"/>
    <w:rsid w:val="14842F6A"/>
    <w:rsid w:val="14B30D64"/>
    <w:rsid w:val="151E03AD"/>
    <w:rsid w:val="154E6CD0"/>
    <w:rsid w:val="15976F4E"/>
    <w:rsid w:val="15F64E85"/>
    <w:rsid w:val="162A567A"/>
    <w:rsid w:val="16B0768E"/>
    <w:rsid w:val="170A1316"/>
    <w:rsid w:val="17667DE9"/>
    <w:rsid w:val="17683B61"/>
    <w:rsid w:val="177C0785"/>
    <w:rsid w:val="182171CB"/>
    <w:rsid w:val="185365BF"/>
    <w:rsid w:val="19304030"/>
    <w:rsid w:val="195425EF"/>
    <w:rsid w:val="19B1359D"/>
    <w:rsid w:val="19CB627B"/>
    <w:rsid w:val="19E952E0"/>
    <w:rsid w:val="1A626914"/>
    <w:rsid w:val="1A6E76E0"/>
    <w:rsid w:val="1B7218B7"/>
    <w:rsid w:val="1BF97D4B"/>
    <w:rsid w:val="1CB739C6"/>
    <w:rsid w:val="1CEF2569"/>
    <w:rsid w:val="1D0945BC"/>
    <w:rsid w:val="1D4318A3"/>
    <w:rsid w:val="1D903E12"/>
    <w:rsid w:val="1E171E3D"/>
    <w:rsid w:val="1E8943E5"/>
    <w:rsid w:val="1F3C5360"/>
    <w:rsid w:val="1F4C0D3E"/>
    <w:rsid w:val="1F6F79DD"/>
    <w:rsid w:val="1FE7136A"/>
    <w:rsid w:val="1FF13AA8"/>
    <w:rsid w:val="203C4E63"/>
    <w:rsid w:val="20407429"/>
    <w:rsid w:val="207417C9"/>
    <w:rsid w:val="20957F0B"/>
    <w:rsid w:val="20B6088B"/>
    <w:rsid w:val="20DB53A4"/>
    <w:rsid w:val="20FC3C98"/>
    <w:rsid w:val="211A3C0A"/>
    <w:rsid w:val="212A3B93"/>
    <w:rsid w:val="212E1150"/>
    <w:rsid w:val="215E35E6"/>
    <w:rsid w:val="218121CC"/>
    <w:rsid w:val="21C7706C"/>
    <w:rsid w:val="21FF1698"/>
    <w:rsid w:val="222A65E3"/>
    <w:rsid w:val="22615F0B"/>
    <w:rsid w:val="22D84291"/>
    <w:rsid w:val="237A0EA4"/>
    <w:rsid w:val="23BA73A5"/>
    <w:rsid w:val="24262DDA"/>
    <w:rsid w:val="24E63917"/>
    <w:rsid w:val="24EF729B"/>
    <w:rsid w:val="24FA6740"/>
    <w:rsid w:val="252B661C"/>
    <w:rsid w:val="25305C3C"/>
    <w:rsid w:val="25E35543"/>
    <w:rsid w:val="25EB37CF"/>
    <w:rsid w:val="2607591B"/>
    <w:rsid w:val="26251EF4"/>
    <w:rsid w:val="262F3EE3"/>
    <w:rsid w:val="263317DE"/>
    <w:rsid w:val="26FB22FC"/>
    <w:rsid w:val="272D0A59"/>
    <w:rsid w:val="285C14C0"/>
    <w:rsid w:val="286A42FF"/>
    <w:rsid w:val="28DF6797"/>
    <w:rsid w:val="293A3114"/>
    <w:rsid w:val="29964AEA"/>
    <w:rsid w:val="299D5218"/>
    <w:rsid w:val="29B334E6"/>
    <w:rsid w:val="2A101DB3"/>
    <w:rsid w:val="2A1E016D"/>
    <w:rsid w:val="2A25420A"/>
    <w:rsid w:val="2A3E6FA8"/>
    <w:rsid w:val="2A6B59EA"/>
    <w:rsid w:val="2A8A100D"/>
    <w:rsid w:val="2A9860B3"/>
    <w:rsid w:val="2AB27175"/>
    <w:rsid w:val="2ACE1AD5"/>
    <w:rsid w:val="2AE0355B"/>
    <w:rsid w:val="2AE957C0"/>
    <w:rsid w:val="2AEA6EEB"/>
    <w:rsid w:val="2B084FE7"/>
    <w:rsid w:val="2B683CD8"/>
    <w:rsid w:val="2B6C537E"/>
    <w:rsid w:val="2B734AF1"/>
    <w:rsid w:val="2BA2543C"/>
    <w:rsid w:val="2BEA1055"/>
    <w:rsid w:val="2C0806A8"/>
    <w:rsid w:val="2C387B4E"/>
    <w:rsid w:val="2D966F7E"/>
    <w:rsid w:val="2DAE06CE"/>
    <w:rsid w:val="2DC773DC"/>
    <w:rsid w:val="2DF950BB"/>
    <w:rsid w:val="2E11614A"/>
    <w:rsid w:val="2EEA721D"/>
    <w:rsid w:val="2EEC2C46"/>
    <w:rsid w:val="2F4C2A75"/>
    <w:rsid w:val="2F68074A"/>
    <w:rsid w:val="2F7E7F6E"/>
    <w:rsid w:val="2F8656F4"/>
    <w:rsid w:val="2FDB1EBD"/>
    <w:rsid w:val="3062519A"/>
    <w:rsid w:val="30654C8A"/>
    <w:rsid w:val="3091174B"/>
    <w:rsid w:val="31230DCD"/>
    <w:rsid w:val="31723B02"/>
    <w:rsid w:val="31994192"/>
    <w:rsid w:val="31C97E3A"/>
    <w:rsid w:val="32044F36"/>
    <w:rsid w:val="320F3450"/>
    <w:rsid w:val="327B0795"/>
    <w:rsid w:val="32AC1FAE"/>
    <w:rsid w:val="33811DDB"/>
    <w:rsid w:val="338E0AA4"/>
    <w:rsid w:val="33DD45D8"/>
    <w:rsid w:val="33F24A86"/>
    <w:rsid w:val="34242A8F"/>
    <w:rsid w:val="342A2472"/>
    <w:rsid w:val="343B01DB"/>
    <w:rsid w:val="345E3ECA"/>
    <w:rsid w:val="34853B4C"/>
    <w:rsid w:val="34885869"/>
    <w:rsid w:val="351D3D85"/>
    <w:rsid w:val="356E025F"/>
    <w:rsid w:val="35860AB3"/>
    <w:rsid w:val="35A61AD3"/>
    <w:rsid w:val="35B86362"/>
    <w:rsid w:val="35D00DF7"/>
    <w:rsid w:val="363E3FB3"/>
    <w:rsid w:val="367D669C"/>
    <w:rsid w:val="368F6DB0"/>
    <w:rsid w:val="36EE3C2B"/>
    <w:rsid w:val="3701121D"/>
    <w:rsid w:val="371C61D5"/>
    <w:rsid w:val="37607F59"/>
    <w:rsid w:val="37B92F56"/>
    <w:rsid w:val="37FD2665"/>
    <w:rsid w:val="385C6A0A"/>
    <w:rsid w:val="38EC7CF6"/>
    <w:rsid w:val="39E15381"/>
    <w:rsid w:val="39F33306"/>
    <w:rsid w:val="3A4912AC"/>
    <w:rsid w:val="3A663AD8"/>
    <w:rsid w:val="3A8F302F"/>
    <w:rsid w:val="3C0637C5"/>
    <w:rsid w:val="3C137C90"/>
    <w:rsid w:val="3CAF79B9"/>
    <w:rsid w:val="3CBA4870"/>
    <w:rsid w:val="3CCB0A1D"/>
    <w:rsid w:val="3CD218F9"/>
    <w:rsid w:val="3D5642D8"/>
    <w:rsid w:val="3DEE4B95"/>
    <w:rsid w:val="3EE01D9D"/>
    <w:rsid w:val="3F0833B0"/>
    <w:rsid w:val="3F0F295E"/>
    <w:rsid w:val="3F283A52"/>
    <w:rsid w:val="3FA76A89"/>
    <w:rsid w:val="3FF266C5"/>
    <w:rsid w:val="3FF67946"/>
    <w:rsid w:val="403A3A3D"/>
    <w:rsid w:val="40745FBA"/>
    <w:rsid w:val="40D7128C"/>
    <w:rsid w:val="41810733"/>
    <w:rsid w:val="41B771B3"/>
    <w:rsid w:val="41B82734"/>
    <w:rsid w:val="41DF023D"/>
    <w:rsid w:val="4222708E"/>
    <w:rsid w:val="42DC0DDB"/>
    <w:rsid w:val="42DE2DA6"/>
    <w:rsid w:val="42EA174A"/>
    <w:rsid w:val="430B16C1"/>
    <w:rsid w:val="43272646"/>
    <w:rsid w:val="43543B33"/>
    <w:rsid w:val="43A63197"/>
    <w:rsid w:val="445C5F76"/>
    <w:rsid w:val="44692963"/>
    <w:rsid w:val="448E6105"/>
    <w:rsid w:val="449649FB"/>
    <w:rsid w:val="44972925"/>
    <w:rsid w:val="44B10046"/>
    <w:rsid w:val="44B250A6"/>
    <w:rsid w:val="44DD0E3B"/>
    <w:rsid w:val="4518343C"/>
    <w:rsid w:val="45236B86"/>
    <w:rsid w:val="45552E8A"/>
    <w:rsid w:val="4574179F"/>
    <w:rsid w:val="45AF27D7"/>
    <w:rsid w:val="46A63BDA"/>
    <w:rsid w:val="46F30DEA"/>
    <w:rsid w:val="479A3013"/>
    <w:rsid w:val="482A5F77"/>
    <w:rsid w:val="4873716D"/>
    <w:rsid w:val="48B87BF5"/>
    <w:rsid w:val="490C7F41"/>
    <w:rsid w:val="49177011"/>
    <w:rsid w:val="49557B3A"/>
    <w:rsid w:val="498126DD"/>
    <w:rsid w:val="4A454F7B"/>
    <w:rsid w:val="4A547DF1"/>
    <w:rsid w:val="4AB50890"/>
    <w:rsid w:val="4B7F0E9E"/>
    <w:rsid w:val="4B906C07"/>
    <w:rsid w:val="4BE34F89"/>
    <w:rsid w:val="4C39729F"/>
    <w:rsid w:val="4C777B36"/>
    <w:rsid w:val="4CD967F3"/>
    <w:rsid w:val="4D1C7F7C"/>
    <w:rsid w:val="4D491763"/>
    <w:rsid w:val="4D713A70"/>
    <w:rsid w:val="4DFD57E6"/>
    <w:rsid w:val="4E143B1F"/>
    <w:rsid w:val="4EB64BD7"/>
    <w:rsid w:val="4F0516BA"/>
    <w:rsid w:val="4F4F6674"/>
    <w:rsid w:val="4F6E5BBB"/>
    <w:rsid w:val="4FAC7D88"/>
    <w:rsid w:val="50700DB5"/>
    <w:rsid w:val="51322CE6"/>
    <w:rsid w:val="513D4311"/>
    <w:rsid w:val="5151508A"/>
    <w:rsid w:val="51C92E73"/>
    <w:rsid w:val="51FB5FF4"/>
    <w:rsid w:val="52070FB5"/>
    <w:rsid w:val="52526750"/>
    <w:rsid w:val="5272519E"/>
    <w:rsid w:val="52E635B0"/>
    <w:rsid w:val="52E8669F"/>
    <w:rsid w:val="53220A8C"/>
    <w:rsid w:val="53585D65"/>
    <w:rsid w:val="53863F9F"/>
    <w:rsid w:val="539D1939"/>
    <w:rsid w:val="53D85C9D"/>
    <w:rsid w:val="54134879"/>
    <w:rsid w:val="542B137C"/>
    <w:rsid w:val="543D22D1"/>
    <w:rsid w:val="54474CF1"/>
    <w:rsid w:val="54C46950"/>
    <w:rsid w:val="54DF6509"/>
    <w:rsid w:val="55FD30EB"/>
    <w:rsid w:val="56336B0D"/>
    <w:rsid w:val="574F737F"/>
    <w:rsid w:val="57623B4D"/>
    <w:rsid w:val="576634EA"/>
    <w:rsid w:val="57FF1BD8"/>
    <w:rsid w:val="58160494"/>
    <w:rsid w:val="58317531"/>
    <w:rsid w:val="583354EA"/>
    <w:rsid w:val="588875E4"/>
    <w:rsid w:val="58931AE5"/>
    <w:rsid w:val="58DC110D"/>
    <w:rsid w:val="592F3F03"/>
    <w:rsid w:val="596B480F"/>
    <w:rsid w:val="597F4342"/>
    <w:rsid w:val="59C713B2"/>
    <w:rsid w:val="5A025174"/>
    <w:rsid w:val="5A584D94"/>
    <w:rsid w:val="5A7F25D4"/>
    <w:rsid w:val="5AB741B0"/>
    <w:rsid w:val="5AD85BEC"/>
    <w:rsid w:val="5AE8639F"/>
    <w:rsid w:val="5AF853BD"/>
    <w:rsid w:val="5B0F614B"/>
    <w:rsid w:val="5B1207B2"/>
    <w:rsid w:val="5B1E422F"/>
    <w:rsid w:val="5B9242D5"/>
    <w:rsid w:val="5BAF6C35"/>
    <w:rsid w:val="5BD14DFE"/>
    <w:rsid w:val="5BDA5B74"/>
    <w:rsid w:val="5C4001D5"/>
    <w:rsid w:val="5C451348"/>
    <w:rsid w:val="5C4F5A65"/>
    <w:rsid w:val="5C8E4547"/>
    <w:rsid w:val="5C9C18B0"/>
    <w:rsid w:val="5CA40A47"/>
    <w:rsid w:val="5CEB6393"/>
    <w:rsid w:val="5D5977A1"/>
    <w:rsid w:val="5D6323CD"/>
    <w:rsid w:val="5D8B47EF"/>
    <w:rsid w:val="5DC541E0"/>
    <w:rsid w:val="5DF1672A"/>
    <w:rsid w:val="5DFD65A1"/>
    <w:rsid w:val="5E0A5B42"/>
    <w:rsid w:val="5E3E24F3"/>
    <w:rsid w:val="5ED05841"/>
    <w:rsid w:val="5EF164E6"/>
    <w:rsid w:val="5F083003"/>
    <w:rsid w:val="5F096FA4"/>
    <w:rsid w:val="5F48187B"/>
    <w:rsid w:val="5FAC3B0D"/>
    <w:rsid w:val="5FBA7881"/>
    <w:rsid w:val="6046120A"/>
    <w:rsid w:val="60483AFC"/>
    <w:rsid w:val="605F73EF"/>
    <w:rsid w:val="608E59B3"/>
    <w:rsid w:val="60D34166"/>
    <w:rsid w:val="61021EFD"/>
    <w:rsid w:val="61306A6A"/>
    <w:rsid w:val="61537797"/>
    <w:rsid w:val="618B0C81"/>
    <w:rsid w:val="619D444E"/>
    <w:rsid w:val="61A82AA5"/>
    <w:rsid w:val="61E41603"/>
    <w:rsid w:val="631F6D97"/>
    <w:rsid w:val="636C365E"/>
    <w:rsid w:val="63BA086D"/>
    <w:rsid w:val="63BD3EBA"/>
    <w:rsid w:val="63BF6533"/>
    <w:rsid w:val="63CB3C77"/>
    <w:rsid w:val="64030466"/>
    <w:rsid w:val="64216B3E"/>
    <w:rsid w:val="647B184A"/>
    <w:rsid w:val="647B4B09"/>
    <w:rsid w:val="64A357A5"/>
    <w:rsid w:val="64AE7F2C"/>
    <w:rsid w:val="65197815"/>
    <w:rsid w:val="65695F30"/>
    <w:rsid w:val="65B157BC"/>
    <w:rsid w:val="65B85A06"/>
    <w:rsid w:val="66212E26"/>
    <w:rsid w:val="66AC6B93"/>
    <w:rsid w:val="67000C8D"/>
    <w:rsid w:val="671F44BA"/>
    <w:rsid w:val="67FD0505"/>
    <w:rsid w:val="680846A1"/>
    <w:rsid w:val="680E142B"/>
    <w:rsid w:val="68303896"/>
    <w:rsid w:val="6832131A"/>
    <w:rsid w:val="68791C70"/>
    <w:rsid w:val="69055E3F"/>
    <w:rsid w:val="69360996"/>
    <w:rsid w:val="69765236"/>
    <w:rsid w:val="69860950"/>
    <w:rsid w:val="6A097538"/>
    <w:rsid w:val="6A4E7F61"/>
    <w:rsid w:val="6A5B7C61"/>
    <w:rsid w:val="6A6432E1"/>
    <w:rsid w:val="6A7D43A3"/>
    <w:rsid w:val="6AC124E1"/>
    <w:rsid w:val="6ACE4BFE"/>
    <w:rsid w:val="6AD0136A"/>
    <w:rsid w:val="6B166157"/>
    <w:rsid w:val="6B4C0E55"/>
    <w:rsid w:val="6BF40694"/>
    <w:rsid w:val="6CB3722D"/>
    <w:rsid w:val="6CD75FEC"/>
    <w:rsid w:val="6D0D4104"/>
    <w:rsid w:val="6D17288C"/>
    <w:rsid w:val="6D9168C9"/>
    <w:rsid w:val="6D934609"/>
    <w:rsid w:val="6DA8735F"/>
    <w:rsid w:val="6E7E6914"/>
    <w:rsid w:val="6E7E74C8"/>
    <w:rsid w:val="6E8932F7"/>
    <w:rsid w:val="6E8977BA"/>
    <w:rsid w:val="6F8475A9"/>
    <w:rsid w:val="6F8D5088"/>
    <w:rsid w:val="6FCA1E38"/>
    <w:rsid w:val="6FE8130D"/>
    <w:rsid w:val="6FFC2CD4"/>
    <w:rsid w:val="70033666"/>
    <w:rsid w:val="70AB3A18"/>
    <w:rsid w:val="71640FD8"/>
    <w:rsid w:val="717E737E"/>
    <w:rsid w:val="718524BB"/>
    <w:rsid w:val="71A04F87"/>
    <w:rsid w:val="72253C9E"/>
    <w:rsid w:val="7238752D"/>
    <w:rsid w:val="725C04A6"/>
    <w:rsid w:val="728269FA"/>
    <w:rsid w:val="72CB42BB"/>
    <w:rsid w:val="72CC4119"/>
    <w:rsid w:val="73137F9A"/>
    <w:rsid w:val="73A702A0"/>
    <w:rsid w:val="74275AAB"/>
    <w:rsid w:val="742F670E"/>
    <w:rsid w:val="74414816"/>
    <w:rsid w:val="745169AA"/>
    <w:rsid w:val="74687E72"/>
    <w:rsid w:val="749B1FF5"/>
    <w:rsid w:val="74BD2453"/>
    <w:rsid w:val="750758DC"/>
    <w:rsid w:val="758E3908"/>
    <w:rsid w:val="75FA06CE"/>
    <w:rsid w:val="75FF0362"/>
    <w:rsid w:val="76072C5C"/>
    <w:rsid w:val="76392B57"/>
    <w:rsid w:val="7682521B"/>
    <w:rsid w:val="76E1462B"/>
    <w:rsid w:val="76FF4ABD"/>
    <w:rsid w:val="77A15B74"/>
    <w:rsid w:val="77A25449"/>
    <w:rsid w:val="77D51D79"/>
    <w:rsid w:val="77DC095A"/>
    <w:rsid w:val="77E81002"/>
    <w:rsid w:val="77FA5285"/>
    <w:rsid w:val="780A42DC"/>
    <w:rsid w:val="788259A6"/>
    <w:rsid w:val="78917997"/>
    <w:rsid w:val="78FD502C"/>
    <w:rsid w:val="78FD60DA"/>
    <w:rsid w:val="78FF6FF6"/>
    <w:rsid w:val="795F5CE7"/>
    <w:rsid w:val="796F7C88"/>
    <w:rsid w:val="79CF2B10"/>
    <w:rsid w:val="7A0423EA"/>
    <w:rsid w:val="7A44304E"/>
    <w:rsid w:val="7A733910"/>
    <w:rsid w:val="7A8E2818"/>
    <w:rsid w:val="7A9674E6"/>
    <w:rsid w:val="7AEB6A83"/>
    <w:rsid w:val="7B6475E5"/>
    <w:rsid w:val="7B7A2964"/>
    <w:rsid w:val="7B8E01BE"/>
    <w:rsid w:val="7BF32717"/>
    <w:rsid w:val="7C09238C"/>
    <w:rsid w:val="7C4E00A9"/>
    <w:rsid w:val="7C574A54"/>
    <w:rsid w:val="7C772F8A"/>
    <w:rsid w:val="7CE935DC"/>
    <w:rsid w:val="7D12484B"/>
    <w:rsid w:val="7D16490F"/>
    <w:rsid w:val="7D7B6E68"/>
    <w:rsid w:val="7DBA173E"/>
    <w:rsid w:val="7E124D01"/>
    <w:rsid w:val="7ED04D2E"/>
    <w:rsid w:val="7F0D50B3"/>
    <w:rsid w:val="7F1F3D78"/>
    <w:rsid w:val="7F480FCB"/>
    <w:rsid w:val="7F4F1C3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9"/>
    <w:autoRedefine/>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FollowedHyperlink"/>
    <w:basedOn w:val="9"/>
    <w:autoRedefine/>
    <w:semiHidden/>
    <w:unhideWhenUsed/>
    <w:qFormat/>
    <w:uiPriority w:val="99"/>
    <w:rPr>
      <w:color w:val="333333"/>
      <w:u w:val="none"/>
    </w:rPr>
  </w:style>
  <w:style w:type="character" w:styleId="11">
    <w:name w:val="Emphasis"/>
    <w:basedOn w:val="9"/>
    <w:autoRedefine/>
    <w:qFormat/>
    <w:uiPriority w:val="20"/>
    <w:rPr>
      <w:i/>
    </w:rPr>
  </w:style>
  <w:style w:type="character" w:styleId="12">
    <w:name w:val="HTML Acronym"/>
    <w:basedOn w:val="9"/>
    <w:autoRedefine/>
    <w:semiHidden/>
    <w:unhideWhenUsed/>
    <w:qFormat/>
    <w:uiPriority w:val="99"/>
    <w:rPr>
      <w:caps/>
      <w:spacing w:val="15"/>
    </w:rPr>
  </w:style>
  <w:style w:type="character" w:styleId="13">
    <w:name w:val="HTML Variable"/>
    <w:basedOn w:val="9"/>
    <w:autoRedefine/>
    <w:semiHidden/>
    <w:unhideWhenUsed/>
    <w:qFormat/>
    <w:uiPriority w:val="99"/>
    <w:rPr>
      <w:rFonts w:hint="default" w:ascii="monospace" w:hAnsi="monospace" w:eastAsia="monospace" w:cs="monospace"/>
      <w:i/>
      <w:sz w:val="24"/>
      <w:szCs w:val="24"/>
    </w:rPr>
  </w:style>
  <w:style w:type="character" w:styleId="14">
    <w:name w:val="Hyperlink"/>
    <w:basedOn w:val="9"/>
    <w:autoRedefine/>
    <w:semiHidden/>
    <w:unhideWhenUsed/>
    <w:qFormat/>
    <w:uiPriority w:val="99"/>
    <w:rPr>
      <w:color w:val="333333"/>
      <w:u w:val="none"/>
    </w:rPr>
  </w:style>
  <w:style w:type="character" w:styleId="15">
    <w:name w:val="HTML Code"/>
    <w:basedOn w:val="9"/>
    <w:autoRedefine/>
    <w:semiHidden/>
    <w:unhideWhenUsed/>
    <w:qFormat/>
    <w:uiPriority w:val="99"/>
    <w:rPr>
      <w:rFonts w:hint="default" w:ascii="monospace" w:hAnsi="monospace" w:eastAsia="monospace" w:cs="monospace"/>
      <w:color w:val="555555"/>
      <w:sz w:val="24"/>
      <w:szCs w:val="24"/>
    </w:rPr>
  </w:style>
  <w:style w:type="character" w:styleId="16">
    <w:name w:val="HTML Keyboard"/>
    <w:basedOn w:val="9"/>
    <w:autoRedefine/>
    <w:semiHidden/>
    <w:unhideWhenUsed/>
    <w:qFormat/>
    <w:uiPriority w:val="99"/>
    <w:rPr>
      <w:rFonts w:ascii="monospace" w:hAnsi="monospace" w:eastAsia="monospace" w:cs="monospace"/>
      <w:sz w:val="24"/>
      <w:szCs w:val="24"/>
    </w:rPr>
  </w:style>
  <w:style w:type="character" w:styleId="17">
    <w:name w:val="HTML Sample"/>
    <w:basedOn w:val="9"/>
    <w:autoRedefine/>
    <w:semiHidden/>
    <w:unhideWhenUsed/>
    <w:qFormat/>
    <w:uiPriority w:val="99"/>
    <w:rPr>
      <w:rFonts w:hint="default" w:ascii="monospace" w:hAnsi="monospace" w:eastAsia="monospace" w:cs="monospace"/>
      <w:sz w:val="24"/>
      <w:szCs w:val="24"/>
    </w:rPr>
  </w:style>
  <w:style w:type="character" w:customStyle="1" w:styleId="18">
    <w:name w:val="页眉 字符"/>
    <w:basedOn w:val="9"/>
    <w:link w:val="5"/>
    <w:autoRedefine/>
    <w:qFormat/>
    <w:uiPriority w:val="99"/>
    <w:rPr>
      <w:rFonts w:ascii="Calibri" w:hAnsi="Calibri" w:eastAsia="宋体" w:cs="宋体"/>
      <w:kern w:val="2"/>
      <w:sz w:val="18"/>
      <w:szCs w:val="18"/>
    </w:rPr>
  </w:style>
  <w:style w:type="character" w:customStyle="1" w:styleId="19">
    <w:name w:val="页脚 字符"/>
    <w:basedOn w:val="9"/>
    <w:link w:val="4"/>
    <w:autoRedefine/>
    <w:qFormat/>
    <w:uiPriority w:val="99"/>
    <w:rPr>
      <w:rFonts w:ascii="Calibri" w:hAnsi="Calibri" w:eastAsia="宋体" w:cs="宋体"/>
      <w:kern w:val="2"/>
      <w:sz w:val="18"/>
      <w:szCs w:val="18"/>
    </w:rPr>
  </w:style>
  <w:style w:type="character" w:customStyle="1" w:styleId="20">
    <w:name w:val="layui-laydate-preview"/>
    <w:basedOn w:val="9"/>
    <w:autoRedefine/>
    <w:qFormat/>
    <w:uiPriority w:val="0"/>
  </w:style>
  <w:style w:type="character" w:customStyle="1" w:styleId="21">
    <w:name w:val="hover11"/>
    <w:basedOn w:val="9"/>
    <w:autoRedefine/>
    <w:qFormat/>
    <w:uiPriority w:val="0"/>
    <w:rPr>
      <w:color w:val="5FB878"/>
    </w:rPr>
  </w:style>
  <w:style w:type="character" w:customStyle="1" w:styleId="22">
    <w:name w:val="hover12"/>
    <w:basedOn w:val="9"/>
    <w:autoRedefine/>
    <w:qFormat/>
    <w:uiPriority w:val="0"/>
    <w:rPr>
      <w:color w:val="5FB878"/>
    </w:rPr>
  </w:style>
  <w:style w:type="character" w:customStyle="1" w:styleId="23">
    <w:name w:val="hover13"/>
    <w:basedOn w:val="9"/>
    <w:autoRedefine/>
    <w:qFormat/>
    <w:uiPriority w:val="0"/>
    <w:rPr>
      <w:color w:val="FFFFFF"/>
    </w:rPr>
  </w:style>
  <w:style w:type="character" w:customStyle="1" w:styleId="24">
    <w:name w:val="layui-laypage-curr"/>
    <w:basedOn w:val="9"/>
    <w:autoRedefine/>
    <w:qFormat/>
    <w:uiPriority w:val="0"/>
  </w:style>
  <w:style w:type="character" w:customStyle="1" w:styleId="25">
    <w:name w:val="layui-this4"/>
    <w:basedOn w:val="9"/>
    <w:autoRedefine/>
    <w:qFormat/>
    <w:uiPriority w:val="0"/>
    <w:rPr>
      <w:bdr w:val="single" w:color="EEEEEE" w:sz="6" w:space="0"/>
      <w:shd w:val="clear" w:fill="FFFFFF"/>
    </w:rPr>
  </w:style>
  <w:style w:type="character" w:customStyle="1" w:styleId="26">
    <w:name w:val="first-child"/>
    <w:basedOn w:val="9"/>
    <w:autoRedefine/>
    <w:qFormat/>
    <w:uiPriority w:val="0"/>
  </w:style>
  <w:style w:type="character" w:customStyle="1" w:styleId="27">
    <w:name w:val="font-gray1"/>
    <w:basedOn w:val="9"/>
    <w:autoRedefine/>
    <w:qFormat/>
    <w:uiPriority w:val="0"/>
    <w:rPr>
      <w:color w:val="A7A7A7"/>
    </w:rPr>
  </w:style>
  <w:style w:type="character" w:customStyle="1" w:styleId="28">
    <w:name w:val="jbox-icon-success"/>
    <w:basedOn w:val="9"/>
    <w:autoRedefine/>
    <w:qFormat/>
    <w:uiPriority w:val="0"/>
  </w:style>
  <w:style w:type="character" w:customStyle="1" w:styleId="29">
    <w:name w:val="s_bg4_c1"/>
    <w:basedOn w:val="9"/>
    <w:autoRedefine/>
    <w:qFormat/>
    <w:uiPriority w:val="0"/>
  </w:style>
  <w:style w:type="character" w:customStyle="1" w:styleId="30">
    <w:name w:val="s_bg4_c11"/>
    <w:basedOn w:val="9"/>
    <w:autoRedefine/>
    <w:qFormat/>
    <w:uiPriority w:val="0"/>
  </w:style>
  <w:style w:type="character" w:customStyle="1" w:styleId="31">
    <w:name w:val="s_bg4_c2"/>
    <w:basedOn w:val="9"/>
    <w:autoRedefine/>
    <w:qFormat/>
    <w:uiPriority w:val="0"/>
  </w:style>
  <w:style w:type="character" w:customStyle="1" w:styleId="32">
    <w:name w:val="s_bg4_c21"/>
    <w:basedOn w:val="9"/>
    <w:autoRedefine/>
    <w:qFormat/>
    <w:uiPriority w:val="0"/>
  </w:style>
  <w:style w:type="character" w:customStyle="1" w:styleId="33">
    <w:name w:val="jbox-icon-none"/>
    <w:basedOn w:val="9"/>
    <w:autoRedefine/>
    <w:qFormat/>
    <w:uiPriority w:val="0"/>
    <w:rPr>
      <w:vanish/>
    </w:rPr>
  </w:style>
  <w:style w:type="character" w:customStyle="1" w:styleId="34">
    <w:name w:val="jbox-icon-error"/>
    <w:basedOn w:val="9"/>
    <w:autoRedefine/>
    <w:qFormat/>
    <w:uiPriority w:val="0"/>
  </w:style>
  <w:style w:type="character" w:customStyle="1" w:styleId="35">
    <w:name w:val="jbox-icon-info"/>
    <w:basedOn w:val="9"/>
    <w:autoRedefine/>
    <w:qFormat/>
    <w:uiPriority w:val="0"/>
  </w:style>
  <w:style w:type="character" w:customStyle="1" w:styleId="36">
    <w:name w:val="jbox-icon"/>
    <w:basedOn w:val="9"/>
    <w:autoRedefine/>
    <w:qFormat/>
    <w:uiPriority w:val="0"/>
  </w:style>
  <w:style w:type="character" w:customStyle="1" w:styleId="37">
    <w:name w:val="jbox-icon-question"/>
    <w:basedOn w:val="9"/>
    <w:autoRedefine/>
    <w:qFormat/>
    <w:uiPriority w:val="0"/>
  </w:style>
  <w:style w:type="character" w:customStyle="1" w:styleId="38">
    <w:name w:val="jbox-icon-warning"/>
    <w:basedOn w:val="9"/>
    <w:autoRedefine/>
    <w:qFormat/>
    <w:uiPriority w:val="0"/>
  </w:style>
  <w:style w:type="character" w:customStyle="1" w:styleId="39">
    <w:name w:val="jbox-icon-loading"/>
    <w:basedOn w:val="9"/>
    <w:autoRedefine/>
    <w:qFormat/>
    <w:uiPriority w:val="0"/>
  </w:style>
  <w:style w:type="character" w:customStyle="1" w:styleId="40">
    <w:name w:val="emotion"/>
    <w:basedOn w:val="9"/>
    <w:autoRedefine/>
    <w:qFormat/>
    <w:uiPriority w:val="0"/>
    <w:rPr>
      <w:vanish/>
      <w:sz w:val="22"/>
      <w:szCs w:val="22"/>
    </w:rPr>
  </w:style>
  <w:style w:type="character" w:customStyle="1" w:styleId="41">
    <w:name w:val="s_bg4_c1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949</Words>
  <Characters>989</Characters>
  <Lines>35</Lines>
  <Paragraphs>9</Paragraphs>
  <TotalTime>9</TotalTime>
  <ScaleCrop>false</ScaleCrop>
  <LinksUpToDate>false</LinksUpToDate>
  <CharactersWithSpaces>1032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2025-09-11T09:01:41Z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389437C37F5D4C1599E228DB5E05D685_13</vt:lpwstr>
  </property>
  <property fmtid="{D5CDD505-2E9C-101B-9397-08002B2CF9AE}" pid="4" name="KSOTemplateDocerSaveRecord">
    <vt:lpwstr>eyJoZGlkIjoiOWZhNjEzNGE5ZmU2Mjk5ZDUyZTkxMWQxN2ZlNDE4YjQiLCJ1c2VySWQiOiI1MDc3ODk2MzQifQ==</vt:lpwstr>
  </property>
</Properties>
</file>