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1CA86" w14:textId="77777777" w:rsidR="00D66C07" w:rsidRDefault="00672097">
      <w:pPr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证券代码：</w:t>
      </w:r>
      <w:r>
        <w:rPr>
          <w:rFonts w:ascii="宋体" w:hAnsi="宋体"/>
          <w:b/>
          <w:szCs w:val="21"/>
        </w:rPr>
        <w:t>688767</w:t>
      </w:r>
      <w:r>
        <w:rPr>
          <w:rFonts w:ascii="宋体" w:hAnsi="宋体" w:hint="eastAsia"/>
          <w:b/>
          <w:szCs w:val="21"/>
        </w:rPr>
        <w:t xml:space="preserve">                      </w:t>
      </w:r>
      <w:r>
        <w:rPr>
          <w:rFonts w:ascii="宋体" w:hAnsi="宋体"/>
          <w:b/>
          <w:szCs w:val="21"/>
        </w:rPr>
        <w:t xml:space="preserve">                      </w:t>
      </w:r>
      <w:r>
        <w:rPr>
          <w:rFonts w:ascii="宋体" w:hAnsi="宋体" w:hint="eastAsia"/>
          <w:b/>
          <w:szCs w:val="21"/>
        </w:rPr>
        <w:t>公司简称：</w:t>
      </w:r>
      <w:proofErr w:type="gramStart"/>
      <w:r>
        <w:rPr>
          <w:rFonts w:ascii="宋体" w:hAnsi="宋体"/>
          <w:b/>
          <w:szCs w:val="21"/>
        </w:rPr>
        <w:t>博拓生物</w:t>
      </w:r>
      <w:proofErr w:type="gramEnd"/>
    </w:p>
    <w:p w14:paraId="7BDE482A" w14:textId="77777777" w:rsidR="00D66C07" w:rsidRDefault="00672097">
      <w:pPr>
        <w:spacing w:beforeLines="100" w:before="312" w:line="360" w:lineRule="auto"/>
        <w:jc w:val="center"/>
        <w:rPr>
          <w:rFonts w:ascii="宋体" w:hAnsi="宋体" w:cs="宋体"/>
          <w:b/>
          <w:sz w:val="32"/>
          <w:szCs w:val="32"/>
        </w:rPr>
      </w:pPr>
      <w:proofErr w:type="gramStart"/>
      <w:r>
        <w:rPr>
          <w:rFonts w:ascii="宋体" w:hAnsi="宋体" w:cs="宋体" w:hint="eastAsia"/>
          <w:b/>
          <w:sz w:val="32"/>
          <w:szCs w:val="32"/>
        </w:rPr>
        <w:t>杭州博拓生物</w:t>
      </w:r>
      <w:proofErr w:type="gramEnd"/>
      <w:r>
        <w:rPr>
          <w:rFonts w:ascii="宋体" w:hAnsi="宋体" w:cs="宋体" w:hint="eastAsia"/>
          <w:b/>
          <w:sz w:val="32"/>
          <w:szCs w:val="32"/>
        </w:rPr>
        <w:t>科技股份有限公司</w:t>
      </w:r>
    </w:p>
    <w:p w14:paraId="2BC9D00D" w14:textId="77777777" w:rsidR="00D66C07" w:rsidRDefault="00672097">
      <w:pPr>
        <w:spacing w:afterLines="50" w:after="156"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投资者关系活动记录表</w:t>
      </w:r>
    </w:p>
    <w:p w14:paraId="3F8D0E61" w14:textId="77777777" w:rsidR="00D66C07" w:rsidRDefault="00672097">
      <w:pPr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编号：2</w:t>
      </w:r>
      <w:r>
        <w:rPr>
          <w:rFonts w:ascii="宋体" w:hAnsi="宋体"/>
          <w:b/>
          <w:szCs w:val="21"/>
        </w:rPr>
        <w:t>025-006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6030"/>
      </w:tblGrid>
      <w:tr w:rsidR="00D66C07" w14:paraId="547E422E" w14:textId="77777777">
        <w:trPr>
          <w:trHeight w:val="838"/>
          <w:jc w:val="center"/>
        </w:trPr>
        <w:tc>
          <w:tcPr>
            <w:tcW w:w="2325" w:type="dxa"/>
            <w:shd w:val="clear" w:color="auto" w:fill="auto"/>
            <w:vAlign w:val="center"/>
          </w:tcPr>
          <w:p w14:paraId="29152B18" w14:textId="77777777" w:rsidR="00D66C07" w:rsidRDefault="0067209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702F6EA9" w14:textId="77777777" w:rsidR="00D66C07" w:rsidRDefault="00672097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instrText>eq \o\ac(□,</w:instrText>
            </w:r>
            <w:r>
              <w:rPr>
                <w:rFonts w:ascii="宋体" w:hAnsi="宋体" w:hint="eastAsia"/>
                <w:b/>
                <w:bCs/>
                <w:iCs/>
                <w:position w:val="2"/>
                <w:sz w:val="16"/>
                <w:szCs w:val="24"/>
              </w:rPr>
              <w:instrText>√</w:instrTex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instrText>)</w:instrText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5BC88634" w14:textId="77777777" w:rsidR="00D66C07" w:rsidRDefault="00672097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514B59C1" w14:textId="77777777" w:rsidR="00D66C07" w:rsidRDefault="00672097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instrText>eq \o\ac(□,</w:instrText>
            </w:r>
            <w:r>
              <w:rPr>
                <w:rFonts w:ascii="宋体" w:hAnsi="宋体" w:hint="eastAsia"/>
                <w:b/>
                <w:bCs/>
                <w:iCs/>
                <w:position w:val="2"/>
                <w:sz w:val="16"/>
                <w:szCs w:val="24"/>
              </w:rPr>
              <w:instrText>√</w:instrTex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instrText>)</w:instrText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0E6E4053" w14:textId="77777777" w:rsidR="00D66C07" w:rsidRDefault="00672097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       </w:t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instrText>eq \o\ac(□,</w:instrText>
            </w:r>
            <w:r>
              <w:rPr>
                <w:rFonts w:ascii="宋体" w:hAnsi="宋体" w:hint="eastAsia"/>
                <w:b/>
                <w:bCs/>
                <w:iCs/>
                <w:position w:val="2"/>
                <w:sz w:val="16"/>
                <w:szCs w:val="24"/>
              </w:rPr>
              <w:instrText>√</w:instrTex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instrText>)</w:instrText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电话会议</w:t>
            </w:r>
          </w:p>
          <w:p w14:paraId="494D3014" w14:textId="77777777" w:rsidR="00D66C07" w:rsidRDefault="0067209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其他 （</w:t>
            </w:r>
            <w:proofErr w:type="gramStart"/>
            <w:r>
              <w:rPr>
                <w:rFonts w:ascii="宋体" w:hAnsi="宋体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宋体" w:hAnsi="宋体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D66C07" w14:paraId="6BFBFA41" w14:textId="77777777">
        <w:trPr>
          <w:trHeight w:val="838"/>
          <w:jc w:val="center"/>
        </w:trPr>
        <w:tc>
          <w:tcPr>
            <w:tcW w:w="2325" w:type="dxa"/>
            <w:shd w:val="clear" w:color="auto" w:fill="auto"/>
            <w:vAlign w:val="center"/>
          </w:tcPr>
          <w:p w14:paraId="31008968" w14:textId="77777777" w:rsidR="00D66C07" w:rsidRDefault="0067209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参与单位名称及人员姓名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78118D7A" w14:textId="3A11A7A0" w:rsidR="00D66C07" w:rsidRDefault="00672097">
            <w:pPr>
              <w:spacing w:line="36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国泰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海通</w:t>
            </w:r>
            <w:proofErr w:type="gramEnd"/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证券；</w:t>
            </w:r>
            <w:proofErr w:type="gramStart"/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浙商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资</w:t>
            </w:r>
            <w:proofErr w:type="gramEnd"/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管；东方基金；太平洋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证券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；富国基金；混沌投资；光大保德信基金；</w:t>
            </w:r>
            <w:proofErr w:type="gramStart"/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申万宏</w:t>
            </w:r>
            <w:proofErr w:type="gramEnd"/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源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证券；</w:t>
            </w:r>
            <w:r w:rsidR="002800B1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荣信泰基金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；深圳</w:t>
            </w:r>
            <w:proofErr w:type="gramStart"/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前海鸿富</w:t>
            </w:r>
            <w:r w:rsidR="002800B1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投资</w:t>
            </w:r>
            <w:proofErr w:type="gramEnd"/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；朴拙资本；伟</w:t>
            </w:r>
            <w:proofErr w:type="gramStart"/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星资管</w:t>
            </w:r>
            <w:proofErr w:type="gramEnd"/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；新华基金；益和</w:t>
            </w:r>
            <w:proofErr w:type="gramStart"/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源资产</w:t>
            </w:r>
            <w:proofErr w:type="gramEnd"/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；方正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证券；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中</w:t>
            </w:r>
            <w:proofErr w:type="gramStart"/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信建投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证券</w:t>
            </w:r>
            <w:proofErr w:type="gramEnd"/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；东方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证券；国富人寿保险；</w:t>
            </w:r>
            <w:proofErr w:type="gramStart"/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石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锋资管</w:t>
            </w:r>
            <w:proofErr w:type="gramEnd"/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；国信证券；</w:t>
            </w:r>
            <w:proofErr w:type="gramStart"/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国融证券</w:t>
            </w:r>
            <w:proofErr w:type="gramEnd"/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；</w:t>
            </w:r>
            <w:proofErr w:type="gramStart"/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天弘基金</w:t>
            </w:r>
            <w:proofErr w:type="gramEnd"/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；</w:t>
            </w:r>
            <w:proofErr w:type="gramStart"/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汇添富</w:t>
            </w:r>
            <w:proofErr w:type="gramEnd"/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基金；中欧基金；嘉实基金；华</w:t>
            </w:r>
            <w:proofErr w:type="gramStart"/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泰资管</w:t>
            </w:r>
            <w:proofErr w:type="gramEnd"/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；利安人寿保险；</w:t>
            </w:r>
            <w:proofErr w:type="gramStart"/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工银瑞信</w:t>
            </w:r>
            <w:proofErr w:type="gramEnd"/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；建信养老；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诺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安基金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；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国寿养老；融通基金；新华基金；华夏基金；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中信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资管</w:t>
            </w:r>
          </w:p>
        </w:tc>
      </w:tr>
      <w:tr w:rsidR="00D66C07" w14:paraId="1BF44C01" w14:textId="77777777">
        <w:trPr>
          <w:trHeight w:val="799"/>
          <w:jc w:val="center"/>
        </w:trPr>
        <w:tc>
          <w:tcPr>
            <w:tcW w:w="2325" w:type="dxa"/>
            <w:shd w:val="clear" w:color="auto" w:fill="auto"/>
            <w:vAlign w:val="center"/>
          </w:tcPr>
          <w:p w14:paraId="53B34C01" w14:textId="77777777" w:rsidR="00D66C07" w:rsidRDefault="0067209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446CB244" w14:textId="354E69AB" w:rsidR="00D66C07" w:rsidRDefault="00672097">
            <w:pPr>
              <w:rPr>
                <w:sz w:val="24"/>
                <w:szCs w:val="24"/>
              </w:rPr>
            </w:pP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2025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9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4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日-2025年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9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5日</w:t>
            </w:r>
          </w:p>
        </w:tc>
      </w:tr>
      <w:tr w:rsidR="00D66C07" w14:paraId="178EE508" w14:textId="77777777">
        <w:trPr>
          <w:trHeight w:val="838"/>
          <w:jc w:val="center"/>
        </w:trPr>
        <w:tc>
          <w:tcPr>
            <w:tcW w:w="2325" w:type="dxa"/>
            <w:shd w:val="clear" w:color="auto" w:fill="auto"/>
            <w:vAlign w:val="center"/>
          </w:tcPr>
          <w:p w14:paraId="71479F14" w14:textId="77777777" w:rsidR="00D66C07" w:rsidRDefault="0067209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3D9DEA3C" w14:textId="77777777" w:rsidR="00D66C07" w:rsidRDefault="0067209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现场、</w:t>
            </w:r>
            <w:r>
              <w:rPr>
                <w:rFonts w:ascii="宋体" w:hAnsi="宋体"/>
                <w:bCs/>
                <w:sz w:val="24"/>
              </w:rPr>
              <w:t>线上</w:t>
            </w:r>
          </w:p>
        </w:tc>
      </w:tr>
      <w:tr w:rsidR="00D66C07" w14:paraId="77FDE7C1" w14:textId="77777777">
        <w:trPr>
          <w:trHeight w:val="838"/>
          <w:jc w:val="center"/>
        </w:trPr>
        <w:tc>
          <w:tcPr>
            <w:tcW w:w="2325" w:type="dxa"/>
            <w:shd w:val="clear" w:color="auto" w:fill="auto"/>
            <w:vAlign w:val="center"/>
          </w:tcPr>
          <w:p w14:paraId="02C9444D" w14:textId="77777777" w:rsidR="00D66C07" w:rsidRDefault="0067209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参会人员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6F9CEF0B" w14:textId="77777777" w:rsidR="00D66C07" w:rsidRDefault="0067209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副总经理、董事会秘书：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费其俊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；财务总监：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俞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苗苗；证券</w:t>
            </w:r>
            <w:r>
              <w:rPr>
                <w:rFonts w:ascii="宋体" w:hAnsi="宋体" w:cs="宋体"/>
                <w:sz w:val="24"/>
                <w:szCs w:val="24"/>
              </w:rPr>
              <w:t>事务代表</w:t>
            </w:r>
            <w:r>
              <w:rPr>
                <w:rFonts w:ascii="宋体" w:hAnsi="宋体" w:cs="宋体" w:hint="eastAsia"/>
                <w:sz w:val="24"/>
                <w:szCs w:val="24"/>
              </w:rPr>
              <w:t>：黄</w:t>
            </w:r>
            <w:r>
              <w:rPr>
                <w:rFonts w:ascii="宋体" w:hAnsi="宋体" w:cs="宋体"/>
                <w:sz w:val="24"/>
                <w:szCs w:val="24"/>
              </w:rPr>
              <w:t>聿峰</w:t>
            </w:r>
          </w:p>
        </w:tc>
      </w:tr>
      <w:tr w:rsidR="00D66C07" w14:paraId="318D7BE4" w14:textId="77777777">
        <w:trPr>
          <w:trHeight w:val="557"/>
          <w:jc w:val="center"/>
        </w:trPr>
        <w:tc>
          <w:tcPr>
            <w:tcW w:w="2325" w:type="dxa"/>
            <w:shd w:val="clear" w:color="auto" w:fill="auto"/>
            <w:vAlign w:val="center"/>
          </w:tcPr>
          <w:p w14:paraId="5DEF00FA" w14:textId="77777777" w:rsidR="00D66C07" w:rsidRDefault="00672097">
            <w:pPr>
              <w:spacing w:beforeLines="25" w:before="78" w:afterLines="25" w:after="78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6197" w:type="dxa"/>
            <w:shd w:val="clear" w:color="auto" w:fill="auto"/>
          </w:tcPr>
          <w:p w14:paraId="65559738" w14:textId="77777777" w:rsidR="00D66C07" w:rsidRDefault="00672097">
            <w:pPr>
              <w:spacing w:line="360" w:lineRule="exact"/>
              <w:ind w:firstLineChars="200" w:firstLine="422"/>
              <w:rPr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一、公司情况简要介绍</w:t>
            </w:r>
          </w:p>
          <w:p w14:paraId="477B48E2" w14:textId="77777777" w:rsidR="00D66C07" w:rsidRDefault="00672097">
            <w:pPr>
              <w:spacing w:line="360" w:lineRule="exact"/>
              <w:ind w:firstLineChars="200" w:firstLine="420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公司长期专注于</w:t>
            </w:r>
            <w:proofErr w:type="spellStart"/>
            <w:r>
              <w:rPr>
                <w:rFonts w:ascii="宋体"/>
                <w:bCs/>
                <w:szCs w:val="21"/>
              </w:rPr>
              <w:t>POCT</w:t>
            </w:r>
            <w:proofErr w:type="spellEnd"/>
            <w:r>
              <w:rPr>
                <w:rFonts w:ascii="宋体" w:hint="eastAsia"/>
                <w:bCs/>
                <w:szCs w:val="21"/>
              </w:rPr>
              <w:t>试剂及仪器的研发、生产与销售，致力于即时检测领域的深度创新与全球化发展，构建了覆盖诊断试剂、智能仪器及核心生物原料的全产业链体系。公司产品包括药物滥用检测、传染病检测、生殖健康检测、肿瘤标志物检测、心脏标志物检测等产品系列，其中药物滥用检测和传染病检测产品为公司的主导产品系列。公司现已拥有600余个经国内、国际机构认证的快速检测产品组合，产品特异性、灵敏度等关键性能指标均达到行业先进水平，业务范围遍及全球多个国家和地区，其中海外业务销售占比达75%左右。</w:t>
            </w:r>
          </w:p>
          <w:p w14:paraId="24E652D6" w14:textId="77777777" w:rsidR="00D66C07" w:rsidRDefault="00672097">
            <w:pPr>
              <w:spacing w:line="360" w:lineRule="exact"/>
              <w:ind w:firstLineChars="200" w:firstLine="420"/>
              <w:rPr>
                <w:rFonts w:ascii="宋体"/>
                <w:bCs/>
                <w:szCs w:val="21"/>
              </w:rPr>
            </w:pPr>
            <w:r>
              <w:rPr>
                <w:rFonts w:ascii="宋体"/>
                <w:bCs/>
                <w:szCs w:val="21"/>
              </w:rPr>
              <w:lastRenderedPageBreak/>
              <w:t>公司</w:t>
            </w:r>
            <w:r>
              <w:rPr>
                <w:rFonts w:ascii="宋体" w:hint="eastAsia"/>
                <w:bCs/>
                <w:szCs w:val="21"/>
              </w:rPr>
              <w:t>已</w:t>
            </w:r>
            <w:r>
              <w:rPr>
                <w:rFonts w:ascii="宋体"/>
                <w:bCs/>
                <w:szCs w:val="21"/>
              </w:rPr>
              <w:t>发展了多个重要技术平台，</w:t>
            </w:r>
            <w:r>
              <w:rPr>
                <w:rFonts w:ascii="宋体" w:hint="eastAsia"/>
                <w:bCs/>
                <w:szCs w:val="21"/>
              </w:rPr>
              <w:t>包括</w:t>
            </w:r>
            <w:r>
              <w:rPr>
                <w:rFonts w:ascii="宋体"/>
                <w:bCs/>
                <w:szCs w:val="21"/>
              </w:rPr>
              <w:t>生物核心原料技术平台、</w:t>
            </w:r>
            <w:proofErr w:type="spellStart"/>
            <w:r>
              <w:rPr>
                <w:rFonts w:ascii="宋体"/>
                <w:bCs/>
                <w:szCs w:val="21"/>
              </w:rPr>
              <w:t>POCT</w:t>
            </w:r>
            <w:proofErr w:type="spellEnd"/>
            <w:r>
              <w:rPr>
                <w:rFonts w:ascii="宋体"/>
                <w:bCs/>
                <w:szCs w:val="21"/>
              </w:rPr>
              <w:t>应用技术平台、</w:t>
            </w:r>
            <w:proofErr w:type="gramStart"/>
            <w:r>
              <w:rPr>
                <w:rFonts w:ascii="宋体"/>
                <w:bCs/>
                <w:szCs w:val="21"/>
              </w:rPr>
              <w:t>微流控</w:t>
            </w:r>
            <w:proofErr w:type="gramEnd"/>
            <w:r>
              <w:rPr>
                <w:rFonts w:ascii="宋体"/>
                <w:bCs/>
                <w:szCs w:val="21"/>
              </w:rPr>
              <w:t>新技术平台</w:t>
            </w:r>
            <w:r>
              <w:rPr>
                <w:rFonts w:ascii="宋体" w:hint="eastAsia"/>
                <w:bCs/>
                <w:szCs w:val="21"/>
              </w:rPr>
              <w:t>、分子诊断检测平台、动物疾病检测平台</w:t>
            </w:r>
            <w:r>
              <w:rPr>
                <w:rFonts w:ascii="宋体"/>
                <w:bCs/>
                <w:szCs w:val="21"/>
              </w:rPr>
              <w:t>等。公司高度重视生物原料的开发，努力从源头实现原料的自我供给</w:t>
            </w:r>
            <w:r>
              <w:rPr>
                <w:rFonts w:ascii="宋体" w:hint="eastAsia"/>
                <w:bCs/>
                <w:szCs w:val="21"/>
              </w:rPr>
              <w:t>，</w:t>
            </w:r>
            <w:r>
              <w:rPr>
                <w:rFonts w:ascii="宋体"/>
                <w:bCs/>
                <w:szCs w:val="21"/>
              </w:rPr>
              <w:t>目前在药物滥用检测原料上，已实现超80%的原料自我供给。</w:t>
            </w:r>
            <w:proofErr w:type="spellStart"/>
            <w:r>
              <w:rPr>
                <w:rFonts w:ascii="宋体"/>
                <w:bCs/>
                <w:szCs w:val="21"/>
              </w:rPr>
              <w:t>POCT</w:t>
            </w:r>
            <w:proofErr w:type="spellEnd"/>
            <w:r>
              <w:rPr>
                <w:rFonts w:ascii="宋体"/>
                <w:bCs/>
                <w:szCs w:val="21"/>
              </w:rPr>
              <w:t>应用技术平台的主动</w:t>
            </w:r>
            <w:proofErr w:type="gramStart"/>
            <w:r>
              <w:rPr>
                <w:rFonts w:ascii="宋体"/>
                <w:bCs/>
                <w:szCs w:val="21"/>
              </w:rPr>
              <w:t>式微流控荧光</w:t>
            </w:r>
            <w:proofErr w:type="gramEnd"/>
            <w:r>
              <w:rPr>
                <w:rFonts w:ascii="宋体"/>
                <w:bCs/>
                <w:szCs w:val="21"/>
              </w:rPr>
              <w:t>检测技术也有了实质性突破</w:t>
            </w:r>
            <w:r>
              <w:rPr>
                <w:rFonts w:ascii="宋体" w:hint="eastAsia"/>
                <w:bCs/>
                <w:szCs w:val="21"/>
              </w:rPr>
              <w:t>，</w:t>
            </w:r>
            <w:r>
              <w:rPr>
                <w:rFonts w:ascii="宋体"/>
                <w:bCs/>
                <w:szCs w:val="21"/>
              </w:rPr>
              <w:t>公司在第一代基于新技术平台研发的微流控技术原型机的基础上</w:t>
            </w:r>
            <w:r>
              <w:rPr>
                <w:rFonts w:ascii="宋体" w:hint="eastAsia"/>
                <w:bCs/>
                <w:szCs w:val="21"/>
              </w:rPr>
              <w:t>，</w:t>
            </w:r>
            <w:r>
              <w:rPr>
                <w:rFonts w:ascii="宋体"/>
                <w:bCs/>
                <w:szCs w:val="21"/>
              </w:rPr>
              <w:t>已经成功研发了心肌五项联合检测试剂，能够在数分钟之内得到检测结果，极大缩短</w:t>
            </w:r>
            <w:r>
              <w:rPr>
                <w:rFonts w:ascii="宋体" w:hint="eastAsia"/>
                <w:bCs/>
                <w:szCs w:val="21"/>
              </w:rPr>
              <w:t>了</w:t>
            </w:r>
            <w:r>
              <w:rPr>
                <w:rFonts w:ascii="宋体"/>
                <w:bCs/>
                <w:szCs w:val="21"/>
              </w:rPr>
              <w:t>TAT时间。</w:t>
            </w:r>
            <w:r>
              <w:rPr>
                <w:rFonts w:ascii="宋体" w:hint="eastAsia"/>
                <w:bCs/>
                <w:szCs w:val="21"/>
              </w:rPr>
              <w:t>公司将加快推进欧盟、东南亚以及中国市场的产品注册，满足市场对快速、准确检测的需求。</w:t>
            </w:r>
          </w:p>
          <w:p w14:paraId="7359F0F8" w14:textId="77777777" w:rsidR="00D66C07" w:rsidRDefault="00672097">
            <w:pPr>
              <w:spacing w:beforeLines="50" w:before="156" w:line="360" w:lineRule="exact"/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二、问答环节主要内容</w:t>
            </w:r>
          </w:p>
          <w:p w14:paraId="31861803" w14:textId="1C3896CC" w:rsidR="00D66C07" w:rsidRDefault="00672097">
            <w:pPr>
              <w:spacing w:line="360" w:lineRule="exact"/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1</w:t>
            </w:r>
            <w:r>
              <w:rPr>
                <w:rFonts w:ascii="宋体" w:hint="eastAsia"/>
                <w:b/>
                <w:szCs w:val="21"/>
              </w:rPr>
              <w:t>、上半年</w:t>
            </w:r>
            <w:r>
              <w:rPr>
                <w:rFonts w:ascii="宋体"/>
                <w:b/>
                <w:szCs w:val="21"/>
              </w:rPr>
              <w:t>经营情况怎样？</w:t>
            </w:r>
            <w:proofErr w:type="gramStart"/>
            <w:r>
              <w:rPr>
                <w:rFonts w:ascii="宋体" w:hint="eastAsia"/>
                <w:b/>
                <w:szCs w:val="21"/>
              </w:rPr>
              <w:t>现美</w:t>
            </w:r>
            <w:r>
              <w:rPr>
                <w:rFonts w:ascii="宋体"/>
                <w:b/>
                <w:szCs w:val="21"/>
              </w:rPr>
              <w:t>关税</w:t>
            </w:r>
            <w:proofErr w:type="gramEnd"/>
            <w:r>
              <w:rPr>
                <w:rFonts w:ascii="宋体" w:hint="eastAsia"/>
                <w:b/>
                <w:szCs w:val="21"/>
              </w:rPr>
              <w:t>政策影响</w:t>
            </w:r>
            <w:r>
              <w:rPr>
                <w:rFonts w:ascii="宋体"/>
                <w:b/>
                <w:szCs w:val="21"/>
              </w:rPr>
              <w:t>是否已</w:t>
            </w:r>
            <w:r>
              <w:rPr>
                <w:rFonts w:ascii="宋体" w:hint="eastAsia"/>
                <w:b/>
                <w:szCs w:val="21"/>
              </w:rPr>
              <w:t>出清</w:t>
            </w:r>
            <w:r>
              <w:rPr>
                <w:rFonts w:ascii="宋体"/>
                <w:b/>
                <w:szCs w:val="21"/>
              </w:rPr>
              <w:t>？</w:t>
            </w:r>
          </w:p>
          <w:p w14:paraId="005406F5" w14:textId="178D7221" w:rsidR="00D66C07" w:rsidRDefault="00672097">
            <w:pPr>
              <w:spacing w:line="360" w:lineRule="exact"/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答：上半年，公司主业总体维持良性发展。2025年上半年营收2.03亿，同比下降23.91%。主要</w:t>
            </w:r>
            <w:r>
              <w:rPr>
                <w:rFonts w:ascii="宋体"/>
                <w:szCs w:val="21"/>
              </w:rPr>
              <w:t>原因在于</w:t>
            </w:r>
            <w:r>
              <w:rPr>
                <w:rFonts w:ascii="宋体" w:hint="eastAsia"/>
                <w:szCs w:val="21"/>
              </w:rPr>
              <w:t>美国政府多次加征关税引发全球市场重大波动，公司对美出口下滑，面临短期压力。此外，传染病检测市场尤其是呼吸道传染病、热带传染病的周期性波动，对公司</w:t>
            </w:r>
            <w:proofErr w:type="gramStart"/>
            <w:r>
              <w:rPr>
                <w:rFonts w:ascii="宋体" w:hint="eastAsia"/>
                <w:szCs w:val="21"/>
              </w:rPr>
              <w:t>营收亦产生</w:t>
            </w:r>
            <w:proofErr w:type="gramEnd"/>
            <w:r>
              <w:rPr>
                <w:rFonts w:ascii="宋体" w:hint="eastAsia"/>
                <w:szCs w:val="21"/>
              </w:rPr>
              <w:t>了较大影响。公司上半年净利润下滑较大，除</w:t>
            </w:r>
            <w:r>
              <w:rPr>
                <w:rFonts w:ascii="宋体"/>
                <w:szCs w:val="21"/>
              </w:rPr>
              <w:t>上述主业营收影响外，还</w:t>
            </w:r>
            <w:r>
              <w:rPr>
                <w:rFonts w:ascii="宋体" w:hint="eastAsia"/>
                <w:szCs w:val="21"/>
              </w:rPr>
              <w:t>受到研发费用投入增加、</w:t>
            </w:r>
            <w:r>
              <w:rPr>
                <w:rFonts w:ascii="宋体"/>
                <w:szCs w:val="21"/>
              </w:rPr>
              <w:t>员工持股计划</w:t>
            </w:r>
            <w:r>
              <w:rPr>
                <w:rFonts w:ascii="宋体" w:hint="eastAsia"/>
                <w:szCs w:val="21"/>
              </w:rPr>
              <w:t>股份支付费用增加、财务性收益减少等因素影响。目前公司</w:t>
            </w:r>
            <w:r>
              <w:rPr>
                <w:rFonts w:ascii="宋体"/>
                <w:szCs w:val="21"/>
              </w:rPr>
              <w:t>产品适用美国</w:t>
            </w:r>
            <w:r>
              <w:rPr>
                <w:rFonts w:ascii="宋体" w:hint="eastAsia"/>
                <w:szCs w:val="21"/>
              </w:rPr>
              <w:t>关税税率是30%，公司</w:t>
            </w:r>
            <w:r>
              <w:rPr>
                <w:rFonts w:ascii="宋体"/>
                <w:szCs w:val="21"/>
              </w:rPr>
              <w:t>对美出口业务</w:t>
            </w:r>
            <w:r>
              <w:rPr>
                <w:rFonts w:ascii="宋体" w:hint="eastAsia"/>
                <w:szCs w:val="21"/>
              </w:rPr>
              <w:t>总体维持正常。</w:t>
            </w:r>
          </w:p>
          <w:p w14:paraId="48C7AF68" w14:textId="77777777" w:rsidR="00D66C07" w:rsidRDefault="00672097">
            <w:pPr>
              <w:spacing w:beforeLines="50" w:before="156" w:line="360" w:lineRule="exact"/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2</w:t>
            </w:r>
            <w:r>
              <w:rPr>
                <w:rFonts w:ascii="宋体" w:hint="eastAsia"/>
                <w:b/>
                <w:szCs w:val="21"/>
              </w:rPr>
              <w:t>、</w:t>
            </w:r>
            <w:r>
              <w:rPr>
                <w:rFonts w:ascii="宋体"/>
                <w:b/>
                <w:szCs w:val="21"/>
              </w:rPr>
              <w:t>公司产品收入构成是怎样的？</w:t>
            </w:r>
            <w:r>
              <w:rPr>
                <w:rFonts w:ascii="宋体" w:hint="eastAsia"/>
                <w:b/>
                <w:szCs w:val="21"/>
              </w:rPr>
              <w:t>主业</w:t>
            </w:r>
            <w:r>
              <w:rPr>
                <w:rFonts w:ascii="宋体"/>
                <w:b/>
                <w:szCs w:val="21"/>
              </w:rPr>
              <w:t>方面</w:t>
            </w:r>
            <w:r>
              <w:rPr>
                <w:rFonts w:ascii="宋体" w:hint="eastAsia"/>
                <w:b/>
                <w:szCs w:val="21"/>
              </w:rPr>
              <w:t>有</w:t>
            </w:r>
            <w:r>
              <w:rPr>
                <w:rFonts w:ascii="宋体"/>
                <w:b/>
                <w:szCs w:val="21"/>
              </w:rPr>
              <w:t>哪些新产品？</w:t>
            </w:r>
          </w:p>
          <w:p w14:paraId="503050F3" w14:textId="0AD33C29" w:rsidR="00D66C07" w:rsidRDefault="00672097">
            <w:pPr>
              <w:spacing w:line="360" w:lineRule="exact"/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答：公司主业专注于</w:t>
            </w:r>
            <w:proofErr w:type="spellStart"/>
            <w:r>
              <w:rPr>
                <w:rFonts w:ascii="宋体" w:hint="eastAsia"/>
                <w:szCs w:val="21"/>
              </w:rPr>
              <w:t>POCT</w:t>
            </w:r>
            <w:proofErr w:type="spellEnd"/>
            <w:r>
              <w:rPr>
                <w:rFonts w:ascii="宋体" w:hint="eastAsia"/>
                <w:szCs w:val="21"/>
              </w:rPr>
              <w:t>试剂及仪器的研发、生产与销售。产品包括药物滥用检测、传染病检测、生殖健康检测、肿瘤标志物检测、心脏标志物检测等系列，其中药物滥用检测和传染病检测产品为公司的主导产品系列，</w:t>
            </w:r>
            <w:proofErr w:type="gramStart"/>
            <w:r>
              <w:rPr>
                <w:rFonts w:ascii="宋体" w:hint="eastAsia"/>
                <w:szCs w:val="21"/>
              </w:rPr>
              <w:t>合计占营收</w:t>
            </w:r>
            <w:proofErr w:type="gramEnd"/>
            <w:r>
              <w:rPr>
                <w:rFonts w:ascii="宋体" w:hint="eastAsia"/>
                <w:szCs w:val="21"/>
              </w:rPr>
              <w:t>比例</w:t>
            </w:r>
            <w:r>
              <w:rPr>
                <w:rFonts w:ascii="宋体"/>
                <w:szCs w:val="21"/>
              </w:rPr>
              <w:t>达</w:t>
            </w:r>
            <w:r>
              <w:rPr>
                <w:rFonts w:ascii="宋体" w:hint="eastAsia"/>
                <w:szCs w:val="21"/>
              </w:rPr>
              <w:t>80%左右。在</w:t>
            </w:r>
            <w:r>
              <w:rPr>
                <w:rFonts w:ascii="宋体"/>
                <w:szCs w:val="21"/>
              </w:rPr>
              <w:t>销售方面，公司</w:t>
            </w:r>
            <w:r>
              <w:rPr>
                <w:rFonts w:ascii="宋体" w:hint="eastAsia"/>
                <w:szCs w:val="21"/>
              </w:rPr>
              <w:t>分为</w:t>
            </w:r>
            <w:r>
              <w:rPr>
                <w:rFonts w:ascii="宋体"/>
                <w:szCs w:val="21"/>
              </w:rPr>
              <w:t>国内销售和国际销售两大块</w:t>
            </w:r>
            <w:r>
              <w:rPr>
                <w:rFonts w:ascii="宋体" w:hint="eastAsia"/>
                <w:szCs w:val="21"/>
              </w:rPr>
              <w:t>，</w:t>
            </w:r>
            <w:r>
              <w:rPr>
                <w:rFonts w:ascii="宋体"/>
                <w:szCs w:val="21"/>
              </w:rPr>
              <w:t>采用</w:t>
            </w:r>
            <w:proofErr w:type="spellStart"/>
            <w:r>
              <w:rPr>
                <w:rFonts w:ascii="宋体" w:hint="eastAsia"/>
                <w:szCs w:val="21"/>
              </w:rPr>
              <w:t>ODM</w:t>
            </w:r>
            <w:proofErr w:type="spellEnd"/>
            <w:r>
              <w:rPr>
                <w:rFonts w:ascii="宋体" w:hint="eastAsia"/>
                <w:szCs w:val="21"/>
              </w:rPr>
              <w:t>和</w:t>
            </w:r>
            <w:proofErr w:type="spellStart"/>
            <w:r>
              <w:rPr>
                <w:rFonts w:ascii="宋体" w:hint="eastAsia"/>
                <w:szCs w:val="21"/>
              </w:rPr>
              <w:t>OBM</w:t>
            </w:r>
            <w:proofErr w:type="spellEnd"/>
            <w:r>
              <w:rPr>
                <w:rFonts w:ascii="宋体" w:hint="eastAsia"/>
                <w:szCs w:val="21"/>
              </w:rPr>
              <w:t>相结合</w:t>
            </w:r>
            <w:r>
              <w:rPr>
                <w:rFonts w:ascii="宋体"/>
                <w:szCs w:val="21"/>
              </w:rPr>
              <w:t>的方式</w:t>
            </w:r>
            <w:r>
              <w:rPr>
                <w:rFonts w:ascii="宋体" w:hint="eastAsia"/>
                <w:szCs w:val="21"/>
              </w:rPr>
              <w:t>进行</w:t>
            </w:r>
            <w:r>
              <w:rPr>
                <w:rFonts w:ascii="宋体"/>
                <w:szCs w:val="21"/>
              </w:rPr>
              <w:t>销售和市场开拓</w:t>
            </w:r>
            <w:r>
              <w:rPr>
                <w:rFonts w:ascii="宋体" w:hint="eastAsia"/>
                <w:szCs w:val="21"/>
              </w:rPr>
              <w:t>，</w:t>
            </w:r>
            <w:r>
              <w:rPr>
                <w:rFonts w:ascii="宋体"/>
                <w:szCs w:val="21"/>
              </w:rPr>
              <w:t>其中海外</w:t>
            </w:r>
            <w:r>
              <w:rPr>
                <w:rFonts w:ascii="宋体" w:hint="eastAsia"/>
                <w:szCs w:val="21"/>
              </w:rPr>
              <w:t>业务</w:t>
            </w:r>
            <w:r>
              <w:rPr>
                <w:rFonts w:ascii="宋体"/>
                <w:szCs w:val="21"/>
              </w:rPr>
              <w:t>销售占比达</w:t>
            </w:r>
            <w:r>
              <w:rPr>
                <w:rFonts w:ascii="宋体" w:hint="eastAsia"/>
                <w:szCs w:val="21"/>
              </w:rPr>
              <w:t>75%左右</w:t>
            </w:r>
            <w:r>
              <w:rPr>
                <w:rFonts w:ascii="宋体"/>
                <w:szCs w:val="21"/>
              </w:rPr>
              <w:t>。</w:t>
            </w:r>
            <w:r>
              <w:rPr>
                <w:rFonts w:ascii="宋体" w:hint="eastAsia"/>
                <w:szCs w:val="21"/>
              </w:rPr>
              <w:t>公司持续在细分市场开拓、创新，推出具有性能竞争优势的</w:t>
            </w:r>
            <w:proofErr w:type="spellStart"/>
            <w:r>
              <w:rPr>
                <w:rFonts w:ascii="宋体" w:hint="eastAsia"/>
                <w:szCs w:val="21"/>
              </w:rPr>
              <w:t>SalivaTracer</w:t>
            </w:r>
            <w:proofErr w:type="spellEnd"/>
            <w:r>
              <w:rPr>
                <w:rFonts w:ascii="宋体" w:hint="eastAsia"/>
                <w:szCs w:val="21"/>
              </w:rPr>
              <w:t>大麻唾液产品以及赛洛西宾检测试剂、</w:t>
            </w:r>
            <w:proofErr w:type="gramStart"/>
            <w:r>
              <w:rPr>
                <w:rFonts w:ascii="宋体" w:hint="eastAsia"/>
                <w:szCs w:val="21"/>
              </w:rPr>
              <w:t>依托尼秦检测</w:t>
            </w:r>
            <w:proofErr w:type="gramEnd"/>
            <w:r>
              <w:rPr>
                <w:rFonts w:ascii="宋体" w:hint="eastAsia"/>
                <w:szCs w:val="21"/>
              </w:rPr>
              <w:t>试剂、乙</w:t>
            </w:r>
            <w:proofErr w:type="gramStart"/>
            <w:r>
              <w:rPr>
                <w:rFonts w:ascii="宋体" w:hint="eastAsia"/>
                <w:szCs w:val="21"/>
              </w:rPr>
              <w:t>基氟胺酮快速</w:t>
            </w:r>
            <w:proofErr w:type="gramEnd"/>
            <w:r>
              <w:rPr>
                <w:rFonts w:ascii="宋体" w:hint="eastAsia"/>
                <w:szCs w:val="21"/>
              </w:rPr>
              <w:t>检测试剂。针对西方饮料掺入毒品检测需求增长，公司推出多项毒品饮料安全快速检测试剂，检测项目包括γ-羟基丁酸、氯胺酮、苯二氮卓，检测方法包括干式化学法和常规免疫层析法。临床类检测方面，公司对应市场热点需求开发了多</w:t>
            </w:r>
            <w:proofErr w:type="gramStart"/>
            <w:r>
              <w:rPr>
                <w:rFonts w:ascii="宋体" w:hint="eastAsia"/>
                <w:szCs w:val="21"/>
              </w:rPr>
              <w:t>款相关</w:t>
            </w:r>
            <w:proofErr w:type="gramEnd"/>
            <w:r>
              <w:rPr>
                <w:rFonts w:ascii="宋体" w:hint="eastAsia"/>
                <w:szCs w:val="21"/>
              </w:rPr>
              <w:t>试剂，有效助力各国疾病防控。国内方面，公司结合市场情况</w:t>
            </w:r>
            <w:proofErr w:type="gramStart"/>
            <w:r>
              <w:rPr>
                <w:rFonts w:ascii="宋体" w:hint="eastAsia"/>
                <w:szCs w:val="21"/>
              </w:rPr>
              <w:t>研</w:t>
            </w:r>
            <w:proofErr w:type="gramEnd"/>
            <w:r>
              <w:rPr>
                <w:rFonts w:ascii="宋体" w:hint="eastAsia"/>
                <w:szCs w:val="21"/>
              </w:rPr>
              <w:t>判新型药物的滥用趋势，开发新药物滥用检测试剂如</w:t>
            </w:r>
            <w:proofErr w:type="gramStart"/>
            <w:r>
              <w:rPr>
                <w:rFonts w:ascii="宋体" w:hint="eastAsia"/>
                <w:szCs w:val="21"/>
              </w:rPr>
              <w:t>右西布曲明</w:t>
            </w:r>
            <w:proofErr w:type="gramEnd"/>
            <w:r>
              <w:rPr>
                <w:rFonts w:ascii="宋体" w:hint="eastAsia"/>
                <w:szCs w:val="21"/>
              </w:rPr>
              <w:t>检测试剂，</w:t>
            </w:r>
            <w:proofErr w:type="gramStart"/>
            <w:r>
              <w:rPr>
                <w:rFonts w:ascii="宋体" w:hint="eastAsia"/>
                <w:szCs w:val="21"/>
              </w:rPr>
              <w:t>替来他</w:t>
            </w:r>
            <w:proofErr w:type="gramEnd"/>
            <w:r>
              <w:rPr>
                <w:rFonts w:ascii="宋体" w:hint="eastAsia"/>
                <w:szCs w:val="21"/>
              </w:rPr>
              <w:t>明检测试剂等，广泛</w:t>
            </w:r>
            <w:r>
              <w:rPr>
                <w:rFonts w:ascii="宋体" w:hint="eastAsia"/>
                <w:szCs w:val="21"/>
              </w:rPr>
              <w:lastRenderedPageBreak/>
              <w:t>运用于各省市相关禁戒毒机构日常工作中。夏季气温升高，以蚊虫作为传播媒介的登革热等虫媒传播疾病病例多发，公司的登革病毒抗原检测试剂、</w:t>
            </w:r>
            <w:proofErr w:type="gramStart"/>
            <w:r>
              <w:rPr>
                <w:rFonts w:ascii="宋体" w:hint="eastAsia"/>
                <w:szCs w:val="21"/>
              </w:rPr>
              <w:t>基肯孔亚</w:t>
            </w:r>
            <w:proofErr w:type="gramEnd"/>
            <w:r>
              <w:rPr>
                <w:rFonts w:ascii="宋体" w:hint="eastAsia"/>
                <w:szCs w:val="21"/>
              </w:rPr>
              <w:t>热抗体检测试剂被各省多家</w:t>
            </w:r>
            <w:proofErr w:type="gramStart"/>
            <w:r>
              <w:rPr>
                <w:rFonts w:ascii="宋体" w:hint="eastAsia"/>
                <w:szCs w:val="21"/>
              </w:rPr>
              <w:t>疾控单位</w:t>
            </w:r>
            <w:proofErr w:type="gramEnd"/>
            <w:r>
              <w:rPr>
                <w:rFonts w:ascii="宋体" w:hint="eastAsia"/>
                <w:szCs w:val="21"/>
              </w:rPr>
              <w:t>采购，用于重点人群的初筛，收到了良好的临床反馈，助力疫情防控。</w:t>
            </w:r>
          </w:p>
          <w:p w14:paraId="0E6527E2" w14:textId="77777777" w:rsidR="00D66C07" w:rsidRDefault="00672097">
            <w:pPr>
              <w:spacing w:beforeLines="50" w:before="156" w:line="360" w:lineRule="exact"/>
              <w:ind w:firstLineChars="250" w:firstLine="527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3</w:t>
            </w:r>
            <w:r>
              <w:rPr>
                <w:rFonts w:ascii="宋体" w:hint="eastAsia"/>
                <w:b/>
                <w:szCs w:val="21"/>
              </w:rPr>
              <w:t>、</w:t>
            </w:r>
            <w:proofErr w:type="gramStart"/>
            <w:r>
              <w:rPr>
                <w:rFonts w:ascii="宋体" w:hint="eastAsia"/>
                <w:b/>
                <w:szCs w:val="21"/>
              </w:rPr>
              <w:t>微流控</w:t>
            </w:r>
            <w:proofErr w:type="gramEnd"/>
            <w:r>
              <w:rPr>
                <w:rFonts w:ascii="宋体"/>
                <w:b/>
                <w:szCs w:val="21"/>
              </w:rPr>
              <w:t>产品</w:t>
            </w:r>
            <w:r>
              <w:rPr>
                <w:rFonts w:ascii="宋体" w:hint="eastAsia"/>
                <w:b/>
                <w:szCs w:val="21"/>
              </w:rPr>
              <w:t>有哪些差异化优势</w:t>
            </w:r>
            <w:r>
              <w:rPr>
                <w:rFonts w:ascii="宋体"/>
                <w:b/>
                <w:szCs w:val="21"/>
              </w:rPr>
              <w:t>？</w:t>
            </w:r>
            <w:r>
              <w:rPr>
                <w:rFonts w:ascii="宋体" w:hint="eastAsia"/>
                <w:b/>
                <w:szCs w:val="21"/>
              </w:rPr>
              <w:t>拿证进度</w:t>
            </w:r>
            <w:r>
              <w:rPr>
                <w:rFonts w:ascii="宋体"/>
                <w:b/>
                <w:szCs w:val="21"/>
              </w:rPr>
              <w:t>怎样</w:t>
            </w:r>
            <w:r>
              <w:rPr>
                <w:rFonts w:ascii="宋体" w:hint="eastAsia"/>
                <w:b/>
                <w:szCs w:val="21"/>
              </w:rPr>
              <w:t>？</w:t>
            </w:r>
          </w:p>
          <w:p w14:paraId="2ABAE553" w14:textId="3B7F3CE2" w:rsidR="00D66C07" w:rsidRDefault="00672097">
            <w:pPr>
              <w:spacing w:line="360" w:lineRule="exact"/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答：相较其他</w:t>
            </w:r>
            <w:proofErr w:type="spellStart"/>
            <w:r>
              <w:rPr>
                <w:rFonts w:ascii="宋体" w:hint="eastAsia"/>
                <w:szCs w:val="21"/>
              </w:rPr>
              <w:t>IVD</w:t>
            </w:r>
            <w:proofErr w:type="spellEnd"/>
            <w:r>
              <w:rPr>
                <w:rFonts w:ascii="宋体" w:hint="eastAsia"/>
                <w:szCs w:val="21"/>
              </w:rPr>
              <w:t>检测</w:t>
            </w:r>
            <w:r>
              <w:rPr>
                <w:rFonts w:ascii="宋体"/>
                <w:szCs w:val="21"/>
              </w:rPr>
              <w:t>产品</w:t>
            </w:r>
            <w:r>
              <w:rPr>
                <w:rFonts w:ascii="宋体" w:hint="eastAsia"/>
                <w:szCs w:val="21"/>
              </w:rPr>
              <w:t>，</w:t>
            </w:r>
            <w:r>
              <w:rPr>
                <w:rFonts w:ascii="宋体"/>
                <w:szCs w:val="21"/>
              </w:rPr>
              <w:t>公司新开发的微流控荧光免疫产品</w:t>
            </w:r>
            <w:r>
              <w:rPr>
                <w:rFonts w:ascii="宋体" w:hint="eastAsia"/>
                <w:szCs w:val="21"/>
              </w:rPr>
              <w:t>在</w:t>
            </w:r>
            <w:r w:rsidR="00E5651C">
              <w:rPr>
                <w:rFonts w:ascii="宋体"/>
                <w:szCs w:val="21"/>
              </w:rPr>
              <w:t>实现多项目</w:t>
            </w:r>
            <w:bookmarkStart w:id="0" w:name="_GoBack"/>
            <w:bookmarkEnd w:id="0"/>
            <w:r>
              <w:rPr>
                <w:rFonts w:ascii="宋体"/>
                <w:szCs w:val="21"/>
              </w:rPr>
              <w:t>检测</w:t>
            </w:r>
            <w:r>
              <w:rPr>
                <w:rFonts w:ascii="宋体" w:hint="eastAsia"/>
                <w:szCs w:val="21"/>
              </w:rPr>
              <w:t>的</w:t>
            </w:r>
            <w:r>
              <w:rPr>
                <w:rFonts w:ascii="宋体"/>
                <w:szCs w:val="21"/>
              </w:rPr>
              <w:t>同时，还</w:t>
            </w:r>
            <w:r>
              <w:rPr>
                <w:rFonts w:ascii="宋体" w:hint="eastAsia"/>
                <w:szCs w:val="21"/>
              </w:rPr>
              <w:t>兼顾了“精准”与“便捷”。设备</w:t>
            </w:r>
            <w:r>
              <w:rPr>
                <w:rFonts w:ascii="宋体"/>
                <w:szCs w:val="21"/>
              </w:rPr>
              <w:t>中</w:t>
            </w:r>
            <w:r>
              <w:rPr>
                <w:rFonts w:ascii="宋体" w:hint="eastAsia"/>
                <w:szCs w:val="21"/>
              </w:rPr>
              <w:t>内置的主动式液体控制装置可以精确控制试剂芯片中的流体速度、反应时间和体积，使荧光反应更充分，干扰更少。而微列阵</w:t>
            </w:r>
            <w:r>
              <w:rPr>
                <w:rFonts w:ascii="宋体"/>
                <w:szCs w:val="21"/>
              </w:rPr>
              <w:t>芯片</w:t>
            </w:r>
            <w:r>
              <w:rPr>
                <w:rFonts w:ascii="宋体" w:hint="eastAsia"/>
                <w:szCs w:val="21"/>
              </w:rPr>
              <w:t>则采用</w:t>
            </w:r>
            <w:r>
              <w:rPr>
                <w:rFonts w:ascii="宋体"/>
                <w:szCs w:val="21"/>
              </w:rPr>
              <w:t>了更快溶解速度、高灵敏度及</w:t>
            </w:r>
            <w:r>
              <w:rPr>
                <w:rFonts w:ascii="宋体" w:hint="eastAsia"/>
                <w:szCs w:val="21"/>
              </w:rPr>
              <w:t>高</w:t>
            </w:r>
            <w:r>
              <w:rPr>
                <w:rFonts w:ascii="宋体"/>
                <w:szCs w:val="21"/>
              </w:rPr>
              <w:t>稳定性的</w:t>
            </w:r>
            <w:r>
              <w:rPr>
                <w:rFonts w:ascii="宋体" w:hint="eastAsia"/>
                <w:szCs w:val="21"/>
              </w:rPr>
              <w:t>冻干</w:t>
            </w:r>
            <w:r>
              <w:rPr>
                <w:rFonts w:ascii="宋体"/>
                <w:szCs w:val="21"/>
              </w:rPr>
              <w:t>微球</w:t>
            </w:r>
            <w:r>
              <w:rPr>
                <w:rFonts w:ascii="宋体" w:hint="eastAsia"/>
                <w:szCs w:val="21"/>
              </w:rPr>
              <w:t>，配合均匀</w:t>
            </w:r>
            <w:r>
              <w:rPr>
                <w:rFonts w:ascii="宋体"/>
                <w:szCs w:val="21"/>
              </w:rPr>
              <w:t>的</w:t>
            </w:r>
            <w:r>
              <w:rPr>
                <w:rFonts w:ascii="宋体" w:hint="eastAsia"/>
                <w:szCs w:val="21"/>
              </w:rPr>
              <w:t>微列阵</w:t>
            </w:r>
            <w:r>
              <w:rPr>
                <w:rFonts w:ascii="宋体"/>
                <w:szCs w:val="21"/>
              </w:rPr>
              <w:t>区域，使</w:t>
            </w:r>
            <w:r>
              <w:rPr>
                <w:rFonts w:ascii="宋体" w:hint="eastAsia"/>
                <w:szCs w:val="21"/>
              </w:rPr>
              <w:t>抗原</w:t>
            </w:r>
            <w:r>
              <w:rPr>
                <w:rFonts w:ascii="宋体"/>
                <w:szCs w:val="21"/>
              </w:rPr>
              <w:t>、抗体充分</w:t>
            </w:r>
            <w:r>
              <w:rPr>
                <w:rFonts w:ascii="宋体" w:hint="eastAsia"/>
                <w:szCs w:val="21"/>
              </w:rPr>
              <w:t>结合</w:t>
            </w:r>
            <w:r>
              <w:rPr>
                <w:rFonts w:ascii="宋体"/>
                <w:szCs w:val="21"/>
              </w:rPr>
              <w:t>，降低</w:t>
            </w:r>
            <w:r>
              <w:rPr>
                <w:rFonts w:ascii="宋体" w:hint="eastAsia"/>
                <w:szCs w:val="21"/>
              </w:rPr>
              <w:t>背景</w:t>
            </w:r>
            <w:r>
              <w:rPr>
                <w:rFonts w:ascii="宋体"/>
                <w:szCs w:val="21"/>
              </w:rPr>
              <w:t>噪声，提高灵敏度。</w:t>
            </w:r>
            <w:r>
              <w:rPr>
                <w:rFonts w:ascii="宋体" w:hint="eastAsia"/>
                <w:szCs w:val="21"/>
              </w:rPr>
              <w:t>与普通免疫荧光相比，</w:t>
            </w:r>
            <w:proofErr w:type="gramStart"/>
            <w:r>
              <w:rPr>
                <w:rFonts w:ascii="宋体" w:hint="eastAsia"/>
                <w:szCs w:val="21"/>
              </w:rPr>
              <w:t>微流控</w:t>
            </w:r>
            <w:proofErr w:type="gramEnd"/>
            <w:r>
              <w:rPr>
                <w:rFonts w:ascii="宋体"/>
                <w:szCs w:val="21"/>
              </w:rPr>
              <w:t>荧光免疫产品能够</w:t>
            </w:r>
            <w:r>
              <w:rPr>
                <w:rFonts w:ascii="宋体" w:hint="eastAsia"/>
                <w:szCs w:val="21"/>
              </w:rPr>
              <w:t>用更短的时间获得准确的结果。与化学发光法</w:t>
            </w:r>
            <w:r>
              <w:rPr>
                <w:rFonts w:ascii="宋体"/>
                <w:szCs w:val="21"/>
              </w:rPr>
              <w:t>相比，</w:t>
            </w:r>
            <w:r>
              <w:rPr>
                <w:rFonts w:ascii="宋体" w:hint="eastAsia"/>
                <w:szCs w:val="21"/>
              </w:rPr>
              <w:t>该产品不仅</w:t>
            </w:r>
            <w:r>
              <w:rPr>
                <w:rFonts w:ascii="宋体"/>
                <w:szCs w:val="21"/>
              </w:rPr>
              <w:t>能够实现</w:t>
            </w:r>
            <w:r>
              <w:rPr>
                <w:rFonts w:ascii="宋体" w:hint="eastAsia"/>
                <w:szCs w:val="21"/>
              </w:rPr>
              <w:t>更为</w:t>
            </w:r>
            <w:r>
              <w:rPr>
                <w:rFonts w:ascii="宋体"/>
                <w:szCs w:val="21"/>
              </w:rPr>
              <w:t>快速的定量检测，并且可以室温运输及保存，同时</w:t>
            </w:r>
            <w:r>
              <w:rPr>
                <w:rFonts w:ascii="宋体" w:hint="eastAsia"/>
                <w:szCs w:val="21"/>
              </w:rPr>
              <w:t>仪器</w:t>
            </w:r>
            <w:r>
              <w:rPr>
                <w:rFonts w:ascii="宋体"/>
                <w:szCs w:val="21"/>
              </w:rPr>
              <w:t>设备小巧轻便，</w:t>
            </w:r>
            <w:r>
              <w:rPr>
                <w:rFonts w:ascii="宋体" w:hint="eastAsia"/>
                <w:szCs w:val="21"/>
              </w:rPr>
              <w:t>能够适应</w:t>
            </w:r>
            <w:r>
              <w:rPr>
                <w:rFonts w:ascii="宋体"/>
                <w:szCs w:val="21"/>
              </w:rPr>
              <w:t>更多的</w:t>
            </w:r>
            <w:r>
              <w:rPr>
                <w:rFonts w:ascii="宋体" w:hint="eastAsia"/>
                <w:szCs w:val="21"/>
              </w:rPr>
              <w:t>检测</w:t>
            </w:r>
            <w:r>
              <w:rPr>
                <w:rFonts w:ascii="宋体"/>
                <w:szCs w:val="21"/>
              </w:rPr>
              <w:t>场景。</w:t>
            </w:r>
            <w:r>
              <w:rPr>
                <w:rFonts w:ascii="宋体" w:hint="eastAsia"/>
                <w:szCs w:val="21"/>
              </w:rPr>
              <w:t>心肌多联检项目是公司进度较快的产品，现已在欧盟CE备案，国内及东南亚市场将陆续报证。未来</w:t>
            </w:r>
            <w:r>
              <w:rPr>
                <w:rFonts w:ascii="宋体"/>
                <w:szCs w:val="21"/>
              </w:rPr>
              <w:t>在微流控技术平台的基础上，</w:t>
            </w:r>
            <w:r>
              <w:rPr>
                <w:rFonts w:ascii="宋体" w:hint="eastAsia"/>
                <w:szCs w:val="21"/>
              </w:rPr>
              <w:t>公司还将搭载糖尿病肾病类检测试剂、自身免疫抗体检测、甲状腺功能检测系列等系列检测试剂</w:t>
            </w:r>
            <w:r>
              <w:rPr>
                <w:rFonts w:ascii="宋体"/>
                <w:szCs w:val="21"/>
              </w:rPr>
              <w:t>，</w:t>
            </w:r>
            <w:r>
              <w:rPr>
                <w:rFonts w:ascii="宋体" w:hint="eastAsia"/>
                <w:szCs w:val="21"/>
              </w:rPr>
              <w:t>开发</w:t>
            </w:r>
            <w:proofErr w:type="gramStart"/>
            <w:r>
              <w:rPr>
                <w:rFonts w:ascii="宋体" w:hint="eastAsia"/>
                <w:szCs w:val="21"/>
              </w:rPr>
              <w:t>更多既</w:t>
            </w:r>
            <w:proofErr w:type="gramEnd"/>
            <w:r>
              <w:rPr>
                <w:rFonts w:ascii="宋体" w:hint="eastAsia"/>
                <w:szCs w:val="21"/>
              </w:rPr>
              <w:t>快速</w:t>
            </w:r>
            <w:r>
              <w:rPr>
                <w:rFonts w:ascii="宋体"/>
                <w:szCs w:val="21"/>
              </w:rPr>
              <w:t>便捷又</w:t>
            </w:r>
            <w:r>
              <w:rPr>
                <w:rFonts w:ascii="宋体" w:hint="eastAsia"/>
                <w:szCs w:val="21"/>
              </w:rPr>
              <w:t>精准</w:t>
            </w:r>
            <w:r>
              <w:rPr>
                <w:rFonts w:ascii="宋体"/>
                <w:szCs w:val="21"/>
              </w:rPr>
              <w:t>定量的差异化新技术产品，</w:t>
            </w:r>
            <w:r>
              <w:rPr>
                <w:rFonts w:ascii="宋体" w:hint="eastAsia"/>
                <w:szCs w:val="21"/>
              </w:rPr>
              <w:t>实现</w:t>
            </w:r>
            <w:r>
              <w:rPr>
                <w:rFonts w:ascii="宋体"/>
                <w:szCs w:val="21"/>
              </w:rPr>
              <w:t>产品的分层迭代，满足市场需求。</w:t>
            </w:r>
          </w:p>
          <w:p w14:paraId="389C0A25" w14:textId="77777777" w:rsidR="00D66C07" w:rsidRDefault="00672097">
            <w:pPr>
              <w:spacing w:beforeLines="50" w:before="156" w:line="360" w:lineRule="exact"/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4、公司在</w:t>
            </w:r>
            <w:r>
              <w:rPr>
                <w:rFonts w:ascii="宋体"/>
                <w:b/>
                <w:szCs w:val="21"/>
              </w:rPr>
              <w:t>上半年产品注册证有哪些进展？</w:t>
            </w:r>
          </w:p>
          <w:p w14:paraId="5A2F4CAB" w14:textId="252636FF" w:rsidR="00D66C07" w:rsidRDefault="00672097">
            <w:pPr>
              <w:spacing w:line="360" w:lineRule="exact"/>
              <w:ind w:firstLineChars="200" w:firstLine="420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szCs w:val="21"/>
              </w:rPr>
              <w:t>答：公司大力推动医疗器械产品备案/注册进程，上半年，公司新增认证223项，其中：新增国际认证221项，新增国内认证2项。截至2025年6月30日，累计已取得认证966项，其中：国际认证914项，国内认证52项。上半年，公司54项产品新获欧盟</w:t>
            </w:r>
            <w:proofErr w:type="spellStart"/>
            <w:r>
              <w:rPr>
                <w:rFonts w:ascii="宋体" w:hint="eastAsia"/>
                <w:szCs w:val="21"/>
              </w:rPr>
              <w:t>IVDR</w:t>
            </w:r>
            <w:proofErr w:type="spellEnd"/>
            <w:r>
              <w:rPr>
                <w:rFonts w:ascii="宋体" w:hint="eastAsia"/>
                <w:szCs w:val="21"/>
              </w:rPr>
              <w:t>认证，这是继2023年6月首批产品获得</w:t>
            </w:r>
            <w:proofErr w:type="spellStart"/>
            <w:r>
              <w:rPr>
                <w:rFonts w:ascii="宋体" w:hint="eastAsia"/>
                <w:szCs w:val="21"/>
              </w:rPr>
              <w:t>IVDR</w:t>
            </w:r>
            <w:proofErr w:type="spellEnd"/>
            <w:r>
              <w:rPr>
                <w:rFonts w:ascii="宋体" w:hint="eastAsia"/>
                <w:szCs w:val="21"/>
              </w:rPr>
              <w:t>认证以来又一新进展，目前公司获得</w:t>
            </w:r>
            <w:proofErr w:type="spellStart"/>
            <w:r>
              <w:rPr>
                <w:rFonts w:ascii="宋体" w:hint="eastAsia"/>
                <w:szCs w:val="21"/>
              </w:rPr>
              <w:t>IVDR</w:t>
            </w:r>
            <w:proofErr w:type="spellEnd"/>
            <w:r>
              <w:rPr>
                <w:rFonts w:ascii="宋体" w:hint="eastAsia"/>
                <w:szCs w:val="21"/>
              </w:rPr>
              <w:t>认证的产品已达到126项，获证产品涵盖了药物滥用检测、传染病检测、女性健康检测、肿瘤标志物检测和炎症指标检测等多个应用领域。同时公司还将加快自测产品的欧盟</w:t>
            </w:r>
            <w:proofErr w:type="spellStart"/>
            <w:r>
              <w:rPr>
                <w:rFonts w:ascii="宋体" w:hint="eastAsia"/>
                <w:szCs w:val="21"/>
              </w:rPr>
              <w:t>IVDR</w:t>
            </w:r>
            <w:proofErr w:type="spellEnd"/>
            <w:r>
              <w:rPr>
                <w:rFonts w:ascii="宋体" w:hint="eastAsia"/>
                <w:szCs w:val="21"/>
              </w:rPr>
              <w:t>认证，为后期产品进入欧盟OTC市场奠定基础。</w:t>
            </w:r>
          </w:p>
          <w:p w14:paraId="3CD7618E" w14:textId="77777777" w:rsidR="00D66C07" w:rsidRDefault="00672097">
            <w:pPr>
              <w:spacing w:beforeLines="50" w:before="156" w:line="360" w:lineRule="exact"/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5</w:t>
            </w:r>
            <w:r>
              <w:rPr>
                <w:rFonts w:ascii="宋体" w:hint="eastAsia"/>
                <w:b/>
                <w:szCs w:val="21"/>
              </w:rPr>
              <w:t>、公司账上充沛</w:t>
            </w:r>
            <w:r>
              <w:rPr>
                <w:rFonts w:ascii="宋体"/>
                <w:b/>
                <w:szCs w:val="21"/>
              </w:rPr>
              <w:t>的现金</w:t>
            </w:r>
            <w:proofErr w:type="gramStart"/>
            <w:r>
              <w:rPr>
                <w:rFonts w:ascii="宋体"/>
                <w:b/>
                <w:szCs w:val="21"/>
              </w:rPr>
              <w:t>流计划</w:t>
            </w:r>
            <w:proofErr w:type="gramEnd"/>
            <w:r>
              <w:rPr>
                <w:rFonts w:ascii="宋体"/>
                <w:b/>
                <w:szCs w:val="21"/>
              </w:rPr>
              <w:t>如何使用？</w:t>
            </w:r>
          </w:p>
          <w:p w14:paraId="1C45CD08" w14:textId="3683AE33" w:rsidR="00D66C07" w:rsidRDefault="00672097">
            <w:pPr>
              <w:spacing w:line="360" w:lineRule="exact"/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答：公司</w:t>
            </w:r>
            <w:r>
              <w:rPr>
                <w:rFonts w:ascii="宋体" w:hint="eastAsia"/>
                <w:szCs w:val="21"/>
              </w:rPr>
              <w:t>将持续聚焦主业，深耕</w:t>
            </w:r>
            <w:proofErr w:type="spellStart"/>
            <w:r>
              <w:rPr>
                <w:rFonts w:ascii="宋体" w:hint="eastAsia"/>
                <w:szCs w:val="21"/>
              </w:rPr>
              <w:t>POCT</w:t>
            </w:r>
            <w:proofErr w:type="spellEnd"/>
            <w:r>
              <w:rPr>
                <w:rFonts w:ascii="宋体" w:hint="eastAsia"/>
                <w:szCs w:val="21"/>
              </w:rPr>
              <w:t>诊断检测领域，优先将</w:t>
            </w:r>
            <w:r>
              <w:rPr>
                <w:rFonts w:ascii="宋体"/>
                <w:szCs w:val="21"/>
              </w:rPr>
              <w:t>资金</w:t>
            </w:r>
            <w:r>
              <w:rPr>
                <w:rFonts w:ascii="宋体" w:hint="eastAsia"/>
                <w:szCs w:val="21"/>
              </w:rPr>
              <w:t>投入创新研发，不断推出新的技术和产品，巩固</w:t>
            </w:r>
            <w:r>
              <w:rPr>
                <w:rFonts w:ascii="宋体"/>
                <w:szCs w:val="21"/>
              </w:rPr>
              <w:t>行业竞争优势</w:t>
            </w:r>
            <w:r>
              <w:rPr>
                <w:rFonts w:ascii="宋体" w:hint="eastAsia"/>
                <w:szCs w:val="21"/>
              </w:rPr>
              <w:t>。公司充分重视股东利益，在综合考虑盈利</w:t>
            </w:r>
            <w:r>
              <w:rPr>
                <w:rFonts w:ascii="宋体"/>
                <w:szCs w:val="21"/>
              </w:rPr>
              <w:t>情况及公司未来发展</w:t>
            </w:r>
            <w:r>
              <w:rPr>
                <w:rFonts w:ascii="宋体" w:hint="eastAsia"/>
                <w:szCs w:val="21"/>
              </w:rPr>
              <w:t>所需资金的前提下，每年实施现金分红回馈</w:t>
            </w:r>
            <w:r>
              <w:rPr>
                <w:rFonts w:ascii="宋体"/>
                <w:szCs w:val="21"/>
              </w:rPr>
              <w:t>投资者</w:t>
            </w:r>
            <w:r>
              <w:rPr>
                <w:rFonts w:ascii="宋体" w:hint="eastAsia"/>
                <w:szCs w:val="21"/>
              </w:rPr>
              <w:t>。同时，</w:t>
            </w:r>
            <w:r>
              <w:rPr>
                <w:rFonts w:ascii="宋体" w:hint="eastAsia"/>
                <w:szCs w:val="21"/>
              </w:rPr>
              <w:lastRenderedPageBreak/>
              <w:t>公司会关注与主业协同的优质标的，本着审慎负责的态度，通过并购重组等方式，进一步巩固和提升公司竞争力，实现公司长期可持续发展。此外，公司还将参与</w:t>
            </w:r>
            <w:proofErr w:type="gramStart"/>
            <w:r>
              <w:rPr>
                <w:rFonts w:ascii="宋体" w:hint="eastAsia"/>
                <w:szCs w:val="21"/>
              </w:rPr>
              <w:t>医疗大</w:t>
            </w:r>
            <w:proofErr w:type="gramEnd"/>
            <w:r>
              <w:rPr>
                <w:rFonts w:ascii="宋体" w:hint="eastAsia"/>
                <w:szCs w:val="21"/>
              </w:rPr>
              <w:t>健康</w:t>
            </w:r>
            <w:r>
              <w:rPr>
                <w:rFonts w:ascii="宋体"/>
                <w:szCs w:val="21"/>
              </w:rPr>
              <w:t>前沿技术</w:t>
            </w:r>
            <w:r>
              <w:rPr>
                <w:rFonts w:ascii="宋体" w:hint="eastAsia"/>
                <w:szCs w:val="21"/>
              </w:rPr>
              <w:t>领域的相关投资，围绕医疗</w:t>
            </w:r>
            <w:r>
              <w:rPr>
                <w:rFonts w:ascii="宋体"/>
                <w:szCs w:val="21"/>
              </w:rPr>
              <w:t>产业</w:t>
            </w:r>
            <w:r>
              <w:rPr>
                <w:rFonts w:ascii="宋体" w:hint="eastAsia"/>
                <w:szCs w:val="21"/>
              </w:rPr>
              <w:t>进行</w:t>
            </w:r>
            <w:r>
              <w:rPr>
                <w:rFonts w:ascii="宋体"/>
                <w:szCs w:val="21"/>
              </w:rPr>
              <w:t>战略性布局</w:t>
            </w:r>
            <w:r>
              <w:rPr>
                <w:rFonts w:ascii="宋体" w:hint="eastAsia"/>
                <w:szCs w:val="21"/>
              </w:rPr>
              <w:t>。</w:t>
            </w:r>
          </w:p>
          <w:p w14:paraId="0D2AD633" w14:textId="77777777" w:rsidR="00D66C07" w:rsidRDefault="00672097">
            <w:pPr>
              <w:spacing w:beforeLines="50" w:before="156" w:line="360" w:lineRule="exact"/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6</w:t>
            </w:r>
            <w:r>
              <w:rPr>
                <w:rFonts w:ascii="宋体" w:hint="eastAsia"/>
                <w:b/>
                <w:szCs w:val="21"/>
              </w:rPr>
              <w:t>、青石永</w:t>
            </w:r>
            <w:proofErr w:type="gramStart"/>
            <w:r>
              <w:rPr>
                <w:rFonts w:ascii="宋体"/>
                <w:b/>
                <w:szCs w:val="21"/>
              </w:rPr>
              <w:t>隽</w:t>
            </w:r>
            <w:proofErr w:type="gramEnd"/>
            <w:r>
              <w:rPr>
                <w:rFonts w:ascii="宋体"/>
                <w:b/>
                <w:szCs w:val="21"/>
              </w:rPr>
              <w:t>的</w:t>
            </w:r>
            <w:proofErr w:type="gramStart"/>
            <w:r>
              <w:rPr>
                <w:rFonts w:ascii="宋体"/>
                <w:b/>
                <w:szCs w:val="21"/>
              </w:rPr>
              <w:t>脑机接口</w:t>
            </w:r>
            <w:proofErr w:type="gramEnd"/>
            <w:r>
              <w:rPr>
                <w:rFonts w:ascii="宋体" w:hint="eastAsia"/>
                <w:b/>
                <w:szCs w:val="21"/>
              </w:rPr>
              <w:t>抑郁症</w:t>
            </w:r>
            <w:r>
              <w:rPr>
                <w:rFonts w:ascii="宋体"/>
                <w:b/>
                <w:szCs w:val="21"/>
              </w:rPr>
              <w:t>治疗产品</w:t>
            </w:r>
            <w:r>
              <w:rPr>
                <w:rFonts w:ascii="宋体" w:hint="eastAsia"/>
                <w:b/>
                <w:szCs w:val="21"/>
              </w:rPr>
              <w:t>现在</w:t>
            </w:r>
            <w:r>
              <w:rPr>
                <w:rFonts w:ascii="宋体"/>
                <w:b/>
                <w:szCs w:val="21"/>
              </w:rPr>
              <w:t>是什么阶段？</w:t>
            </w:r>
            <w:r>
              <w:rPr>
                <w:rFonts w:ascii="宋体" w:hint="eastAsia"/>
                <w:b/>
                <w:szCs w:val="21"/>
              </w:rPr>
              <w:t>近期有无新</w:t>
            </w:r>
            <w:r>
              <w:rPr>
                <w:rFonts w:ascii="宋体"/>
                <w:b/>
                <w:szCs w:val="21"/>
              </w:rPr>
              <w:t>的融资</w:t>
            </w:r>
            <w:r>
              <w:rPr>
                <w:rFonts w:ascii="宋体" w:hint="eastAsia"/>
                <w:b/>
                <w:szCs w:val="21"/>
              </w:rPr>
              <w:t>计划</w:t>
            </w:r>
            <w:r>
              <w:rPr>
                <w:rFonts w:ascii="宋体"/>
                <w:b/>
                <w:szCs w:val="21"/>
              </w:rPr>
              <w:t>？</w:t>
            </w:r>
            <w:r>
              <w:rPr>
                <w:rFonts w:ascii="宋体" w:hint="eastAsia"/>
                <w:b/>
                <w:szCs w:val="21"/>
              </w:rPr>
              <w:t>公司是否关注</w:t>
            </w:r>
            <w:proofErr w:type="gramStart"/>
            <w:r>
              <w:rPr>
                <w:rFonts w:ascii="宋体" w:hint="eastAsia"/>
                <w:b/>
                <w:szCs w:val="21"/>
              </w:rPr>
              <w:t>脑机接口</w:t>
            </w:r>
            <w:proofErr w:type="gramEnd"/>
            <w:r>
              <w:rPr>
                <w:rFonts w:ascii="宋体"/>
                <w:b/>
                <w:szCs w:val="21"/>
              </w:rPr>
              <w:t>其他领域项目</w:t>
            </w:r>
            <w:r>
              <w:rPr>
                <w:rFonts w:ascii="宋体" w:hint="eastAsia"/>
                <w:b/>
                <w:szCs w:val="21"/>
              </w:rPr>
              <w:t>？</w:t>
            </w:r>
          </w:p>
          <w:p w14:paraId="038D2D41" w14:textId="627BE385" w:rsidR="00D66C07" w:rsidRDefault="00672097">
            <w:pPr>
              <w:spacing w:line="360" w:lineRule="exact"/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答：目前青石永</w:t>
            </w:r>
            <w:proofErr w:type="gramStart"/>
            <w:r>
              <w:rPr>
                <w:rFonts w:ascii="宋体" w:hint="eastAsia"/>
                <w:szCs w:val="21"/>
              </w:rPr>
              <w:t>隽</w:t>
            </w:r>
            <w:proofErr w:type="gramEnd"/>
            <w:r>
              <w:rPr>
                <w:rFonts w:ascii="宋体" w:hint="eastAsia"/>
                <w:szCs w:val="21"/>
              </w:rPr>
              <w:t>公司通过</w:t>
            </w:r>
            <w:proofErr w:type="gramStart"/>
            <w:r>
              <w:rPr>
                <w:rFonts w:ascii="宋体" w:hint="eastAsia"/>
                <w:szCs w:val="21"/>
              </w:rPr>
              <w:t>脑机接口</w:t>
            </w:r>
            <w:proofErr w:type="gramEnd"/>
            <w:r>
              <w:rPr>
                <w:rFonts w:ascii="宋体" w:hint="eastAsia"/>
                <w:szCs w:val="21"/>
              </w:rPr>
              <w:t>治疗难治性抑郁症已进入科研性临床试验阶段，按照青石永</w:t>
            </w:r>
            <w:proofErr w:type="gramStart"/>
            <w:r>
              <w:rPr>
                <w:rFonts w:ascii="宋体" w:hint="eastAsia"/>
                <w:szCs w:val="21"/>
              </w:rPr>
              <w:t>隽</w:t>
            </w:r>
            <w:proofErr w:type="gramEnd"/>
            <w:r>
              <w:rPr>
                <w:rFonts w:ascii="宋体" w:hint="eastAsia"/>
                <w:szCs w:val="21"/>
              </w:rPr>
              <w:t>战略规划，该产品的医疗器械注册程序预计</w:t>
            </w:r>
            <w:r>
              <w:rPr>
                <w:rFonts w:ascii="宋体"/>
                <w:szCs w:val="21"/>
              </w:rPr>
              <w:t>将</w:t>
            </w:r>
            <w:r>
              <w:rPr>
                <w:rFonts w:ascii="宋体" w:hint="eastAsia"/>
                <w:szCs w:val="21"/>
              </w:rPr>
              <w:t>在2026年下半年度</w:t>
            </w:r>
            <w:r>
              <w:rPr>
                <w:rFonts w:ascii="宋体"/>
                <w:szCs w:val="21"/>
              </w:rPr>
              <w:t>启动，</w:t>
            </w:r>
            <w:r>
              <w:rPr>
                <w:rFonts w:ascii="宋体" w:hint="eastAsia"/>
                <w:szCs w:val="21"/>
              </w:rPr>
              <w:t>需要入组申报</w:t>
            </w:r>
            <w:r>
              <w:rPr>
                <w:rFonts w:ascii="宋体"/>
                <w:szCs w:val="21"/>
              </w:rPr>
              <w:t>的临床数量</w:t>
            </w:r>
            <w:r>
              <w:rPr>
                <w:rFonts w:ascii="宋体" w:hint="eastAsia"/>
                <w:szCs w:val="21"/>
              </w:rPr>
              <w:t>为100例，如进展顺利将在2029年获批，预计2030年可上市销售。青石永</w:t>
            </w:r>
            <w:proofErr w:type="gramStart"/>
            <w:r>
              <w:rPr>
                <w:rFonts w:ascii="宋体"/>
                <w:szCs w:val="21"/>
              </w:rPr>
              <w:t>隽</w:t>
            </w:r>
            <w:proofErr w:type="gramEnd"/>
            <w:r>
              <w:rPr>
                <w:rFonts w:ascii="宋体" w:hint="eastAsia"/>
                <w:szCs w:val="21"/>
              </w:rPr>
              <w:t>2025年上半年已完成</w:t>
            </w:r>
            <w:r>
              <w:rPr>
                <w:rFonts w:ascii="宋体"/>
                <w:szCs w:val="21"/>
              </w:rPr>
              <w:t>第一轮融资</w:t>
            </w:r>
            <w:r>
              <w:rPr>
                <w:rFonts w:ascii="宋体" w:hint="eastAsia"/>
                <w:szCs w:val="21"/>
              </w:rPr>
              <w:t>，公司</w:t>
            </w:r>
            <w:r>
              <w:rPr>
                <w:rFonts w:ascii="宋体"/>
                <w:szCs w:val="21"/>
              </w:rPr>
              <w:t>将</w:t>
            </w:r>
            <w:r>
              <w:rPr>
                <w:rFonts w:ascii="宋体" w:hint="eastAsia"/>
                <w:szCs w:val="21"/>
              </w:rPr>
              <w:t>持续</w:t>
            </w:r>
            <w:r>
              <w:rPr>
                <w:rFonts w:ascii="宋体"/>
                <w:szCs w:val="21"/>
              </w:rPr>
              <w:t>关注</w:t>
            </w:r>
            <w:r>
              <w:rPr>
                <w:rFonts w:ascii="宋体" w:hint="eastAsia"/>
                <w:szCs w:val="21"/>
              </w:rPr>
              <w:t>其</w:t>
            </w:r>
            <w:r>
              <w:rPr>
                <w:rFonts w:ascii="宋体"/>
                <w:szCs w:val="21"/>
              </w:rPr>
              <w:t>后续</w:t>
            </w:r>
            <w:r>
              <w:rPr>
                <w:rFonts w:ascii="宋体" w:hint="eastAsia"/>
                <w:szCs w:val="21"/>
              </w:rPr>
              <w:t>融资计划和业务进展。公司长期</w:t>
            </w:r>
            <w:r>
              <w:rPr>
                <w:rFonts w:ascii="宋体"/>
                <w:szCs w:val="21"/>
              </w:rPr>
              <w:t>看好脑机</w:t>
            </w:r>
            <w:r>
              <w:rPr>
                <w:rFonts w:ascii="宋体" w:hint="eastAsia"/>
                <w:szCs w:val="21"/>
              </w:rPr>
              <w:t>接口</w:t>
            </w:r>
            <w:r>
              <w:rPr>
                <w:rFonts w:ascii="宋体"/>
                <w:szCs w:val="21"/>
              </w:rPr>
              <w:t>在内的医疗大健康前沿技术领域</w:t>
            </w:r>
            <w:r>
              <w:rPr>
                <w:rFonts w:ascii="宋体" w:hint="eastAsia"/>
                <w:szCs w:val="21"/>
              </w:rPr>
              <w:t>，未来</w:t>
            </w:r>
            <w:r>
              <w:rPr>
                <w:rFonts w:ascii="宋体"/>
                <w:szCs w:val="21"/>
              </w:rPr>
              <w:t>将</w:t>
            </w:r>
            <w:r>
              <w:rPr>
                <w:rFonts w:ascii="宋体" w:hint="eastAsia"/>
                <w:szCs w:val="21"/>
              </w:rPr>
              <w:t>根据</w:t>
            </w:r>
            <w:r>
              <w:rPr>
                <w:rFonts w:ascii="宋体"/>
                <w:szCs w:val="21"/>
              </w:rPr>
              <w:t>公司</w:t>
            </w:r>
            <w:r>
              <w:rPr>
                <w:rFonts w:ascii="宋体" w:hint="eastAsia"/>
                <w:szCs w:val="21"/>
              </w:rPr>
              <w:t>战略需要积极布局。</w:t>
            </w:r>
          </w:p>
        </w:tc>
      </w:tr>
      <w:tr w:rsidR="00D66C07" w14:paraId="62C27144" w14:textId="77777777">
        <w:trPr>
          <w:trHeight w:val="557"/>
          <w:jc w:val="center"/>
        </w:trPr>
        <w:tc>
          <w:tcPr>
            <w:tcW w:w="2325" w:type="dxa"/>
            <w:shd w:val="clear" w:color="auto" w:fill="auto"/>
            <w:vAlign w:val="center"/>
          </w:tcPr>
          <w:p w14:paraId="766122A6" w14:textId="77777777" w:rsidR="00D66C07" w:rsidRDefault="00672097">
            <w:pPr>
              <w:spacing w:beforeLines="25" w:before="78" w:afterLines="25" w:after="78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是否涉及应当披露重大信息的说明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3AA0AED1" w14:textId="77777777" w:rsidR="00D66C07" w:rsidRDefault="00672097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不涉及</w:t>
            </w:r>
          </w:p>
        </w:tc>
      </w:tr>
      <w:tr w:rsidR="00D66C07" w14:paraId="46D9AF18" w14:textId="77777777">
        <w:trPr>
          <w:trHeight w:val="557"/>
          <w:jc w:val="center"/>
        </w:trPr>
        <w:tc>
          <w:tcPr>
            <w:tcW w:w="2325" w:type="dxa"/>
            <w:shd w:val="clear" w:color="auto" w:fill="auto"/>
            <w:vAlign w:val="center"/>
          </w:tcPr>
          <w:p w14:paraId="686DB1D7" w14:textId="77777777" w:rsidR="00D66C07" w:rsidRDefault="00672097">
            <w:pPr>
              <w:spacing w:beforeLines="25" w:before="78" w:afterLines="25" w:after="78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附件清单（如）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2B68B751" w14:textId="77777777" w:rsidR="00D66C07" w:rsidRDefault="00672097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D66C07" w14:paraId="10008931" w14:textId="77777777">
        <w:trPr>
          <w:trHeight w:val="557"/>
          <w:jc w:val="center"/>
        </w:trPr>
        <w:tc>
          <w:tcPr>
            <w:tcW w:w="2325" w:type="dxa"/>
            <w:shd w:val="clear" w:color="auto" w:fill="auto"/>
            <w:vAlign w:val="center"/>
          </w:tcPr>
          <w:p w14:paraId="0034446D" w14:textId="77777777" w:rsidR="00D66C07" w:rsidRDefault="00672097">
            <w:pPr>
              <w:spacing w:beforeLines="25" w:before="78" w:afterLines="25" w:after="78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6FB8F097" w14:textId="77777777" w:rsidR="00D66C07" w:rsidRDefault="00672097">
            <w:pPr>
              <w:spacing w:line="360" w:lineRule="auto"/>
              <w:rPr>
                <w:rFonts w:ascii="宋体" w:hAnsi="宋体"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iCs/>
                <w:sz w:val="24"/>
                <w:szCs w:val="24"/>
              </w:rPr>
              <w:t>2</w:t>
            </w:r>
            <w:r>
              <w:rPr>
                <w:rFonts w:ascii="宋体" w:hAnsi="宋体"/>
                <w:iCs/>
                <w:sz w:val="24"/>
                <w:szCs w:val="24"/>
              </w:rPr>
              <w:t>025</w:t>
            </w:r>
            <w:r>
              <w:rPr>
                <w:rFonts w:ascii="宋体" w:hAnsi="宋体" w:hint="eastAsia"/>
                <w:iCs/>
                <w:sz w:val="24"/>
                <w:szCs w:val="24"/>
              </w:rPr>
              <w:t>年</w:t>
            </w:r>
            <w:r>
              <w:rPr>
                <w:rFonts w:ascii="宋体" w:hAnsi="宋体"/>
                <w:iCs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iCs/>
                <w:sz w:val="24"/>
                <w:szCs w:val="24"/>
              </w:rPr>
              <w:t>月</w:t>
            </w:r>
          </w:p>
        </w:tc>
      </w:tr>
    </w:tbl>
    <w:p w14:paraId="732A0F8F" w14:textId="77777777" w:rsidR="00D66C07" w:rsidRDefault="00D66C07"/>
    <w:p w14:paraId="6D3FABB5" w14:textId="77777777" w:rsidR="00D66C07" w:rsidRDefault="00D66C07"/>
    <w:sectPr w:rsidR="00D66C07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E80AD" w14:textId="77777777" w:rsidR="00DC76E7" w:rsidRDefault="00DC76E7">
      <w:r>
        <w:separator/>
      </w:r>
    </w:p>
  </w:endnote>
  <w:endnote w:type="continuationSeparator" w:id="0">
    <w:p w14:paraId="434B764D" w14:textId="77777777" w:rsidR="00DC76E7" w:rsidRDefault="00DC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706E" w14:textId="77777777" w:rsidR="00DC76E7" w:rsidRDefault="00DC76E7">
      <w:r>
        <w:separator/>
      </w:r>
    </w:p>
  </w:footnote>
  <w:footnote w:type="continuationSeparator" w:id="0">
    <w:p w14:paraId="5FDEB247" w14:textId="77777777" w:rsidR="00DC76E7" w:rsidRDefault="00DC7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CA9D1" w14:textId="77777777" w:rsidR="00D66C07" w:rsidRDefault="00672097">
    <w:pPr>
      <w:pStyle w:val="a7"/>
      <w:tabs>
        <w:tab w:val="clear" w:pos="4153"/>
      </w:tabs>
      <w:wordWrap w:val="0"/>
      <w:jc w:val="right"/>
    </w:pPr>
    <w:proofErr w:type="gramStart"/>
    <w:r>
      <w:rPr>
        <w:rFonts w:hint="eastAsia"/>
      </w:rPr>
      <w:t>杭州博拓生物</w:t>
    </w:r>
    <w:proofErr w:type="gramEnd"/>
    <w:r>
      <w:rPr>
        <w:rFonts w:hint="eastAsia"/>
      </w:rPr>
      <w:t>科技股份有限公司</w:t>
    </w:r>
    <w:r>
      <w:rPr>
        <w:rFonts w:hint="eastAsia"/>
      </w:rPr>
      <w:t xml:space="preserve">  </w:t>
    </w:r>
    <w:r>
      <w:t xml:space="preserve">                                          </w:t>
    </w:r>
    <w:r>
      <w:rPr>
        <w:rFonts w:hint="eastAsia"/>
      </w:rPr>
      <w:t>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NTlhNGJhZTk1YmZkMTc2MTM0MTg2MGI3NTFmMTEifQ=="/>
  </w:docVars>
  <w:rsids>
    <w:rsidRoot w:val="00BD1D20"/>
    <w:rsid w:val="0000103D"/>
    <w:rsid w:val="00010F6E"/>
    <w:rsid w:val="00021CFE"/>
    <w:rsid w:val="00026804"/>
    <w:rsid w:val="00044E5C"/>
    <w:rsid w:val="000562DA"/>
    <w:rsid w:val="000639D6"/>
    <w:rsid w:val="00074C2E"/>
    <w:rsid w:val="00083F62"/>
    <w:rsid w:val="00090074"/>
    <w:rsid w:val="000B4B7C"/>
    <w:rsid w:val="000D012F"/>
    <w:rsid w:val="000E3880"/>
    <w:rsid w:val="000F4B95"/>
    <w:rsid w:val="0012690D"/>
    <w:rsid w:val="00177575"/>
    <w:rsid w:val="00184EA7"/>
    <w:rsid w:val="001A700C"/>
    <w:rsid w:val="001B4F8E"/>
    <w:rsid w:val="001B565E"/>
    <w:rsid w:val="001B69C3"/>
    <w:rsid w:val="001C6C3F"/>
    <w:rsid w:val="00201276"/>
    <w:rsid w:val="002018E5"/>
    <w:rsid w:val="0020674C"/>
    <w:rsid w:val="00211658"/>
    <w:rsid w:val="00212E8A"/>
    <w:rsid w:val="00217E64"/>
    <w:rsid w:val="00242D17"/>
    <w:rsid w:val="00251794"/>
    <w:rsid w:val="0025727C"/>
    <w:rsid w:val="002637BE"/>
    <w:rsid w:val="002800B1"/>
    <w:rsid w:val="002C1A9D"/>
    <w:rsid w:val="002D05DE"/>
    <w:rsid w:val="002D3278"/>
    <w:rsid w:val="002D3A52"/>
    <w:rsid w:val="002E0B56"/>
    <w:rsid w:val="002E2D3F"/>
    <w:rsid w:val="003212F2"/>
    <w:rsid w:val="00354386"/>
    <w:rsid w:val="003566B3"/>
    <w:rsid w:val="00363FAB"/>
    <w:rsid w:val="00364F7A"/>
    <w:rsid w:val="003706CD"/>
    <w:rsid w:val="00370E59"/>
    <w:rsid w:val="0037689E"/>
    <w:rsid w:val="003802A1"/>
    <w:rsid w:val="00382662"/>
    <w:rsid w:val="003869EE"/>
    <w:rsid w:val="00391E87"/>
    <w:rsid w:val="003A576C"/>
    <w:rsid w:val="003D05AD"/>
    <w:rsid w:val="003E13A3"/>
    <w:rsid w:val="003E4755"/>
    <w:rsid w:val="003F28EB"/>
    <w:rsid w:val="003F7946"/>
    <w:rsid w:val="004102A7"/>
    <w:rsid w:val="00434AEF"/>
    <w:rsid w:val="004468DB"/>
    <w:rsid w:val="00455173"/>
    <w:rsid w:val="0045586A"/>
    <w:rsid w:val="0046234A"/>
    <w:rsid w:val="004807D0"/>
    <w:rsid w:val="00493207"/>
    <w:rsid w:val="0049324E"/>
    <w:rsid w:val="004964C0"/>
    <w:rsid w:val="004A20AD"/>
    <w:rsid w:val="004A7856"/>
    <w:rsid w:val="004C705B"/>
    <w:rsid w:val="004F037E"/>
    <w:rsid w:val="004F5E1A"/>
    <w:rsid w:val="005202A5"/>
    <w:rsid w:val="005250D9"/>
    <w:rsid w:val="00551C50"/>
    <w:rsid w:val="00566E27"/>
    <w:rsid w:val="005C0B44"/>
    <w:rsid w:val="005C33D6"/>
    <w:rsid w:val="005D5DC7"/>
    <w:rsid w:val="006141C2"/>
    <w:rsid w:val="006143CE"/>
    <w:rsid w:val="006153B6"/>
    <w:rsid w:val="00630E4F"/>
    <w:rsid w:val="006337E3"/>
    <w:rsid w:val="0063422D"/>
    <w:rsid w:val="00637D0C"/>
    <w:rsid w:val="00641D54"/>
    <w:rsid w:val="0066369C"/>
    <w:rsid w:val="00672097"/>
    <w:rsid w:val="00674FE7"/>
    <w:rsid w:val="00690617"/>
    <w:rsid w:val="00690AE9"/>
    <w:rsid w:val="006977B4"/>
    <w:rsid w:val="006A16FB"/>
    <w:rsid w:val="006B2913"/>
    <w:rsid w:val="0070607F"/>
    <w:rsid w:val="00706541"/>
    <w:rsid w:val="00722F90"/>
    <w:rsid w:val="007376EE"/>
    <w:rsid w:val="00750ABD"/>
    <w:rsid w:val="007534A0"/>
    <w:rsid w:val="0075389C"/>
    <w:rsid w:val="007553DA"/>
    <w:rsid w:val="00790C8F"/>
    <w:rsid w:val="007973B3"/>
    <w:rsid w:val="007C6918"/>
    <w:rsid w:val="007D739C"/>
    <w:rsid w:val="007F76C6"/>
    <w:rsid w:val="00817403"/>
    <w:rsid w:val="00833ABE"/>
    <w:rsid w:val="00852794"/>
    <w:rsid w:val="00897299"/>
    <w:rsid w:val="008B5A9C"/>
    <w:rsid w:val="008F658B"/>
    <w:rsid w:val="00903273"/>
    <w:rsid w:val="00903428"/>
    <w:rsid w:val="009061D6"/>
    <w:rsid w:val="0090742D"/>
    <w:rsid w:val="00921807"/>
    <w:rsid w:val="00926A4F"/>
    <w:rsid w:val="00927BC8"/>
    <w:rsid w:val="00930B0F"/>
    <w:rsid w:val="009420A4"/>
    <w:rsid w:val="00961673"/>
    <w:rsid w:val="00970CC9"/>
    <w:rsid w:val="009859D2"/>
    <w:rsid w:val="00986739"/>
    <w:rsid w:val="009876D3"/>
    <w:rsid w:val="00991A88"/>
    <w:rsid w:val="00992183"/>
    <w:rsid w:val="009A037B"/>
    <w:rsid w:val="009A4204"/>
    <w:rsid w:val="009A4E32"/>
    <w:rsid w:val="009B3D4A"/>
    <w:rsid w:val="009C150F"/>
    <w:rsid w:val="009C4394"/>
    <w:rsid w:val="00A14C5A"/>
    <w:rsid w:val="00A17E6C"/>
    <w:rsid w:val="00A230D7"/>
    <w:rsid w:val="00A3099F"/>
    <w:rsid w:val="00A32CBB"/>
    <w:rsid w:val="00A53D01"/>
    <w:rsid w:val="00A625BD"/>
    <w:rsid w:val="00A71D4D"/>
    <w:rsid w:val="00A724A4"/>
    <w:rsid w:val="00AC491C"/>
    <w:rsid w:val="00B04316"/>
    <w:rsid w:val="00B125A3"/>
    <w:rsid w:val="00B40F49"/>
    <w:rsid w:val="00B4372F"/>
    <w:rsid w:val="00B50491"/>
    <w:rsid w:val="00B57B44"/>
    <w:rsid w:val="00B717AE"/>
    <w:rsid w:val="00B73A33"/>
    <w:rsid w:val="00B92603"/>
    <w:rsid w:val="00BA1C9F"/>
    <w:rsid w:val="00BC2130"/>
    <w:rsid w:val="00BD1D20"/>
    <w:rsid w:val="00BD6B6C"/>
    <w:rsid w:val="00BF0DE2"/>
    <w:rsid w:val="00C023CE"/>
    <w:rsid w:val="00C23E89"/>
    <w:rsid w:val="00C31D74"/>
    <w:rsid w:val="00C3678B"/>
    <w:rsid w:val="00C528BD"/>
    <w:rsid w:val="00C52D10"/>
    <w:rsid w:val="00C54C6D"/>
    <w:rsid w:val="00C83E9D"/>
    <w:rsid w:val="00C84ACF"/>
    <w:rsid w:val="00C95DAD"/>
    <w:rsid w:val="00CB315C"/>
    <w:rsid w:val="00CB72CB"/>
    <w:rsid w:val="00CF053C"/>
    <w:rsid w:val="00CF390C"/>
    <w:rsid w:val="00D412E0"/>
    <w:rsid w:val="00D624B9"/>
    <w:rsid w:val="00D66C07"/>
    <w:rsid w:val="00D73B79"/>
    <w:rsid w:val="00D836E6"/>
    <w:rsid w:val="00D873A5"/>
    <w:rsid w:val="00D94D88"/>
    <w:rsid w:val="00D97475"/>
    <w:rsid w:val="00DA5CDB"/>
    <w:rsid w:val="00DA797D"/>
    <w:rsid w:val="00DB0FC6"/>
    <w:rsid w:val="00DB190F"/>
    <w:rsid w:val="00DC76E7"/>
    <w:rsid w:val="00DD177E"/>
    <w:rsid w:val="00DD4434"/>
    <w:rsid w:val="00DD5DD4"/>
    <w:rsid w:val="00DE473B"/>
    <w:rsid w:val="00E00BB2"/>
    <w:rsid w:val="00E01CAB"/>
    <w:rsid w:val="00E14C2C"/>
    <w:rsid w:val="00E17769"/>
    <w:rsid w:val="00E25F23"/>
    <w:rsid w:val="00E271BD"/>
    <w:rsid w:val="00E42664"/>
    <w:rsid w:val="00E4292B"/>
    <w:rsid w:val="00E5651C"/>
    <w:rsid w:val="00E71C16"/>
    <w:rsid w:val="00EA087D"/>
    <w:rsid w:val="00EA1474"/>
    <w:rsid w:val="00EA7F45"/>
    <w:rsid w:val="00EB33BB"/>
    <w:rsid w:val="00EF4994"/>
    <w:rsid w:val="00F13AB1"/>
    <w:rsid w:val="00F15896"/>
    <w:rsid w:val="00F439E4"/>
    <w:rsid w:val="00F54946"/>
    <w:rsid w:val="00F56488"/>
    <w:rsid w:val="00F60889"/>
    <w:rsid w:val="00F64DAE"/>
    <w:rsid w:val="00F718C2"/>
    <w:rsid w:val="00F73F07"/>
    <w:rsid w:val="00FA6827"/>
    <w:rsid w:val="00FB55F3"/>
    <w:rsid w:val="00FC7B1D"/>
    <w:rsid w:val="04243DB5"/>
    <w:rsid w:val="071719AF"/>
    <w:rsid w:val="09D771D4"/>
    <w:rsid w:val="0FB029A1"/>
    <w:rsid w:val="11850372"/>
    <w:rsid w:val="14ED3D4F"/>
    <w:rsid w:val="1CB2496B"/>
    <w:rsid w:val="1E1B36DB"/>
    <w:rsid w:val="1F5C3FAB"/>
    <w:rsid w:val="219D08AB"/>
    <w:rsid w:val="28F96038"/>
    <w:rsid w:val="2D063F81"/>
    <w:rsid w:val="3DA45043"/>
    <w:rsid w:val="42C910A8"/>
    <w:rsid w:val="43FF3CBE"/>
    <w:rsid w:val="4447497A"/>
    <w:rsid w:val="44CC6C2E"/>
    <w:rsid w:val="49C34AA3"/>
    <w:rsid w:val="4F0A2E55"/>
    <w:rsid w:val="5F565713"/>
    <w:rsid w:val="61B42C51"/>
    <w:rsid w:val="65A90A99"/>
    <w:rsid w:val="670E1BEF"/>
    <w:rsid w:val="68AD274F"/>
    <w:rsid w:val="6CAB169B"/>
    <w:rsid w:val="6FB16FC8"/>
    <w:rsid w:val="776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44268E"/>
  <w15:docId w15:val="{B30FB645-D1EF-4471-83E4-F791791D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478</Words>
  <Characters>2728</Characters>
  <Application>Microsoft Office Word</Application>
  <DocSecurity>0</DocSecurity>
  <Lines>22</Lines>
  <Paragraphs>6</Paragraphs>
  <ScaleCrop>false</ScaleCrop>
  <Company>Micorosoft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5</cp:revision>
  <dcterms:created xsi:type="dcterms:W3CDTF">2025-09-16T03:38:00Z</dcterms:created>
  <dcterms:modified xsi:type="dcterms:W3CDTF">2025-09-16T06:43:00Z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209E8F5F19474D9B86DA58D8A53133EF</vt:lpwstr>
  </property>
  <property fmtid="{D5CDD505-2E9C-101B-9397-08002B2CF9AE}" pid="4" name="KSOTemplateDocerSaveRecord">
    <vt:lpwstr>eyJoZGlkIjoiNTdlM2UwNjRjNGViMGVkMmExMjJmNzM4YzMwOTBjOTUiLCJ1c2VySWQiOiI0MTkzMzE5MTIifQ==</vt:lpwstr>
  </property>
</Properties>
</file>