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6793" w14:textId="77777777" w:rsidR="003466D5" w:rsidRPr="007400B4" w:rsidRDefault="003466D5" w:rsidP="003466D5">
      <w:pPr>
        <w:pStyle w:val="1"/>
        <w:spacing w:before="0"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</w:pPr>
      <w:proofErr w:type="gramStart"/>
      <w:r w:rsidRPr="007400B4"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  <w:t>天臣国际</w:t>
      </w:r>
      <w:proofErr w:type="gramEnd"/>
      <w:r w:rsidRPr="007400B4"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  <w:t>医疗科技股份有限公司</w:t>
      </w:r>
    </w:p>
    <w:p w14:paraId="5B913191" w14:textId="77777777" w:rsidR="003466D5" w:rsidRPr="007400B4" w:rsidRDefault="003466D5" w:rsidP="003466D5">
      <w:pPr>
        <w:pStyle w:val="1"/>
        <w:spacing w:before="0"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</w:pPr>
      <w:r w:rsidRPr="007400B4">
        <w:rPr>
          <w:rFonts w:ascii="Times New Roman" w:eastAsia="宋体" w:hAnsi="Times New Roman" w:cs="Times New Roman"/>
          <w:b/>
          <w:bCs/>
          <w:color w:val="auto"/>
          <w:w w:val="95"/>
          <w:sz w:val="32"/>
          <w:szCs w:val="32"/>
        </w:rPr>
        <w:t>投资者关系活动记录表</w:t>
      </w:r>
    </w:p>
    <w:p w14:paraId="6C27663C" w14:textId="77777777" w:rsidR="003466D5" w:rsidRPr="007400B4" w:rsidRDefault="003466D5" w:rsidP="003466D5">
      <w:pPr>
        <w:pStyle w:val="ae"/>
        <w:ind w:left="0"/>
        <w:jc w:val="center"/>
        <w:rPr>
          <w:rFonts w:ascii="Times New Roman" w:hAnsi="Times New Roman" w:cs="Times New Roman"/>
          <w:lang w:eastAsia="zh-CN"/>
        </w:rPr>
      </w:pPr>
    </w:p>
    <w:p w14:paraId="3E89EE7A" w14:textId="0CD44F4B" w:rsidR="003466D5" w:rsidRPr="007400B4" w:rsidRDefault="003466D5" w:rsidP="003466D5">
      <w:pPr>
        <w:pStyle w:val="ae"/>
        <w:spacing w:before="0"/>
        <w:ind w:left="0"/>
        <w:rPr>
          <w:rFonts w:ascii="Times New Roman" w:hAnsi="Times New Roman" w:cs="Times New Roman"/>
          <w:lang w:eastAsia="zh-CN"/>
        </w:rPr>
      </w:pPr>
      <w:r w:rsidRPr="007400B4">
        <w:rPr>
          <w:rFonts w:ascii="Times New Roman" w:hAnsi="Times New Roman" w:cs="Times New Roman"/>
          <w:lang w:eastAsia="zh-CN"/>
        </w:rPr>
        <w:t>证券简称：</w:t>
      </w:r>
      <w:proofErr w:type="gramStart"/>
      <w:r w:rsidRPr="007400B4">
        <w:rPr>
          <w:rFonts w:ascii="Times New Roman" w:hAnsi="Times New Roman" w:cs="Times New Roman"/>
          <w:lang w:eastAsia="zh-CN"/>
        </w:rPr>
        <w:t>天臣医疗</w:t>
      </w:r>
      <w:proofErr w:type="gramEnd"/>
      <w:r w:rsidRPr="007400B4">
        <w:rPr>
          <w:rFonts w:ascii="Times New Roman" w:hAnsi="Times New Roman" w:cs="Times New Roman"/>
          <w:lang w:eastAsia="zh-CN"/>
        </w:rPr>
        <w:t xml:space="preserve">        </w:t>
      </w:r>
      <w:r w:rsidRPr="007400B4">
        <w:rPr>
          <w:rFonts w:ascii="Times New Roman" w:hAnsi="Times New Roman" w:cs="Times New Roman"/>
          <w:lang w:eastAsia="zh-CN"/>
        </w:rPr>
        <w:t>证券代码：</w:t>
      </w:r>
      <w:r w:rsidRPr="007400B4">
        <w:rPr>
          <w:rFonts w:ascii="Times New Roman" w:hAnsi="Times New Roman" w:cs="Times New Roman"/>
          <w:lang w:eastAsia="zh-CN"/>
        </w:rPr>
        <w:t xml:space="preserve">688013           </w:t>
      </w:r>
      <w:r w:rsidRPr="007400B4">
        <w:rPr>
          <w:rFonts w:ascii="Times New Roman" w:hAnsi="Times New Roman" w:cs="Times New Roman"/>
          <w:lang w:eastAsia="zh-CN"/>
        </w:rPr>
        <w:t>编号：</w:t>
      </w:r>
      <w:r w:rsidRPr="007400B4">
        <w:rPr>
          <w:rFonts w:ascii="Times New Roman" w:hAnsi="Times New Roman" w:cs="Times New Roman"/>
          <w:lang w:eastAsia="zh-CN"/>
        </w:rPr>
        <w:t>20250</w:t>
      </w:r>
      <w:r w:rsidR="00574509" w:rsidRPr="007400B4">
        <w:rPr>
          <w:rFonts w:ascii="Times New Roman" w:hAnsi="Times New Roman" w:cs="Times New Roman"/>
          <w:lang w:eastAsia="zh-CN"/>
        </w:rPr>
        <w:t>9</w:t>
      </w:r>
      <w:r w:rsidR="002D3AB5" w:rsidRPr="007400B4">
        <w:rPr>
          <w:rFonts w:ascii="Times New Roman" w:hAnsi="Times New Roman" w:cs="Times New Roman"/>
          <w:lang w:eastAsia="zh-CN"/>
        </w:rPr>
        <w:t>17</w:t>
      </w:r>
    </w:p>
    <w:tbl>
      <w:tblPr>
        <w:tblStyle w:val="af0"/>
        <w:tblW w:w="935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3466D5" w:rsidRPr="007400B4" w14:paraId="64AC0CE5" w14:textId="5612272D" w:rsidTr="004C641A">
        <w:tc>
          <w:tcPr>
            <w:tcW w:w="1985" w:type="dxa"/>
            <w:vAlign w:val="center"/>
          </w:tcPr>
          <w:p w14:paraId="07AB11FF" w14:textId="77777777" w:rsidR="003466D5" w:rsidRPr="007400B4" w:rsidRDefault="003466D5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投资者关系</w:t>
            </w:r>
          </w:p>
          <w:p w14:paraId="3D6FD230" w14:textId="48DE0AAD" w:rsidR="003466D5" w:rsidRPr="007400B4" w:rsidRDefault="003466D5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活动类别</w:t>
            </w:r>
          </w:p>
        </w:tc>
        <w:tc>
          <w:tcPr>
            <w:tcW w:w="7371" w:type="dxa"/>
          </w:tcPr>
          <w:p w14:paraId="73EE6862" w14:textId="4AD1712C" w:rsidR="003466D5" w:rsidRPr="007400B4" w:rsidRDefault="002D3AB5" w:rsidP="003466D5">
            <w:pPr>
              <w:pStyle w:val="TableParagraph"/>
              <w:spacing w:before="40"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特定对象调研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分析</w:t>
            </w:r>
            <w:proofErr w:type="gramStart"/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师会议</w:t>
            </w:r>
            <w:proofErr w:type="gramEnd"/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="00A30FD6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媒体采访</w:t>
            </w:r>
          </w:p>
          <w:p w14:paraId="33176A63" w14:textId="36FDF237" w:rsidR="003466D5" w:rsidRPr="007400B4" w:rsidRDefault="002D3AB5" w:rsidP="003466D5">
            <w:pPr>
              <w:pStyle w:val="TableParagraph"/>
              <w:spacing w:before="40"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√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业绩说明会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 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新闻发布会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="00A30FD6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路演活动</w:t>
            </w:r>
          </w:p>
          <w:p w14:paraId="799A7C86" w14:textId="01E9D5F1" w:rsidR="003466D5" w:rsidRPr="007400B4" w:rsidRDefault="002D3AB5" w:rsidP="003466D5">
            <w:pPr>
              <w:pStyle w:val="TableParagraph"/>
              <w:spacing w:before="40"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现场参观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   □</w:t>
            </w:r>
            <w:r w:rsidR="003466D5" w:rsidRPr="007400B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其他（投资者交流）</w:t>
            </w:r>
          </w:p>
        </w:tc>
      </w:tr>
      <w:tr w:rsidR="003466D5" w:rsidRPr="007400B4" w14:paraId="25D6BFF8" w14:textId="6DD0B9FA" w:rsidTr="004C641A">
        <w:tc>
          <w:tcPr>
            <w:tcW w:w="1985" w:type="dxa"/>
            <w:vAlign w:val="center"/>
          </w:tcPr>
          <w:p w14:paraId="37778888" w14:textId="6D50A3E3" w:rsidR="003466D5" w:rsidRPr="007400B4" w:rsidRDefault="003466D5" w:rsidP="0078034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参与单位名称</w:t>
            </w:r>
          </w:p>
        </w:tc>
        <w:tc>
          <w:tcPr>
            <w:tcW w:w="7371" w:type="dxa"/>
          </w:tcPr>
          <w:p w14:paraId="6BEE053E" w14:textId="28771C8F" w:rsidR="003466D5" w:rsidRPr="007400B4" w:rsidRDefault="002D3AB5" w:rsidP="002D3AB5">
            <w:pPr>
              <w:spacing w:beforeLines="50" w:before="156" w:afterLines="50" w:after="156"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通过</w:t>
            </w:r>
            <w:proofErr w:type="gramStart"/>
            <w:r w:rsidRPr="007400B4">
              <w:rPr>
                <w:rFonts w:ascii="Times New Roman" w:eastAsia="宋体" w:hAnsi="Times New Roman" w:cs="Times New Roman"/>
                <w:sz w:val="24"/>
              </w:rPr>
              <w:t>上证路演</w:t>
            </w:r>
            <w:proofErr w:type="gramEnd"/>
            <w:r w:rsidRPr="007400B4">
              <w:rPr>
                <w:rFonts w:ascii="Times New Roman" w:eastAsia="宋体" w:hAnsi="Times New Roman" w:cs="Times New Roman"/>
                <w:sz w:val="24"/>
              </w:rPr>
              <w:t>中心（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http://roadshow.sseinfo.com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）参与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年半年度</w:t>
            </w:r>
            <w:proofErr w:type="gramStart"/>
            <w:r w:rsidRPr="007400B4">
              <w:rPr>
                <w:rFonts w:ascii="Times New Roman" w:eastAsia="宋体" w:hAnsi="Times New Roman" w:cs="Times New Roman"/>
                <w:sz w:val="24"/>
              </w:rPr>
              <w:t>科创板医疗</w:t>
            </w:r>
            <w:proofErr w:type="gramEnd"/>
            <w:r w:rsidRPr="007400B4">
              <w:rPr>
                <w:rFonts w:ascii="Times New Roman" w:eastAsia="宋体" w:hAnsi="Times New Roman" w:cs="Times New Roman"/>
                <w:sz w:val="24"/>
              </w:rPr>
              <w:t>器械及医疗设备行业集体业绩说明会的广大投资者</w:t>
            </w:r>
          </w:p>
        </w:tc>
      </w:tr>
      <w:tr w:rsidR="003466D5" w:rsidRPr="007400B4" w14:paraId="5F97F326" w14:textId="51D3DBE4" w:rsidTr="004C641A">
        <w:trPr>
          <w:trHeight w:val="586"/>
        </w:trPr>
        <w:tc>
          <w:tcPr>
            <w:tcW w:w="1985" w:type="dxa"/>
            <w:vAlign w:val="center"/>
          </w:tcPr>
          <w:p w14:paraId="0FE95A5F" w14:textId="45F889D2" w:rsidR="003466D5" w:rsidRPr="007400B4" w:rsidRDefault="003466D5" w:rsidP="003466D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时间</w:t>
            </w:r>
          </w:p>
        </w:tc>
        <w:tc>
          <w:tcPr>
            <w:tcW w:w="7371" w:type="dxa"/>
            <w:vAlign w:val="center"/>
          </w:tcPr>
          <w:p w14:paraId="70248A87" w14:textId="26249623" w:rsidR="003466D5" w:rsidRPr="007400B4" w:rsidRDefault="003466D5" w:rsidP="003466D5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年</w:t>
            </w:r>
            <w:r w:rsidR="002D3AB5" w:rsidRPr="007400B4">
              <w:rPr>
                <w:rFonts w:ascii="Times New Roman" w:eastAsia="宋体" w:hAnsi="Times New Roman" w:cs="Times New Roman"/>
                <w:sz w:val="24"/>
              </w:rPr>
              <w:t>9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月</w:t>
            </w:r>
            <w:r w:rsidR="002D3AB5" w:rsidRPr="007400B4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7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日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1</w:t>
            </w:r>
            <w:r w:rsidR="002D3AB5" w:rsidRPr="007400B4">
              <w:rPr>
                <w:rFonts w:ascii="Times New Roman" w:eastAsia="宋体" w:hAnsi="Times New Roman" w:cs="Times New Roman"/>
                <w:sz w:val="24"/>
              </w:rPr>
              <w:t>5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:</w:t>
            </w:r>
            <w:r w:rsidR="002D3AB5" w:rsidRPr="007400B4">
              <w:rPr>
                <w:rFonts w:ascii="Times New Roman" w:eastAsia="宋体" w:hAnsi="Times New Roman" w:cs="Times New Roman"/>
                <w:sz w:val="24"/>
              </w:rPr>
              <w:t>0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0~17:00</w:t>
            </w:r>
          </w:p>
        </w:tc>
      </w:tr>
      <w:tr w:rsidR="003466D5" w:rsidRPr="007400B4" w14:paraId="26E83E5C" w14:textId="024EDF01" w:rsidTr="004C641A">
        <w:trPr>
          <w:trHeight w:val="567"/>
        </w:trPr>
        <w:tc>
          <w:tcPr>
            <w:tcW w:w="1985" w:type="dxa"/>
            <w:vAlign w:val="center"/>
          </w:tcPr>
          <w:p w14:paraId="284C0A1A" w14:textId="59CFF89B" w:rsidR="003466D5" w:rsidRPr="007400B4" w:rsidRDefault="003466D5" w:rsidP="003466D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地点</w:t>
            </w:r>
          </w:p>
        </w:tc>
        <w:tc>
          <w:tcPr>
            <w:tcW w:w="7371" w:type="dxa"/>
            <w:vAlign w:val="center"/>
          </w:tcPr>
          <w:p w14:paraId="6226A414" w14:textId="5A3EE516" w:rsidR="003466D5" w:rsidRPr="007400B4" w:rsidRDefault="002D3AB5" w:rsidP="003466D5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7400B4">
              <w:rPr>
                <w:rFonts w:ascii="Times New Roman" w:eastAsia="宋体" w:hAnsi="Times New Roman" w:cs="Times New Roman"/>
                <w:sz w:val="24"/>
              </w:rPr>
              <w:t>上证路演</w:t>
            </w:r>
            <w:proofErr w:type="gramEnd"/>
            <w:r w:rsidRPr="007400B4">
              <w:rPr>
                <w:rFonts w:ascii="Times New Roman" w:eastAsia="宋体" w:hAnsi="Times New Roman" w:cs="Times New Roman"/>
                <w:sz w:val="24"/>
              </w:rPr>
              <w:t>中心（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http://roadshow.sseinfo.com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</w:tr>
      <w:tr w:rsidR="003466D5" w:rsidRPr="007400B4" w14:paraId="34F88DA1" w14:textId="4372AC36" w:rsidTr="004C641A">
        <w:tc>
          <w:tcPr>
            <w:tcW w:w="1985" w:type="dxa"/>
            <w:vAlign w:val="center"/>
          </w:tcPr>
          <w:p w14:paraId="5159BF72" w14:textId="77777777" w:rsidR="00A30FD6" w:rsidRPr="007400B4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上市公司</w:t>
            </w:r>
          </w:p>
          <w:p w14:paraId="61424147" w14:textId="7B1249DC" w:rsidR="003466D5" w:rsidRPr="007400B4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接待人员姓名</w:t>
            </w:r>
          </w:p>
        </w:tc>
        <w:tc>
          <w:tcPr>
            <w:tcW w:w="7371" w:type="dxa"/>
          </w:tcPr>
          <w:p w14:paraId="09737BA6" w14:textId="2E5B50CB" w:rsidR="004C641A" w:rsidRPr="007400B4" w:rsidRDefault="00A30FD6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董事长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proofErr w:type="gramStart"/>
            <w:r w:rsidRPr="007400B4">
              <w:rPr>
                <w:rFonts w:ascii="Times New Roman" w:eastAsia="宋体" w:hAnsi="Times New Roman" w:cs="Times New Roman"/>
                <w:sz w:val="24"/>
              </w:rPr>
              <w:t>陈望宇先生</w:t>
            </w:r>
            <w:proofErr w:type="gramEnd"/>
          </w:p>
          <w:p w14:paraId="68AA12BD" w14:textId="77777777" w:rsidR="00A30FD6" w:rsidRPr="007400B4" w:rsidRDefault="00A30FD6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董事、总经理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陈望东先生</w:t>
            </w:r>
          </w:p>
          <w:p w14:paraId="7BAA5329" w14:textId="062B1FFD" w:rsidR="002D3AB5" w:rsidRPr="007400B4" w:rsidRDefault="002D3AB5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独立董事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金文龙先生</w:t>
            </w:r>
          </w:p>
          <w:p w14:paraId="5F9DB91F" w14:textId="39E75B67" w:rsidR="00A30FD6" w:rsidRPr="007400B4" w:rsidRDefault="00A30FD6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董事、财务总监兼董事会秘书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田国玉女士</w:t>
            </w:r>
          </w:p>
          <w:p w14:paraId="3D879593" w14:textId="3F76EF86" w:rsidR="004C641A" w:rsidRPr="007400B4" w:rsidRDefault="00A30FD6" w:rsidP="00A30FD6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董事、证券事务代表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杨彩红女士</w:t>
            </w:r>
          </w:p>
        </w:tc>
      </w:tr>
      <w:tr w:rsidR="003466D5" w:rsidRPr="007400B4" w14:paraId="45CBCECE" w14:textId="7D712B19" w:rsidTr="004C641A">
        <w:tc>
          <w:tcPr>
            <w:tcW w:w="1985" w:type="dxa"/>
            <w:vAlign w:val="center"/>
          </w:tcPr>
          <w:p w14:paraId="477C4E68" w14:textId="750BCA49" w:rsidR="003466D5" w:rsidRPr="007400B4" w:rsidRDefault="00A30FD6" w:rsidP="00A30FD6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7371" w:type="dxa"/>
          </w:tcPr>
          <w:p w14:paraId="65BA3CB0" w14:textId="11A04D25" w:rsidR="00780346" w:rsidRPr="007400B4" w:rsidRDefault="007400B4" w:rsidP="00780346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“</w:t>
            </w:r>
            <w:r w:rsidR="002D3AB5" w:rsidRPr="007400B4">
              <w:rPr>
                <w:rFonts w:ascii="Times New Roman" w:eastAsia="宋体" w:hAnsi="Times New Roman" w:cs="Times New Roman"/>
                <w:sz w:val="24"/>
              </w:rPr>
              <w:t>2025</w:t>
            </w:r>
            <w:r w:rsidR="002D3AB5" w:rsidRPr="007400B4">
              <w:rPr>
                <w:rFonts w:ascii="Times New Roman" w:eastAsia="宋体" w:hAnsi="Times New Roman" w:cs="Times New Roman"/>
                <w:sz w:val="24"/>
              </w:rPr>
              <w:t>年半年度科创板医疗器械及医疗设备行业集体业绩说明会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”</w:t>
            </w:r>
            <w:r w:rsidR="00780346" w:rsidRPr="007400B4">
              <w:rPr>
                <w:rFonts w:ascii="Times New Roman" w:eastAsia="宋体" w:hAnsi="Times New Roman" w:cs="Times New Roman"/>
                <w:sz w:val="24"/>
              </w:rPr>
              <w:t>主要</w:t>
            </w:r>
            <w:r w:rsidR="002D3AB5" w:rsidRPr="007400B4">
              <w:rPr>
                <w:rFonts w:ascii="Times New Roman" w:eastAsia="宋体" w:hAnsi="Times New Roman" w:cs="Times New Roman"/>
                <w:sz w:val="24"/>
              </w:rPr>
              <w:t>交流</w:t>
            </w:r>
            <w:r w:rsidR="00780346" w:rsidRPr="007400B4">
              <w:rPr>
                <w:rFonts w:ascii="Times New Roman" w:eastAsia="宋体" w:hAnsi="Times New Roman" w:cs="Times New Roman"/>
                <w:sz w:val="24"/>
              </w:rPr>
              <w:t>内容</w:t>
            </w:r>
          </w:p>
          <w:p w14:paraId="34B70A46" w14:textId="7B38DC59" w:rsidR="00780346" w:rsidRPr="007400B4" w:rsidRDefault="002D3AB5" w:rsidP="00780346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（一）主持人开场</w:t>
            </w:r>
          </w:p>
          <w:p w14:paraId="6D11ED34" w14:textId="45D65BAD" w:rsidR="00780346" w:rsidRPr="007400B4" w:rsidRDefault="002D3AB5" w:rsidP="00780346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（二）网络文字互动问答</w:t>
            </w:r>
          </w:p>
          <w:p w14:paraId="6D8A8A82" w14:textId="02E35D68" w:rsidR="00780346" w:rsidRPr="007400B4" w:rsidRDefault="001C6832" w:rsidP="001C6832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公司今年有什么创新点吗？</w:t>
            </w:r>
          </w:p>
          <w:p w14:paraId="5BC5D360" w14:textId="7888407F" w:rsidR="001C6832" w:rsidRPr="007400B4" w:rsidRDefault="00780346" w:rsidP="001C6832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 w:hint="eastAsia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答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：</w:t>
            </w:r>
            <w:r w:rsidR="001C6832" w:rsidRPr="007400B4">
              <w:rPr>
                <w:rFonts w:ascii="Times New Roman" w:eastAsia="宋体" w:hAnsi="Times New Roman" w:cs="Times New Roman"/>
                <w:sz w:val="24"/>
              </w:rPr>
              <w:t>尊敬的投资者您好！</w:t>
            </w:r>
            <w:r w:rsidR="001C6832" w:rsidRPr="007400B4">
              <w:rPr>
                <w:rFonts w:ascii="Times New Roman" w:eastAsia="宋体" w:hAnsi="Times New Roman" w:cs="Times New Roman"/>
                <w:sz w:val="24"/>
              </w:rPr>
              <w:t>2025</w:t>
            </w:r>
            <w:r w:rsidR="001C6832" w:rsidRPr="007400B4">
              <w:rPr>
                <w:rFonts w:ascii="Times New Roman" w:eastAsia="宋体" w:hAnsi="Times New Roman" w:cs="Times New Roman"/>
                <w:sz w:val="24"/>
              </w:rPr>
              <w:t>年上半年，面对竞争加剧的国内外市场环境，公司秉持长期主义发展理念，深化国内、海外双轮发展策略，聚焦核心技术研发创新。报告期内公司创新主要集中在三个方面</w:t>
            </w:r>
            <w:r w:rsidR="00D774B1"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</w:p>
          <w:p w14:paraId="4F4AF386" w14:textId="07D9B825" w:rsidR="001C6832" w:rsidRPr="007400B4" w:rsidRDefault="001C6832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（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）确立双引擎战略：末端执行部件驱动的微创化能力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+ MA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平台承载的手术机器人智能化生态，重点布局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5mm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超微创、智能</w:t>
            </w:r>
            <w:proofErr w:type="gramStart"/>
            <w:r w:rsidRPr="007400B4">
              <w:rPr>
                <w:rFonts w:ascii="Times New Roman" w:eastAsia="宋体" w:hAnsi="Times New Roman" w:cs="Times New Roman"/>
                <w:sz w:val="24"/>
              </w:rPr>
              <w:t>电动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lastRenderedPageBreak/>
              <w:t>与</w:t>
            </w:r>
            <w:proofErr w:type="gramEnd"/>
            <w:r w:rsidRPr="007400B4">
              <w:rPr>
                <w:rFonts w:ascii="Times New Roman" w:eastAsia="宋体" w:hAnsi="Times New Roman" w:cs="Times New Roman"/>
                <w:sz w:val="24"/>
              </w:rPr>
              <w:t>手术机器人方向</w:t>
            </w:r>
            <w:r w:rsidR="00BE3A2E"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</w:p>
          <w:p w14:paraId="096D39DE" w14:textId="436B3700" w:rsidR="001C6832" w:rsidRPr="007400B4" w:rsidRDefault="001C6832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（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2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）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平台与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AI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探索：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智能手术平台项目进入设计验证阶段，并在术中图像识别、操作辅助、数据分析等方面开展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AI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应用研究，逐步构建</w:t>
            </w:r>
            <w:r w:rsidR="004B35E6">
              <w:rPr>
                <w:rFonts w:ascii="Times New Roman" w:eastAsia="宋体" w:hAnsi="Times New Roman" w:cs="Times New Roman" w:hint="eastAsia"/>
                <w:sz w:val="24"/>
              </w:rPr>
              <w:t>“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术前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— 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术中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 xml:space="preserve"> — 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术后</w:t>
            </w:r>
            <w:r w:rsidR="004B35E6">
              <w:rPr>
                <w:rFonts w:ascii="Times New Roman" w:eastAsia="宋体" w:hAnsi="Times New Roman" w:cs="Times New Roman" w:hint="eastAsia"/>
                <w:sz w:val="24"/>
              </w:rPr>
              <w:t>”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的价值闭环</w:t>
            </w:r>
            <w:r w:rsidR="004B35E6"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</w:p>
          <w:p w14:paraId="03D0190B" w14:textId="504A71D2" w:rsidR="001C6832" w:rsidRPr="007400B4" w:rsidRDefault="001C6832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（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）创新投入和知识产权</w:t>
            </w:r>
            <w:r w:rsidR="00D774B1"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年上半年，公司研发</w:t>
            </w:r>
            <w:proofErr w:type="gramStart"/>
            <w:r w:rsidRPr="007400B4">
              <w:rPr>
                <w:rFonts w:ascii="Times New Roman" w:eastAsia="宋体" w:hAnsi="Times New Roman" w:cs="Times New Roman"/>
                <w:sz w:val="24"/>
              </w:rPr>
              <w:t>费用占营收</w:t>
            </w:r>
            <w:proofErr w:type="gramEnd"/>
            <w:r w:rsidRPr="007400B4">
              <w:rPr>
                <w:rFonts w:ascii="Times New Roman" w:eastAsia="宋体" w:hAnsi="Times New Roman" w:cs="Times New Roman"/>
                <w:sz w:val="24"/>
              </w:rPr>
              <w:t>12.10%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，新增授权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53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件，其中核心技术的发明专利新增授权数量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44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件。</w:t>
            </w:r>
          </w:p>
          <w:p w14:paraId="76F0A225" w14:textId="5B631958" w:rsidR="00780346" w:rsidRPr="007400B4" w:rsidRDefault="001C6832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感谢您的关注。</w:t>
            </w:r>
          </w:p>
          <w:p w14:paraId="08896EA4" w14:textId="7B2FA9E3" w:rsidR="00780346" w:rsidRPr="007400B4" w:rsidRDefault="001C6832" w:rsidP="001C6832">
            <w:pPr>
              <w:spacing w:beforeLines="50" w:before="156" w:afterLines="50" w:after="156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2. </w:t>
            </w: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请问公司的医疗机器人方面的具体情况</w:t>
            </w:r>
          </w:p>
          <w:p w14:paraId="0C6B04D4" w14:textId="5280C18E" w:rsidR="001C6832" w:rsidRPr="007400B4" w:rsidRDefault="001C6832" w:rsidP="001C6832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答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：尊敬的投资者您好！我们认为</w:t>
            </w:r>
            <w:r w:rsidR="00BE3A2E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外科手术的发展趋势是微创化和智能化。微创化要求器械的物理尺寸更小、灵活性更强、功能更完备，并逐步具备多元能量系统和对组织的传感。而智能化的重要载体是手术机器人，不仅提供医生双手可能无法企及的临床动作，而且能够根据大数据和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AI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模型为临床进行即时反馈和操作建议。</w:t>
            </w:r>
          </w:p>
          <w:p w14:paraId="7C95B2E7" w14:textId="5C0C0C9F" w:rsidR="00780346" w:rsidRPr="007400B4" w:rsidRDefault="001C6832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基于此，我们正在研发集约式智能手术平台及执行末端（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）</w:t>
            </w:r>
            <w:r w:rsidR="00BE3A2E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定位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5mm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超微创技术，旨在推动手术机器人技术迈向</w:t>
            </w:r>
            <w:proofErr w:type="gramStart"/>
            <w:r w:rsidRPr="007400B4">
              <w:rPr>
                <w:rFonts w:ascii="Times New Roman" w:eastAsia="宋体" w:hAnsi="Times New Roman" w:cs="Times New Roman"/>
                <w:sz w:val="24"/>
              </w:rPr>
              <w:t>广泛可</w:t>
            </w:r>
            <w:proofErr w:type="gramEnd"/>
            <w:r w:rsidRPr="007400B4">
              <w:rPr>
                <w:rFonts w:ascii="Times New Roman" w:eastAsia="宋体" w:hAnsi="Times New Roman" w:cs="Times New Roman"/>
                <w:sz w:val="24"/>
              </w:rPr>
              <w:t>及、普惠大众的新阶段。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MA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项目目前设计验证顺利，公司规划在研发进展符合预期的情况下，于未来适时启动创新医疗器械注册申报。该事项仍需经监管部门审批，存在不确定性，具体时间以实际受理结果为准，请注意投资风险。感谢您的关注！</w:t>
            </w:r>
          </w:p>
          <w:p w14:paraId="0A8FC576" w14:textId="10722EA7" w:rsidR="001C6832" w:rsidRPr="007400B4" w:rsidRDefault="001C6832" w:rsidP="001C6832">
            <w:pPr>
              <w:spacing w:beforeLines="50" w:before="156" w:afterLines="50" w:after="156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3. </w:t>
            </w: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公司吻合器海内外业务发展如何？如何应对竞争和不确定风险？</w:t>
            </w:r>
          </w:p>
          <w:p w14:paraId="75638A39" w14:textId="77777777" w:rsidR="001C6832" w:rsidRPr="007400B4" w:rsidRDefault="001C6832" w:rsidP="001C6832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答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：尊敬的投资者您好！一直以来，公司采用国内和海外业务双轮驱动的发展策略，持续拓展境内、外市场，目前海内外均保持良好的发展态势。</w:t>
            </w:r>
          </w:p>
          <w:p w14:paraId="06BA9D54" w14:textId="77777777" w:rsidR="001C6832" w:rsidRPr="007400B4" w:rsidRDefault="001C6832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海外方面，报告期内公司新增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个国家市场准入资质和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14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张海外产品注册证，境外收入为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5,347.01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万元，占比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34.24%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。截至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lastRenderedPageBreak/>
              <w:t>年上半年末，公司产品已覆盖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64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个国家和地区，全球化布局进程持续加速。</w:t>
            </w:r>
          </w:p>
          <w:p w14:paraId="4032534B" w14:textId="4D54FC50" w:rsidR="001C6832" w:rsidRPr="007400B4" w:rsidRDefault="001C6832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国内方面，公司坚持</w:t>
            </w:r>
            <w:r w:rsidR="00F42AC1">
              <w:rPr>
                <w:rFonts w:ascii="Times New Roman" w:eastAsia="宋体" w:hAnsi="Times New Roman" w:cs="Times New Roman" w:hint="eastAsia"/>
                <w:sz w:val="24"/>
              </w:rPr>
              <w:t>“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临床质量优先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+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合理竞价</w:t>
            </w:r>
            <w:r w:rsidR="00F42AC1">
              <w:rPr>
                <w:rFonts w:ascii="Times New Roman" w:eastAsia="宋体" w:hAnsi="Times New Roman" w:cs="Times New Roman" w:hint="eastAsia"/>
                <w:sz w:val="24"/>
              </w:rPr>
              <w:t>”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的原则，保障集采中选产品的稳定供应和质量水准，并持续推进全国市场准入工作。同时，公司通过产品迭代和渠道下沉，不断增强自身市场竞争力。</w:t>
            </w:r>
          </w:p>
          <w:p w14:paraId="3844D969" w14:textId="1C6026A8" w:rsidR="00780346" w:rsidRPr="007400B4" w:rsidRDefault="001C6832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公司认为，</w:t>
            </w:r>
            <w:r w:rsidR="002B6EA4">
              <w:rPr>
                <w:rFonts w:ascii="Times New Roman" w:eastAsia="宋体" w:hAnsi="Times New Roman" w:cs="Times New Roman" w:hint="eastAsia"/>
                <w:sz w:val="24"/>
              </w:rPr>
              <w:t>“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守正出奇</w:t>
            </w:r>
            <w:r w:rsidR="002B6EA4">
              <w:rPr>
                <w:rFonts w:ascii="Times New Roman" w:eastAsia="宋体" w:hAnsi="Times New Roman" w:cs="Times New Roman" w:hint="eastAsia"/>
                <w:sz w:val="24"/>
              </w:rPr>
              <w:t>”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和</w:t>
            </w:r>
            <w:r w:rsidR="002B6EA4">
              <w:rPr>
                <w:rFonts w:ascii="Times New Roman" w:eastAsia="宋体" w:hAnsi="Times New Roman" w:cs="Times New Roman" w:hint="eastAsia"/>
                <w:sz w:val="24"/>
              </w:rPr>
              <w:t>“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长期主义</w:t>
            </w:r>
            <w:r w:rsidR="002B6EA4">
              <w:rPr>
                <w:rFonts w:ascii="Times New Roman" w:eastAsia="宋体" w:hAnsi="Times New Roman" w:cs="Times New Roman" w:hint="eastAsia"/>
                <w:sz w:val="24"/>
              </w:rPr>
              <w:t>”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是应对竞争和不确定风险最好的压舱石。守正，即坚持做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“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好产品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”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，坚持主营业务健康良性发展；出奇，即坚持技术创新，用底层思考和终局思维构建技术和产品战略，并用马拉松长跑的方式赢得临床和市场的认可。感谢您的关注！</w:t>
            </w:r>
          </w:p>
          <w:p w14:paraId="38FB866B" w14:textId="596FBAF0" w:rsidR="001C6832" w:rsidRPr="007400B4" w:rsidRDefault="001C6832" w:rsidP="001C683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466D5" w:rsidRPr="007400B4" w14:paraId="7D63F3F0" w14:textId="0B54D161" w:rsidTr="004C641A">
        <w:trPr>
          <w:trHeight w:val="547"/>
        </w:trPr>
        <w:tc>
          <w:tcPr>
            <w:tcW w:w="1985" w:type="dxa"/>
            <w:vAlign w:val="center"/>
          </w:tcPr>
          <w:p w14:paraId="62BEA7EA" w14:textId="0702D99C" w:rsidR="003466D5" w:rsidRPr="007400B4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lastRenderedPageBreak/>
              <w:t>附件清单</w:t>
            </w:r>
          </w:p>
        </w:tc>
        <w:tc>
          <w:tcPr>
            <w:tcW w:w="7371" w:type="dxa"/>
            <w:vAlign w:val="center"/>
          </w:tcPr>
          <w:p w14:paraId="26EFEF8D" w14:textId="561D74D0" w:rsidR="004C641A" w:rsidRPr="007400B4" w:rsidRDefault="00A30FD6" w:rsidP="00A30FD6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无</w:t>
            </w:r>
          </w:p>
        </w:tc>
      </w:tr>
      <w:tr w:rsidR="003466D5" w:rsidRPr="007400B4" w14:paraId="695E7587" w14:textId="6FA6BC7F" w:rsidTr="004C641A">
        <w:trPr>
          <w:trHeight w:val="520"/>
        </w:trPr>
        <w:tc>
          <w:tcPr>
            <w:tcW w:w="1985" w:type="dxa"/>
            <w:vAlign w:val="center"/>
          </w:tcPr>
          <w:p w14:paraId="4657173E" w14:textId="39BF0372" w:rsidR="003466D5" w:rsidRPr="007400B4" w:rsidRDefault="00A30FD6" w:rsidP="00A30FD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b/>
                <w:bCs/>
                <w:sz w:val="24"/>
              </w:rPr>
              <w:t>日期</w:t>
            </w:r>
          </w:p>
        </w:tc>
        <w:tc>
          <w:tcPr>
            <w:tcW w:w="7371" w:type="dxa"/>
            <w:vAlign w:val="center"/>
          </w:tcPr>
          <w:p w14:paraId="053D72FE" w14:textId="263A2A9D" w:rsidR="004C641A" w:rsidRPr="007400B4" w:rsidRDefault="00A30FD6" w:rsidP="00A30FD6">
            <w:pPr>
              <w:jc w:val="both"/>
              <w:rPr>
                <w:rFonts w:ascii="Times New Roman" w:eastAsia="宋体" w:hAnsi="Times New Roman" w:cs="Times New Roman"/>
                <w:sz w:val="24"/>
              </w:rPr>
            </w:pPr>
            <w:r w:rsidRPr="007400B4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年</w:t>
            </w:r>
            <w:r w:rsidR="00343521" w:rsidRPr="007400B4">
              <w:rPr>
                <w:rFonts w:ascii="Times New Roman" w:eastAsia="宋体" w:hAnsi="Times New Roman" w:cs="Times New Roman"/>
                <w:sz w:val="24"/>
              </w:rPr>
              <w:t>9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月</w:t>
            </w:r>
            <w:r w:rsidR="00343521" w:rsidRPr="007400B4">
              <w:rPr>
                <w:rFonts w:ascii="Times New Roman" w:eastAsia="宋体" w:hAnsi="Times New Roman" w:cs="Times New Roman"/>
                <w:sz w:val="24"/>
              </w:rPr>
              <w:t>1</w:t>
            </w:r>
            <w:r w:rsidR="002D3AB5" w:rsidRPr="007400B4">
              <w:rPr>
                <w:rFonts w:ascii="Times New Roman" w:eastAsia="宋体" w:hAnsi="Times New Roman" w:cs="Times New Roman"/>
                <w:sz w:val="24"/>
              </w:rPr>
              <w:t>7</w:t>
            </w:r>
            <w:r w:rsidRPr="007400B4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045DD365" w14:textId="77777777" w:rsidR="00FC4E95" w:rsidRPr="007400B4" w:rsidRDefault="00FC4E95">
      <w:pPr>
        <w:rPr>
          <w:rFonts w:ascii="Times New Roman" w:eastAsia="宋体" w:hAnsi="Times New Roman" w:cs="Times New Roman"/>
        </w:rPr>
      </w:pPr>
    </w:p>
    <w:p w14:paraId="1543FF91" w14:textId="77777777" w:rsidR="003466D5" w:rsidRPr="007400B4" w:rsidRDefault="003466D5">
      <w:pPr>
        <w:rPr>
          <w:rFonts w:ascii="Times New Roman" w:eastAsia="宋体" w:hAnsi="Times New Roman" w:cs="Times New Roman"/>
        </w:rPr>
      </w:pPr>
    </w:p>
    <w:sectPr w:rsidR="003466D5" w:rsidRPr="007400B4" w:rsidSect="00A30FD6">
      <w:footerReference w:type="default" r:id="rId7"/>
      <w:pgSz w:w="11906" w:h="16838"/>
      <w:pgMar w:top="1440" w:right="1800" w:bottom="1440" w:left="1800" w:header="851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7315" w14:textId="77777777" w:rsidR="00E6520B" w:rsidRDefault="00E6520B" w:rsidP="00A30FD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9564E99" w14:textId="77777777" w:rsidR="00E6520B" w:rsidRDefault="00E6520B" w:rsidP="00A30FD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823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E1F615" w14:textId="563B9F85" w:rsidR="00A30FD6" w:rsidRPr="00A30FD6" w:rsidRDefault="00A30FD6">
        <w:pPr>
          <w:pStyle w:val="af3"/>
          <w:jc w:val="center"/>
          <w:rPr>
            <w:rFonts w:ascii="Times New Roman" w:hAnsi="Times New Roman" w:cs="Times New Roman"/>
          </w:rPr>
        </w:pPr>
        <w:r w:rsidRPr="00A30FD6">
          <w:rPr>
            <w:rFonts w:ascii="Times New Roman" w:hAnsi="Times New Roman" w:cs="Times New Roman"/>
          </w:rPr>
          <w:fldChar w:fldCharType="begin"/>
        </w:r>
        <w:r w:rsidRPr="00A30FD6">
          <w:rPr>
            <w:rFonts w:ascii="Times New Roman" w:hAnsi="Times New Roman" w:cs="Times New Roman"/>
          </w:rPr>
          <w:instrText>PAGE   \* MERGEFORMAT</w:instrText>
        </w:r>
        <w:r w:rsidRPr="00A30FD6">
          <w:rPr>
            <w:rFonts w:ascii="Times New Roman" w:hAnsi="Times New Roman" w:cs="Times New Roman"/>
          </w:rPr>
          <w:fldChar w:fldCharType="separate"/>
        </w:r>
        <w:r w:rsidRPr="00A30FD6">
          <w:rPr>
            <w:rFonts w:ascii="Times New Roman" w:hAnsi="Times New Roman" w:cs="Times New Roman"/>
            <w:lang w:val="zh-CN"/>
          </w:rPr>
          <w:t>2</w:t>
        </w:r>
        <w:r w:rsidRPr="00A30FD6">
          <w:rPr>
            <w:rFonts w:ascii="Times New Roman" w:hAnsi="Times New Roman" w:cs="Times New Roman"/>
          </w:rPr>
          <w:fldChar w:fldCharType="end"/>
        </w:r>
      </w:p>
    </w:sdtContent>
  </w:sdt>
  <w:p w14:paraId="279C65AC" w14:textId="77777777" w:rsidR="00A30FD6" w:rsidRDefault="00A30FD6">
    <w:pPr>
      <w:pStyle w:val="af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E976" w14:textId="77777777" w:rsidR="00E6520B" w:rsidRDefault="00E6520B" w:rsidP="00A30FD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788372" w14:textId="77777777" w:rsidR="00E6520B" w:rsidRDefault="00E6520B" w:rsidP="00A30FD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FFC3D"/>
    <w:multiLevelType w:val="singleLevel"/>
    <w:tmpl w:val="862E1D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num w:numId="1" w16cid:durableId="94465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03"/>
    <w:rsid w:val="00003E80"/>
    <w:rsid w:val="000166B0"/>
    <w:rsid w:val="00016BA1"/>
    <w:rsid w:val="00023A5D"/>
    <w:rsid w:val="00027ECD"/>
    <w:rsid w:val="00032155"/>
    <w:rsid w:val="0006095A"/>
    <w:rsid w:val="00065362"/>
    <w:rsid w:val="00075029"/>
    <w:rsid w:val="00077D67"/>
    <w:rsid w:val="000A00CF"/>
    <w:rsid w:val="000A0842"/>
    <w:rsid w:val="000A4093"/>
    <w:rsid w:val="000B1D78"/>
    <w:rsid w:val="000B4BE3"/>
    <w:rsid w:val="000B5C50"/>
    <w:rsid w:val="000C546D"/>
    <w:rsid w:val="000C78A0"/>
    <w:rsid w:val="000C7C59"/>
    <w:rsid w:val="000D010C"/>
    <w:rsid w:val="000E6E50"/>
    <w:rsid w:val="000F0A9E"/>
    <w:rsid w:val="000F6234"/>
    <w:rsid w:val="0010549B"/>
    <w:rsid w:val="00107F84"/>
    <w:rsid w:val="00114A6D"/>
    <w:rsid w:val="001172E8"/>
    <w:rsid w:val="0014451C"/>
    <w:rsid w:val="0017108C"/>
    <w:rsid w:val="00173FBD"/>
    <w:rsid w:val="001753C8"/>
    <w:rsid w:val="00176990"/>
    <w:rsid w:val="00186114"/>
    <w:rsid w:val="001868B9"/>
    <w:rsid w:val="00190FEF"/>
    <w:rsid w:val="001934DE"/>
    <w:rsid w:val="001A5A3B"/>
    <w:rsid w:val="001B6F5D"/>
    <w:rsid w:val="001C6832"/>
    <w:rsid w:val="001C7FAD"/>
    <w:rsid w:val="001D5B90"/>
    <w:rsid w:val="001F591D"/>
    <w:rsid w:val="00203F23"/>
    <w:rsid w:val="00204EB3"/>
    <w:rsid w:val="00213432"/>
    <w:rsid w:val="0023314F"/>
    <w:rsid w:val="00237E2E"/>
    <w:rsid w:val="002477FB"/>
    <w:rsid w:val="00251A49"/>
    <w:rsid w:val="00261EF3"/>
    <w:rsid w:val="00276031"/>
    <w:rsid w:val="00283462"/>
    <w:rsid w:val="002942E6"/>
    <w:rsid w:val="002B5F0F"/>
    <w:rsid w:val="002B6EA4"/>
    <w:rsid w:val="002C0D8D"/>
    <w:rsid w:val="002D3143"/>
    <w:rsid w:val="002D3AB5"/>
    <w:rsid w:val="002D712F"/>
    <w:rsid w:val="002F4930"/>
    <w:rsid w:val="002F6FB5"/>
    <w:rsid w:val="002F73DE"/>
    <w:rsid w:val="00302694"/>
    <w:rsid w:val="0030772E"/>
    <w:rsid w:val="00316435"/>
    <w:rsid w:val="003262FC"/>
    <w:rsid w:val="00340D41"/>
    <w:rsid w:val="00343521"/>
    <w:rsid w:val="00343825"/>
    <w:rsid w:val="00343CA6"/>
    <w:rsid w:val="00345490"/>
    <w:rsid w:val="003466D5"/>
    <w:rsid w:val="00350B9B"/>
    <w:rsid w:val="00356196"/>
    <w:rsid w:val="003566D3"/>
    <w:rsid w:val="003840F3"/>
    <w:rsid w:val="003A3F3B"/>
    <w:rsid w:val="003B7778"/>
    <w:rsid w:val="003B7CDF"/>
    <w:rsid w:val="003D3FF0"/>
    <w:rsid w:val="003D525E"/>
    <w:rsid w:val="003E6451"/>
    <w:rsid w:val="00415882"/>
    <w:rsid w:val="004217B2"/>
    <w:rsid w:val="0042701E"/>
    <w:rsid w:val="004317B6"/>
    <w:rsid w:val="004321C8"/>
    <w:rsid w:val="00443D28"/>
    <w:rsid w:val="00464E49"/>
    <w:rsid w:val="00465977"/>
    <w:rsid w:val="0048191F"/>
    <w:rsid w:val="00486463"/>
    <w:rsid w:val="004868C1"/>
    <w:rsid w:val="004B35E6"/>
    <w:rsid w:val="004C641A"/>
    <w:rsid w:val="004E6294"/>
    <w:rsid w:val="004F4580"/>
    <w:rsid w:val="004F6EAF"/>
    <w:rsid w:val="005055A9"/>
    <w:rsid w:val="005250BE"/>
    <w:rsid w:val="00525D98"/>
    <w:rsid w:val="00547227"/>
    <w:rsid w:val="00555FD4"/>
    <w:rsid w:val="0056052D"/>
    <w:rsid w:val="00561959"/>
    <w:rsid w:val="00563435"/>
    <w:rsid w:val="005717E7"/>
    <w:rsid w:val="00574509"/>
    <w:rsid w:val="00577A04"/>
    <w:rsid w:val="00577F49"/>
    <w:rsid w:val="00585613"/>
    <w:rsid w:val="00596FFC"/>
    <w:rsid w:val="005A14DD"/>
    <w:rsid w:val="005A49F3"/>
    <w:rsid w:val="005C5340"/>
    <w:rsid w:val="005F7E2A"/>
    <w:rsid w:val="00604DE7"/>
    <w:rsid w:val="00611081"/>
    <w:rsid w:val="006156ED"/>
    <w:rsid w:val="00621C55"/>
    <w:rsid w:val="006221E2"/>
    <w:rsid w:val="0062552D"/>
    <w:rsid w:val="00625905"/>
    <w:rsid w:val="00627E48"/>
    <w:rsid w:val="00646023"/>
    <w:rsid w:val="006461B9"/>
    <w:rsid w:val="00653850"/>
    <w:rsid w:val="00656BA9"/>
    <w:rsid w:val="00672912"/>
    <w:rsid w:val="006745B2"/>
    <w:rsid w:val="00680D0D"/>
    <w:rsid w:val="006B09D7"/>
    <w:rsid w:val="006B2A9B"/>
    <w:rsid w:val="006B5387"/>
    <w:rsid w:val="006C262E"/>
    <w:rsid w:val="006D24AD"/>
    <w:rsid w:val="006D7356"/>
    <w:rsid w:val="006E0C21"/>
    <w:rsid w:val="00700665"/>
    <w:rsid w:val="00716AFD"/>
    <w:rsid w:val="0072083E"/>
    <w:rsid w:val="0073647A"/>
    <w:rsid w:val="007400B4"/>
    <w:rsid w:val="00751BDA"/>
    <w:rsid w:val="00766790"/>
    <w:rsid w:val="00780346"/>
    <w:rsid w:val="007813A9"/>
    <w:rsid w:val="007849F3"/>
    <w:rsid w:val="00786239"/>
    <w:rsid w:val="007A6E2A"/>
    <w:rsid w:val="007C012F"/>
    <w:rsid w:val="007E5B5E"/>
    <w:rsid w:val="007F011C"/>
    <w:rsid w:val="007F2313"/>
    <w:rsid w:val="00804854"/>
    <w:rsid w:val="00811D56"/>
    <w:rsid w:val="00822777"/>
    <w:rsid w:val="00824D16"/>
    <w:rsid w:val="00833503"/>
    <w:rsid w:val="00846A47"/>
    <w:rsid w:val="00863CCE"/>
    <w:rsid w:val="008777A3"/>
    <w:rsid w:val="0088305F"/>
    <w:rsid w:val="00893057"/>
    <w:rsid w:val="008A0733"/>
    <w:rsid w:val="008B1183"/>
    <w:rsid w:val="008C7415"/>
    <w:rsid w:val="008D1669"/>
    <w:rsid w:val="008E362D"/>
    <w:rsid w:val="008F03AC"/>
    <w:rsid w:val="008F4C2D"/>
    <w:rsid w:val="008F51DB"/>
    <w:rsid w:val="00904536"/>
    <w:rsid w:val="00921C0B"/>
    <w:rsid w:val="009307A1"/>
    <w:rsid w:val="00935177"/>
    <w:rsid w:val="00940F3B"/>
    <w:rsid w:val="00943148"/>
    <w:rsid w:val="0095642D"/>
    <w:rsid w:val="0096174F"/>
    <w:rsid w:val="009738FB"/>
    <w:rsid w:val="009747AB"/>
    <w:rsid w:val="00992608"/>
    <w:rsid w:val="009975E6"/>
    <w:rsid w:val="009A3A73"/>
    <w:rsid w:val="009A40C1"/>
    <w:rsid w:val="009C0536"/>
    <w:rsid w:val="009F0008"/>
    <w:rsid w:val="00A02691"/>
    <w:rsid w:val="00A036D9"/>
    <w:rsid w:val="00A04029"/>
    <w:rsid w:val="00A15188"/>
    <w:rsid w:val="00A16D9C"/>
    <w:rsid w:val="00A24004"/>
    <w:rsid w:val="00A27A01"/>
    <w:rsid w:val="00A30FD6"/>
    <w:rsid w:val="00A33314"/>
    <w:rsid w:val="00A368CD"/>
    <w:rsid w:val="00A4177C"/>
    <w:rsid w:val="00A51922"/>
    <w:rsid w:val="00A65B3E"/>
    <w:rsid w:val="00A81D13"/>
    <w:rsid w:val="00A92BF2"/>
    <w:rsid w:val="00A9461B"/>
    <w:rsid w:val="00A950A4"/>
    <w:rsid w:val="00AA128F"/>
    <w:rsid w:val="00AA6B4C"/>
    <w:rsid w:val="00AC23C8"/>
    <w:rsid w:val="00AC782C"/>
    <w:rsid w:val="00AF21D4"/>
    <w:rsid w:val="00AF32BD"/>
    <w:rsid w:val="00B10109"/>
    <w:rsid w:val="00B23F00"/>
    <w:rsid w:val="00B2426A"/>
    <w:rsid w:val="00B31D90"/>
    <w:rsid w:val="00B32710"/>
    <w:rsid w:val="00B342A9"/>
    <w:rsid w:val="00B34333"/>
    <w:rsid w:val="00B41066"/>
    <w:rsid w:val="00B45070"/>
    <w:rsid w:val="00B520A0"/>
    <w:rsid w:val="00B54C76"/>
    <w:rsid w:val="00B565D2"/>
    <w:rsid w:val="00B63FFF"/>
    <w:rsid w:val="00B7057F"/>
    <w:rsid w:val="00B76BE1"/>
    <w:rsid w:val="00B956F7"/>
    <w:rsid w:val="00BA381B"/>
    <w:rsid w:val="00BB1F11"/>
    <w:rsid w:val="00BB2DC2"/>
    <w:rsid w:val="00BC0793"/>
    <w:rsid w:val="00BD2B24"/>
    <w:rsid w:val="00BE3A2E"/>
    <w:rsid w:val="00BE3A36"/>
    <w:rsid w:val="00BF3D85"/>
    <w:rsid w:val="00BF652B"/>
    <w:rsid w:val="00C05906"/>
    <w:rsid w:val="00C065B5"/>
    <w:rsid w:val="00C14E22"/>
    <w:rsid w:val="00C22E07"/>
    <w:rsid w:val="00C24055"/>
    <w:rsid w:val="00C27D8E"/>
    <w:rsid w:val="00C368B1"/>
    <w:rsid w:val="00C407A4"/>
    <w:rsid w:val="00C40878"/>
    <w:rsid w:val="00C41662"/>
    <w:rsid w:val="00C71C0E"/>
    <w:rsid w:val="00C801C8"/>
    <w:rsid w:val="00C9678F"/>
    <w:rsid w:val="00CA4CDE"/>
    <w:rsid w:val="00CB014C"/>
    <w:rsid w:val="00CD3CF0"/>
    <w:rsid w:val="00D20755"/>
    <w:rsid w:val="00D35C9C"/>
    <w:rsid w:val="00D4406B"/>
    <w:rsid w:val="00D46DC5"/>
    <w:rsid w:val="00D50CC6"/>
    <w:rsid w:val="00D66AA6"/>
    <w:rsid w:val="00D748FC"/>
    <w:rsid w:val="00D774B1"/>
    <w:rsid w:val="00D80555"/>
    <w:rsid w:val="00D808A3"/>
    <w:rsid w:val="00D81BD2"/>
    <w:rsid w:val="00D952EA"/>
    <w:rsid w:val="00D961B1"/>
    <w:rsid w:val="00DA634A"/>
    <w:rsid w:val="00DC0AFF"/>
    <w:rsid w:val="00DC4A9B"/>
    <w:rsid w:val="00DC7EB0"/>
    <w:rsid w:val="00DE076B"/>
    <w:rsid w:val="00DE160E"/>
    <w:rsid w:val="00DE27DB"/>
    <w:rsid w:val="00DE619D"/>
    <w:rsid w:val="00DE6B88"/>
    <w:rsid w:val="00DF5119"/>
    <w:rsid w:val="00E1040C"/>
    <w:rsid w:val="00E1090D"/>
    <w:rsid w:val="00E14231"/>
    <w:rsid w:val="00E17BC8"/>
    <w:rsid w:val="00E21743"/>
    <w:rsid w:val="00E25DCB"/>
    <w:rsid w:val="00E351AD"/>
    <w:rsid w:val="00E42CC5"/>
    <w:rsid w:val="00E43F07"/>
    <w:rsid w:val="00E44E78"/>
    <w:rsid w:val="00E50533"/>
    <w:rsid w:val="00E54499"/>
    <w:rsid w:val="00E60E22"/>
    <w:rsid w:val="00E6520B"/>
    <w:rsid w:val="00E73848"/>
    <w:rsid w:val="00E92ACE"/>
    <w:rsid w:val="00EB7768"/>
    <w:rsid w:val="00EC0D4D"/>
    <w:rsid w:val="00EE6085"/>
    <w:rsid w:val="00EF20C5"/>
    <w:rsid w:val="00EF3980"/>
    <w:rsid w:val="00F24E8F"/>
    <w:rsid w:val="00F27BA4"/>
    <w:rsid w:val="00F35B7B"/>
    <w:rsid w:val="00F42AC1"/>
    <w:rsid w:val="00F56BB7"/>
    <w:rsid w:val="00F66C21"/>
    <w:rsid w:val="00F7157A"/>
    <w:rsid w:val="00F71661"/>
    <w:rsid w:val="00F720C3"/>
    <w:rsid w:val="00F81C42"/>
    <w:rsid w:val="00F8485F"/>
    <w:rsid w:val="00F94E94"/>
    <w:rsid w:val="00FA3B20"/>
    <w:rsid w:val="00FC4E95"/>
    <w:rsid w:val="00FC5AB1"/>
    <w:rsid w:val="00FD227F"/>
    <w:rsid w:val="00FD4570"/>
    <w:rsid w:val="00FD7843"/>
    <w:rsid w:val="00FE2A9F"/>
    <w:rsid w:val="00FE5E86"/>
    <w:rsid w:val="00FE7DB0"/>
    <w:rsid w:val="00FF1816"/>
    <w:rsid w:val="00FF4D66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74C20"/>
  <w15:chartTrackingRefBased/>
  <w15:docId w15:val="{E59751D1-F759-4FDF-A481-96260515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833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503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3466D5"/>
    <w:pPr>
      <w:spacing w:before="36" w:after="0" w:line="240" w:lineRule="auto"/>
      <w:ind w:left="120"/>
    </w:pPr>
    <w:rPr>
      <w:rFonts w:ascii="宋体" w:eastAsia="宋体" w:hAnsi="宋体"/>
      <w:kern w:val="0"/>
      <w:sz w:val="24"/>
      <w:lang w:eastAsia="en-US"/>
      <w14:ligatures w14:val="none"/>
    </w:rPr>
  </w:style>
  <w:style w:type="character" w:customStyle="1" w:styleId="af">
    <w:name w:val="正文文本 字符"/>
    <w:basedOn w:val="a0"/>
    <w:link w:val="ae"/>
    <w:uiPriority w:val="1"/>
    <w:qFormat/>
    <w:rsid w:val="003466D5"/>
    <w:rPr>
      <w:rFonts w:ascii="宋体" w:eastAsia="宋体" w:hAnsi="宋体"/>
      <w:kern w:val="0"/>
      <w:sz w:val="24"/>
      <w:lang w:eastAsia="en-US"/>
      <w14:ligatures w14:val="none"/>
    </w:rPr>
  </w:style>
  <w:style w:type="table" w:styleId="af0">
    <w:name w:val="Table Grid"/>
    <w:basedOn w:val="a1"/>
    <w:uiPriority w:val="39"/>
    <w:rsid w:val="0034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466D5"/>
    <w:pPr>
      <w:spacing w:after="0" w:line="240" w:lineRule="auto"/>
    </w:pPr>
    <w:rPr>
      <w:kern w:val="0"/>
      <w:szCs w:val="22"/>
      <w:lang w:eastAsia="en-US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3466D5"/>
    <w:pPr>
      <w:spacing w:after="0" w:line="240" w:lineRule="auto"/>
    </w:pPr>
    <w:rPr>
      <w:rFonts w:ascii="Courier New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TML0">
    <w:name w:val="HTML 预设格式 字符"/>
    <w:basedOn w:val="a0"/>
    <w:link w:val="HTML"/>
    <w:uiPriority w:val="99"/>
    <w:semiHidden/>
    <w:qFormat/>
    <w:rsid w:val="003466D5"/>
    <w:rPr>
      <w:rFonts w:ascii="Courier New" w:hAnsi="Courier New" w:cs="Courier New"/>
      <w:kern w:val="0"/>
      <w:sz w:val="20"/>
      <w:szCs w:val="20"/>
      <w:lang w:eastAsia="en-US"/>
      <w14:ligatures w14:val="none"/>
    </w:rPr>
  </w:style>
  <w:style w:type="paragraph" w:styleId="af1">
    <w:name w:val="header"/>
    <w:basedOn w:val="a"/>
    <w:link w:val="af2"/>
    <w:uiPriority w:val="99"/>
    <w:unhideWhenUsed/>
    <w:rsid w:val="00A30FD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A30FD6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A30F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A30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洪雨霏</dc:creator>
  <cp:keywords/>
  <dc:description/>
  <cp:lastModifiedBy>洪雨霏</cp:lastModifiedBy>
  <cp:revision>20</cp:revision>
  <cp:lastPrinted>2025-09-01T06:21:00Z</cp:lastPrinted>
  <dcterms:created xsi:type="dcterms:W3CDTF">2025-09-01T05:48:00Z</dcterms:created>
  <dcterms:modified xsi:type="dcterms:W3CDTF">2025-09-17T09:13:00Z</dcterms:modified>
</cp:coreProperties>
</file>