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62BF8F57"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5850E3">
        <w:rPr>
          <w:rFonts w:ascii="宋体" w:eastAsia="宋体" w:hAnsi="宋体" w:cs="Times New Roman" w:hint="eastAsia"/>
          <w:b/>
          <w:bCs/>
          <w:sz w:val="24"/>
          <w:szCs w:val="24"/>
        </w:rPr>
        <w:t>1</w:t>
      </w:r>
      <w:r w:rsidR="009E4B61">
        <w:rPr>
          <w:rFonts w:ascii="宋体" w:eastAsia="宋体" w:hAnsi="宋体" w:cs="Times New Roman" w:hint="eastAsia"/>
          <w:b/>
          <w:bCs/>
          <w:sz w:val="24"/>
          <w:szCs w:val="24"/>
        </w:rPr>
        <w:t>6</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0D319271" w:rsidR="009B3F30" w:rsidRDefault="00C836C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B80768">
              <w:rPr>
                <w:rFonts w:ascii="Times New Roman" w:hAnsi="Times New Roman" w:cs="Times New Roman" w:hint="eastAsia"/>
                <w:sz w:val="24"/>
                <w:szCs w:val="24"/>
              </w:rPr>
              <w:t xml:space="preserve"> </w:t>
            </w:r>
            <w:r w:rsidR="00B80768">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882EBB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9E4B61" w:rsidRPr="00EA1E96">
              <w:rPr>
                <w:rFonts w:ascii="Times New Roman" w:hAnsi="Times New Roman" w:cs="Times New Roman" w:hint="eastAsia"/>
                <w:bCs/>
                <w:iCs/>
                <w:sz w:val="24"/>
                <w:szCs w:val="24"/>
              </w:rPr>
              <w:t>√</w:t>
            </w:r>
            <w:r>
              <w:rPr>
                <w:rFonts w:ascii="Times New Roman" w:hAnsiTheme="minorEastAsia" w:cs="Times New Roman"/>
                <w:sz w:val="24"/>
                <w:szCs w:val="24"/>
              </w:rPr>
              <w:t>业绩说明会</w:t>
            </w:r>
          </w:p>
          <w:p w14:paraId="22237A5C" w14:textId="3F554DE9"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9E4B61">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4F510145" w14:textId="7F635186" w:rsidR="00023722" w:rsidRPr="00092176" w:rsidRDefault="009E4B61" w:rsidP="00201916">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参与业绩说明会的投资者</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tcPr>
          <w:p w14:paraId="73BE470D" w14:textId="6658637B" w:rsidR="00C66E8C" w:rsidRPr="00C66E8C" w:rsidRDefault="009E4B61">
            <w:pPr>
              <w:spacing w:line="360" w:lineRule="auto"/>
              <w:rPr>
                <w:rFonts w:ascii="Times New Roman" w:hAnsi="Times New Roman" w:cs="Times New Roman"/>
                <w:bCs/>
                <w:iCs/>
                <w:sz w:val="24"/>
                <w:szCs w:val="24"/>
              </w:rPr>
            </w:pPr>
            <w:r>
              <w:rPr>
                <w:rFonts w:ascii="宋体" w:eastAsia="宋体" w:hAnsi="宋体" w:cs="宋体" w:hint="eastAsia"/>
                <w:bCs/>
                <w:iCs/>
                <w:color w:val="000000"/>
                <w:sz w:val="24"/>
              </w:rPr>
              <w:t>2025</w:t>
            </w:r>
            <w:r>
              <w:rPr>
                <w:rFonts w:ascii="宋体" w:eastAsia="宋体" w:hAnsi="宋体" w:cs="宋体" w:hint="eastAsia"/>
                <w:bCs/>
                <w:iCs/>
                <w:color w:val="000000"/>
                <w:sz w:val="24"/>
              </w:rPr>
              <w:t>年</w:t>
            </w:r>
            <w:r>
              <w:rPr>
                <w:rFonts w:ascii="宋体" w:eastAsia="宋体" w:hAnsi="宋体" w:cs="宋体" w:hint="eastAsia"/>
                <w:bCs/>
                <w:iCs/>
                <w:color w:val="000000"/>
                <w:sz w:val="24"/>
              </w:rPr>
              <w:t>10</w:t>
            </w:r>
            <w:r>
              <w:rPr>
                <w:rFonts w:ascii="宋体" w:eastAsia="宋体" w:hAnsi="宋体" w:cs="宋体" w:hint="eastAsia"/>
                <w:bCs/>
                <w:iCs/>
                <w:color w:val="000000"/>
                <w:sz w:val="24"/>
              </w:rPr>
              <w:t>月</w:t>
            </w:r>
            <w:r>
              <w:rPr>
                <w:rFonts w:ascii="宋体" w:eastAsia="宋体" w:hAnsi="宋体" w:cs="宋体" w:hint="eastAsia"/>
                <w:bCs/>
                <w:iCs/>
                <w:color w:val="000000"/>
                <w:sz w:val="24"/>
              </w:rPr>
              <w:t>09</w:t>
            </w:r>
            <w:r>
              <w:rPr>
                <w:rFonts w:ascii="宋体" w:eastAsia="宋体" w:hAnsi="宋体" w:cs="宋体" w:hint="eastAsia"/>
                <w:bCs/>
                <w:iCs/>
                <w:color w:val="000000"/>
                <w:sz w:val="24"/>
              </w:rPr>
              <w:t>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35DC820E" w14:textId="77777777" w:rsidR="009E4B61" w:rsidRPr="009E4B61" w:rsidRDefault="009E4B61" w:rsidP="009E4B61">
            <w:pPr>
              <w:spacing w:line="360" w:lineRule="auto"/>
              <w:rPr>
                <w:rFonts w:ascii="Times New Roman" w:hAnsi="Times New Roman" w:cs="Times New Roman" w:hint="eastAsia"/>
                <w:bCs/>
                <w:iCs/>
                <w:sz w:val="24"/>
                <w:szCs w:val="24"/>
              </w:rPr>
            </w:pPr>
            <w:r w:rsidRPr="009E4B61">
              <w:rPr>
                <w:rFonts w:ascii="Times New Roman" w:hAnsi="Times New Roman" w:cs="Times New Roman" w:hint="eastAsia"/>
                <w:bCs/>
                <w:iCs/>
                <w:sz w:val="24"/>
                <w:szCs w:val="24"/>
              </w:rPr>
              <w:t>上证路演中心</w:t>
            </w:r>
            <w:r w:rsidRPr="009E4B61">
              <w:rPr>
                <w:rFonts w:ascii="Times New Roman" w:hAnsi="Times New Roman" w:cs="Times New Roman" w:hint="eastAsia"/>
                <w:bCs/>
                <w:iCs/>
                <w:sz w:val="24"/>
                <w:szCs w:val="24"/>
              </w:rPr>
              <w:t xml:space="preserve"> https://roadshow.sseinfo.com</w:t>
            </w:r>
          </w:p>
          <w:p w14:paraId="7EABFACE" w14:textId="67763670" w:rsidR="009B3F30" w:rsidRDefault="009E4B61" w:rsidP="009E4B61">
            <w:pPr>
              <w:spacing w:line="360" w:lineRule="auto"/>
              <w:rPr>
                <w:rFonts w:ascii="Times New Roman" w:hAnsi="Times New Roman" w:cs="Times New Roman"/>
                <w:bCs/>
                <w:iCs/>
                <w:sz w:val="24"/>
                <w:szCs w:val="24"/>
              </w:rPr>
            </w:pPr>
            <w:r w:rsidRPr="009E4B61">
              <w:rPr>
                <w:rFonts w:ascii="Times New Roman" w:hAnsi="Times New Roman" w:cs="Times New Roman" w:hint="eastAsia"/>
                <w:bCs/>
                <w:iCs/>
                <w:sz w:val="24"/>
                <w:szCs w:val="24"/>
              </w:rPr>
              <w:t>网络文字互动</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00B6FF35" w14:textId="77777777" w:rsidR="009E4B61" w:rsidRDefault="009E4B61">
            <w:pPr>
              <w:spacing w:line="360" w:lineRule="auto"/>
              <w:rPr>
                <w:rFonts w:ascii="宋体" w:eastAsia="宋体" w:hAnsi="宋体" w:cs="宋体"/>
                <w:sz w:val="24"/>
                <w:szCs w:val="24"/>
              </w:rPr>
            </w:pPr>
            <w:r>
              <w:rPr>
                <w:rFonts w:ascii="宋体" w:eastAsia="宋体" w:hAnsi="宋体" w:cs="宋体" w:hint="eastAsia"/>
                <w:sz w:val="24"/>
                <w:szCs w:val="24"/>
              </w:rPr>
              <w:t>董事长：贺琳</w:t>
            </w:r>
          </w:p>
          <w:p w14:paraId="58097116" w14:textId="77777777" w:rsidR="009E4B61" w:rsidRDefault="009E4B61">
            <w:pPr>
              <w:spacing w:line="360" w:lineRule="auto"/>
              <w:rPr>
                <w:rFonts w:ascii="宋体" w:eastAsia="宋体" w:hAnsi="宋体" w:cs="宋体"/>
                <w:sz w:val="24"/>
                <w:szCs w:val="24"/>
              </w:rPr>
            </w:pPr>
            <w:r>
              <w:rPr>
                <w:rFonts w:ascii="宋体" w:eastAsia="宋体" w:hAnsi="宋体" w:cs="宋体" w:hint="eastAsia"/>
                <w:sz w:val="24"/>
                <w:szCs w:val="24"/>
              </w:rPr>
              <w:t>董事、总经理：李科</w:t>
            </w:r>
          </w:p>
          <w:p w14:paraId="47E5F47F" w14:textId="6B849307" w:rsidR="006939E3" w:rsidRPr="00347900" w:rsidRDefault="009E4B61">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董事会秘书：张哲</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08B37D84"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1、131*****572问海天瑞声董事长贺琳：公司毛利率同比显著下降的原因有哪些？未来如何改善？</w:t>
            </w:r>
          </w:p>
          <w:p w14:paraId="68E2E8EC"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 xml:space="preserve">董事长贺琳答:尊敬的投资者，您好：公司上半年毛利率出现同比下降，主要系受业务类型阶段性变化影响，定制化服务收入占比提升所致。这一变化主要源于两方面原因：一是公司新拓展的境外内容审核业务目前全部采用定制化服务模式；二是以中国移动为代表的央企客户正积极践行“AI+”战略，其行业数据需求具有高度差异化特征，因此相关业务也以定制类服务为主。 </w:t>
            </w:r>
            <w:r w:rsidRPr="009E4B61">
              <w:rPr>
                <w:rFonts w:ascii="宋体" w:eastAsia="宋体" w:hAnsi="宋体" w:cs="Times New Roman" w:hint="eastAsia"/>
                <w:bCs/>
                <w:iCs/>
                <w:sz w:val="24"/>
                <w:szCs w:val="24"/>
              </w:rPr>
              <w:lastRenderedPageBreak/>
              <w:t>展望未来，公司将在持续深耕头部客户需求的基础上，加快推进标注流程的智能化升级与标准化数据产品体系建设。通过技术赋能、流程优化与前瞻性产品研发，不断提升项目运营效率，逐步优化毛利结构，推动公司实现健康、可持续的高质量发展。</w:t>
            </w:r>
          </w:p>
          <w:p w14:paraId="640E99DF"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2、138*****017问海天瑞声董事会秘书张哲：能不能介绍一下目前公司和华为合作的进展情况？</w:t>
            </w:r>
          </w:p>
          <w:p w14:paraId="1F31EEAF"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董事会秘书张哲答:尊敬的投资者，您好： （1）海天瑞声x昇腾DeepSeek数据飞轮智能体 在华为昇腾一体机中，整合进海天瑞声数据飞轮智能体平台、DOTS数据标注平台及AI研发平台，该整合方案能有效解决企业数据安全问题，在确保数据安全的前提下，帮助企业以最小化的改造成本快速部署符合业务需求的智能体系统。 （2）陕西智慧文旅项目 华为与陕文投集团正合作打造陕西文旅行业示范项目，包括建设高质量文旅数据集、构建AI文旅垂直大模型，并开展"AI＋文旅"试点应用。海天瑞声将基于其丰富的数据服务经验，深度参与该项目，持续为文旅产业提供高质量数据及场景化解决方案。</w:t>
            </w:r>
          </w:p>
          <w:p w14:paraId="599E6DEA"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3、153*****705问海天瑞声董事长贺琳：贺总好：是否可以透露下，公司今年在海外市场拓展方面的具体计划？</w:t>
            </w:r>
          </w:p>
          <w:p w14:paraId="2DEB88A5"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董事长贺琳答:尊敬的投资者：您好，海外市场空间广阔，规模为国内多倍，且随着Meta收购Scale AI，Google、微软等多家大厂开始切断与Scale AI的合作，海外AI数据服务市场格局正在重塑，这为专业数据服务商带来了新的市场机遇。为此，公司正全面推进全球化战略布局，一方面通过并购菲律宾交付基地构建海外标注产能，突破原有标准化数据集业务的局限，重点拓</w:t>
            </w:r>
            <w:r w:rsidRPr="009E4B61">
              <w:rPr>
                <w:rFonts w:ascii="宋体" w:eastAsia="宋体" w:hAnsi="宋体" w:cs="Times New Roman" w:hint="eastAsia"/>
                <w:bCs/>
                <w:iCs/>
                <w:sz w:val="24"/>
                <w:szCs w:val="24"/>
              </w:rPr>
              <w:lastRenderedPageBreak/>
              <w:t>展更具市场潜力的定制化服务；另一方面加快全球化服务网络建设，已在香港、新加坡和美国设立区域子公司，并积极推进日本、韩国及欧盟子公司落地，通过本地化运营显著提升客户触达效率和需求响应速度，为海外业务拓展提供强有力的支撑。</w:t>
            </w:r>
          </w:p>
          <w:p w14:paraId="3FE5E53A"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4、151*****635问海天瑞声董事、总经理李科：李总，想请教下，在具身智能领域，目前收集数据的方式主要有哪几种？</w:t>
            </w:r>
          </w:p>
          <w:p w14:paraId="7197C041"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总经理李科答:尊敬的投资者：您好，目前行业主要依赖四种数据来源，互联网开源数据集（整合现有的公开机器人数据）、虚拟合成（利用仿真环境生成训练数据）、动作捕捉（记录人类在特定环境中的行为模式）、以及机器人遥操（通过人工远程操控获取真实场景下的操作数据）等。其中，虚拟合成技术虽解决了初期数据短缺问题，但由于"仿真差距"的存在，其数据质量往往难以满足高精度训练需求。而开源数据集则面临着数据规模有限（通常仅百万级）、采集条件单一等挑战，无法支撑复杂场景下（需要千万级数据）的模型训练需求。 因此，行业正积极探索虚实结合的数据闭环模式，通过真实遥操数据修正仿真偏差，同时结合多模态标注，持续提升数据的多样性与有效性。</w:t>
            </w:r>
          </w:p>
          <w:p w14:paraId="65B763D0"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5、153*****705问海天瑞声董事长贺琳：请问贺总，您认为公司最核心的竞争力体现在哪些地方？</w:t>
            </w:r>
          </w:p>
          <w:p w14:paraId="477D1979" w14:textId="14F48215"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长贺琳答:尊敬的投资者，您好：（1）公司的业务模式是服务产品双模式，且产品化贡献显著，是收入和毛利的主要来源，标准化数据集的研、产、销体系是公司从业多年探索出来的业务模式，其复用性为公司的规模化和高利润率提供了保障。而保持这样的能力需要具备对行业需求的强判断力和较强的资金实力。截至</w:t>
            </w:r>
            <w:r w:rsidRPr="009E4B61">
              <w:rPr>
                <w:rFonts w:ascii="宋体" w:eastAsia="宋体" w:hAnsi="宋体" w:cs="Times New Roman" w:hint="eastAsia"/>
                <w:bCs/>
                <w:iCs/>
                <w:sz w:val="24"/>
                <w:szCs w:val="24"/>
              </w:rPr>
              <w:lastRenderedPageBreak/>
              <w:t>2025年6月末，公司已积累近1,800个自有知识产权的训练数据标准化产品，数据库存量稳居全球企业前列。 （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 （3）供应链资源管理能力：公司通过长期建设的供应链体系，保障资源的获取，未来，公司会进一步加大供应链资源平台的建设，使人员管理、采标资源分配、质量检验、远程工作等各方面的能力得到显著提升，为客群拓展提供有力支撑。 （4）数据安全及合规能力：数据安全及合规能力已经成为了衡量品牌数据服务商综合能力的重要指标。公司在多年数据风险识别和管理实践中，已形成了较为成熟的安全、合规管理体系。</w:t>
            </w:r>
          </w:p>
          <w:p w14:paraId="25471AEA"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6、186*****212问海天瑞声董事长贺琳：关于数据要素相关业务，近期有没有什么新的进展可以分享？</w:t>
            </w:r>
          </w:p>
          <w:p w14:paraId="33E04253"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长贺琳答:尊敬的投资者：您好，公司正积极探索推进数据要素相关业务，目前主要聚焦在3类模式：一是按照国家推动公共数据资源的开发利用，发挥海天瑞声的技术优势，与多地政府、地方运营商等开展战略合作，共同探索数据要素市场化与产业化的创新路径，通过构建“数据可信空间”，协助地方政府打造安全、高效、合规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目前，公司已与3个承</w:t>
            </w:r>
            <w:r w:rsidRPr="009E4B61">
              <w:rPr>
                <w:rFonts w:ascii="宋体" w:eastAsia="宋体" w:hAnsi="宋体" w:cs="Times New Roman" w:hint="eastAsia"/>
                <w:bCs/>
                <w:iCs/>
                <w:sz w:val="24"/>
                <w:szCs w:val="24"/>
              </w:rPr>
              <w:lastRenderedPageBreak/>
              <w:t>担数据标注基地建设任务的城市：成都、长沙、保定等地方政府成立合资公司，并与内蒙古呼和浩特签署战略合作协议，聚焦当地乳业、草种、文旅等特色产业，共建高质量数据集，有效驱动当地产业的数字化转型。此外，公司正积极拓展与上海、广州、宜宾等十余地的战略合作，进一步完善标注基地的全国性业务布局。</w:t>
            </w:r>
          </w:p>
          <w:p w14:paraId="3D5D3049"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7、159*****266问海天瑞声董事长贺琳：公司怎么看“具身智能”这个方向对数据市场带来的机会？目前咱们在这方面有没有新的布局？</w:t>
            </w:r>
          </w:p>
          <w:p w14:paraId="3B123AF5"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董事长贺琳答:尊敬的投资者：您好，2025年具身智能进入加速发展期，产业正从技术验证迈向场景应用，这对训练数据的质量、规模和场景化提出了更高要求。 为此，公司已积极布局：首先，依托自身在智能语音、计算机视觉和自然语言处理领域积累的丰富多模态数据能力，为具身智能模型训练提供支持。其次，公司携手石景山人形机器人数据训练中心共建“具身智能数据训练场”，致力于打造“数据采集-模型训练-场景验证”的全流程闭环，以解决行业数据瓶颈问题。此外，公司还发布了全国首个具身智能数据工程化服务平台，通过系统化、自动化的数据管理赋能开发者，提升研发效率。公司相信，通过上述战略布局，能够为具身智能产业提供核心数据支撑，开辟新的增长空间。</w:t>
            </w:r>
          </w:p>
          <w:p w14:paraId="456CAC0F"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8、186*****212问海天瑞声董事、总经理李科：在运营商业务这一块，咱们目前的进展是什么？</w:t>
            </w:r>
          </w:p>
          <w:p w14:paraId="75119A3B"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总经理李科答:尊敬的投资者：您好，在国家"AI+数据要素"战略的指引下，尤其是国务院国资委连续两年开年启动部署中央企业“AI+”专项行动以来，以运营商为代表的重点央企自2024年起加速布局通用+垂向大模型研发，带动了高质量图像、视频等训练数</w:t>
            </w:r>
            <w:r w:rsidRPr="009E4B61">
              <w:rPr>
                <w:rFonts w:ascii="宋体" w:eastAsia="宋体" w:hAnsi="宋体" w:cs="Times New Roman" w:hint="eastAsia"/>
                <w:bCs/>
                <w:iCs/>
                <w:sz w:val="24"/>
                <w:szCs w:val="24"/>
              </w:rPr>
              <w:lastRenderedPageBreak/>
              <w:t>据的规模化采购需求。公司凭借在数据领域的核心优势，已快速成为中国移动重要的数据服务供应商。今年7月，公司也参与到中国移动牵头建设，聚合央企合力和产业链力量共同打造的人工智能焕新社区的发布，公司作为焕新社区唯一数据服务企业参与到项目建设中，公司将在社区中聚焦数据要素建设，贡献更多高质量数据集，为AI产业发展注入坚实数据动能。</w:t>
            </w:r>
          </w:p>
          <w:p w14:paraId="3F56C105"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9、131*****155问海天瑞声董事、总经理李科：和去年这时候相比，公司今年的收入结构有没有什么变化？</w:t>
            </w:r>
          </w:p>
          <w:p w14:paraId="7E37B2C1"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董事、总经理李科答:2025年上半年，公司收入结构相比去年同期有所变化，计算机视觉和自然语言业务占比提升，分别为40%、14%，主要得益于相关领域的技术突破和市场需求增长。 在计算机视觉领域，受益于视觉大模型技术的快速迭代和应用场景的持续拓展，特别是图像/视频文本对等数据需求的爆发式增长，该业务板块实现强劲增长。同时，公司在东南亚的数据交付体系已稳定运营，进一步带动了视觉业务收入的进一步提升。在自然语言处理方面，大模型技术在政务、法律合规等专业领域的深度应用成效显著，叠加全球化扩张带来的多语言语料需求激增，共同推动了该业务的快速发展。相较而言，智能语音业务虽保持稳定增长，但增速相对平缓。因此，计算机视觉和自然语言处理这两大高增长业务在整体收入结构中的占比提升。</w:t>
            </w:r>
          </w:p>
          <w:p w14:paraId="39D1A36E" w14:textId="77777777" w:rsidR="009E4B61" w:rsidRPr="009E4B61"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10、131*****155问海天瑞声董事长贺琳：想请教一下管理层，咱们公司2025年上半年主要的收入增长点来自哪些方面？</w:t>
            </w:r>
          </w:p>
          <w:p w14:paraId="599EE151" w14:textId="3A777C9E" w:rsidR="002060E3" w:rsidRPr="003269E7" w:rsidRDefault="009E4B61" w:rsidP="009E4B61">
            <w:pPr>
              <w:spacing w:line="360" w:lineRule="auto"/>
              <w:ind w:firstLineChars="202" w:firstLine="485"/>
              <w:rPr>
                <w:rFonts w:ascii="宋体" w:eastAsia="宋体" w:hAnsi="宋体" w:cs="Times New Roman" w:hint="eastAsia"/>
                <w:bCs/>
                <w:iCs/>
                <w:sz w:val="24"/>
                <w:szCs w:val="24"/>
              </w:rPr>
            </w:pPr>
            <w:r w:rsidRPr="009E4B61">
              <w:rPr>
                <w:rFonts w:ascii="宋体" w:eastAsia="宋体" w:hAnsi="宋体" w:cs="Times New Roman" w:hint="eastAsia"/>
                <w:bCs/>
                <w:iCs/>
                <w:sz w:val="24"/>
                <w:szCs w:val="24"/>
              </w:rPr>
              <w:t>董事长贺琳答:尊敬的投资者，您好：2025年上半年公司收入增长69.54%，主要是因为随着全球AI技术</w:t>
            </w:r>
            <w:r w:rsidRPr="009E4B61">
              <w:rPr>
                <w:rFonts w:ascii="宋体" w:eastAsia="宋体" w:hAnsi="宋体" w:cs="Times New Roman" w:hint="eastAsia"/>
                <w:bCs/>
                <w:iCs/>
                <w:sz w:val="24"/>
                <w:szCs w:val="24"/>
              </w:rPr>
              <w:lastRenderedPageBreak/>
              <w:t>的快速发展和商业化落地，公司计算机视觉、自然语言和智能语音三大业务板块全面增长。在计算机视觉领域，视觉理解与生成技术的突破加速了在AIGC多模态内容生成（通用图文、3D物体识别、高清通用场景视频、文旅图文等）、OCR识别、数字人、多模态数据评估等场景的规模化应用，带动相关数据服务需求同比显著增长；自然语言方面，大模型语义理解、政务、法律合规等场景的应用落地以及海外巨头的全球化扩张，推动专业文本以及平行语料等文本数据市场持续扩容；智能语音业务则受益于科技巨头的国际化战略持续落地，高质量、多语种语音数据保持旺盛需求。此外，公司去年在东南亚新增建设的数据交付体系已进入稳定运营阶段，成功拓展海外定制服务市场并形成规模化，有望成为公司海外业务扩张的重要战略支点。</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08CC8262"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9E4B61">
              <w:rPr>
                <w:rFonts w:ascii="Times New Roman" w:hAnsiTheme="minorEastAsia" w:cs="Times New Roman" w:hint="eastAsia"/>
                <w:iCs/>
                <w:sz w:val="24"/>
                <w:szCs w:val="24"/>
              </w:rPr>
              <w:t>10</w:t>
            </w:r>
            <w:r>
              <w:rPr>
                <w:rFonts w:ascii="Times New Roman" w:hAnsiTheme="minorEastAsia" w:cs="Times New Roman" w:hint="eastAsia"/>
                <w:iCs/>
                <w:sz w:val="24"/>
                <w:szCs w:val="24"/>
              </w:rPr>
              <w:t>月</w:t>
            </w:r>
            <w:r w:rsidR="009E4B61">
              <w:rPr>
                <w:rFonts w:ascii="Times New Roman" w:hAnsiTheme="minorEastAsia" w:cs="Times New Roman" w:hint="eastAsia"/>
                <w:iCs/>
                <w:sz w:val="24"/>
                <w:szCs w:val="24"/>
              </w:rPr>
              <w:t>10</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3FBE" w14:textId="77777777" w:rsidR="00915180" w:rsidRDefault="00915180" w:rsidP="00443C3B">
      <w:r>
        <w:separator/>
      </w:r>
    </w:p>
  </w:endnote>
  <w:endnote w:type="continuationSeparator" w:id="0">
    <w:p w14:paraId="51431506" w14:textId="77777777" w:rsidR="00915180" w:rsidRDefault="00915180"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B731" w14:textId="77777777" w:rsidR="00915180" w:rsidRDefault="00915180" w:rsidP="00443C3B">
      <w:r>
        <w:separator/>
      </w:r>
    </w:p>
  </w:footnote>
  <w:footnote w:type="continuationSeparator" w:id="0">
    <w:p w14:paraId="5A133547" w14:textId="77777777" w:rsidR="00915180" w:rsidRDefault="00915180"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27CC"/>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596D"/>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25A2"/>
    <w:rsid w:val="007E4494"/>
    <w:rsid w:val="007E4CD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4132"/>
    <w:rsid w:val="00B35331"/>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1B3"/>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3</cp:revision>
  <cp:lastPrinted>2021-09-01T01:13:00Z</cp:lastPrinted>
  <dcterms:created xsi:type="dcterms:W3CDTF">2025-10-09T09:20:00Z</dcterms:created>
  <dcterms:modified xsi:type="dcterms:W3CDTF">2025-10-09T09:26:00Z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