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4F" w:rsidRDefault="00901ECC">
      <w:pPr>
        <w:ind w:firstLineChars="50" w:firstLine="12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bCs/>
          <w:iCs/>
          <w:color w:val="000000"/>
        </w:rPr>
        <w:t xml:space="preserve">688584                                  </w:t>
      </w:r>
      <w:r>
        <w:rPr>
          <w:bCs/>
          <w:iCs/>
          <w:color w:val="000000"/>
        </w:rPr>
        <w:t>证券简称：上海合晶</w:t>
      </w:r>
      <w:r>
        <w:rPr>
          <w:bCs/>
          <w:iCs/>
          <w:color w:val="000000"/>
        </w:rPr>
        <w:t xml:space="preserve">   </w:t>
      </w:r>
    </w:p>
    <w:p w:rsidR="00127817" w:rsidRPr="00127817" w:rsidRDefault="00127817" w:rsidP="00127817">
      <w:pPr>
        <w:spacing w:line="240" w:lineRule="auto"/>
        <w:ind w:firstLine="422"/>
        <w:jc w:val="center"/>
        <w:rPr>
          <w:rFonts w:ascii="黑体" w:eastAsia="黑体" w:hAnsi="黑体"/>
          <w:b/>
          <w:bCs/>
          <w:iCs/>
          <w:color w:val="FF0000"/>
          <w:sz w:val="21"/>
          <w:szCs w:val="36"/>
        </w:rPr>
      </w:pPr>
    </w:p>
    <w:p w:rsidR="00AA0A4F" w:rsidRDefault="00901ECC">
      <w:pPr>
        <w:ind w:firstLine="723"/>
        <w:jc w:val="center"/>
        <w:rPr>
          <w:rFonts w:ascii="黑体" w:eastAsia="黑体" w:hAnsi="黑体"/>
          <w:b/>
          <w:bCs/>
          <w:i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iCs/>
          <w:color w:val="FF0000"/>
          <w:sz w:val="36"/>
          <w:szCs w:val="36"/>
        </w:rPr>
        <w:t>上海合晶硅材料股份有限公司</w:t>
      </w:r>
    </w:p>
    <w:p w:rsidR="00AA0A4F" w:rsidRDefault="00901ECC">
      <w:pPr>
        <w:ind w:firstLine="723"/>
        <w:jc w:val="center"/>
        <w:rPr>
          <w:rFonts w:ascii="黑体" w:eastAsia="黑体" w:hAnsi="黑体"/>
          <w:b/>
          <w:bCs/>
          <w:i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iCs/>
          <w:color w:val="FF0000"/>
          <w:sz w:val="36"/>
          <w:szCs w:val="36"/>
        </w:rPr>
        <w:t>投资者关系活动记录表</w:t>
      </w:r>
    </w:p>
    <w:p w:rsidR="00AA0A4F" w:rsidRDefault="00901ECC">
      <w:pPr>
        <w:ind w:firstLine="480"/>
        <w:rPr>
          <w:bCs/>
          <w:iCs/>
          <w:color w:val="000000"/>
          <w:highlight w:val="yellow"/>
        </w:rPr>
      </w:pPr>
      <w:r>
        <w:rPr>
          <w:bCs/>
          <w:iCs/>
          <w:color w:val="000000"/>
        </w:rPr>
        <w:t xml:space="preserve">                                                    </w:t>
      </w:r>
      <w:r>
        <w:rPr>
          <w:bCs/>
          <w:iCs/>
          <w:color w:val="000000"/>
        </w:rPr>
        <w:t>编号：</w:t>
      </w:r>
      <w:r>
        <w:rPr>
          <w:bCs/>
          <w:iCs/>
          <w:color w:val="000000"/>
        </w:rPr>
        <w:t>202</w:t>
      </w:r>
      <w:r>
        <w:rPr>
          <w:rFonts w:hint="eastAsia"/>
          <w:bCs/>
          <w:iCs/>
          <w:color w:val="000000"/>
        </w:rPr>
        <w:t>5</w:t>
      </w:r>
      <w:r>
        <w:rPr>
          <w:bCs/>
          <w:iCs/>
          <w:color w:val="000000"/>
        </w:rPr>
        <w:t>-00</w:t>
      </w:r>
      <w:r>
        <w:rPr>
          <w:rFonts w:hint="eastAsia"/>
          <w:bCs/>
          <w:iCs/>
          <w:color w:val="000000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6436"/>
      </w:tblGrid>
      <w:tr w:rsidR="00AA0A4F">
        <w:trPr>
          <w:trHeight w:val="192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 w:rsidP="003F5DD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4F" w:rsidRDefault="00901ECC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" w:char="00FE"/>
            </w:r>
            <w:r>
              <w:t>特定对象调研</w:t>
            </w:r>
            <w:r>
              <w:t xml:space="preserve">   □</w:t>
            </w:r>
            <w:r>
              <w:t>分析师会议</w:t>
            </w:r>
          </w:p>
          <w:p w:rsidR="00AA0A4F" w:rsidRDefault="00901ECC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媒体采访</w:t>
            </w:r>
            <w:r>
              <w:t xml:space="preserve">        □</w:t>
            </w:r>
            <w:r>
              <w:t>业绩说明会</w:t>
            </w:r>
          </w:p>
          <w:p w:rsidR="00AA0A4F" w:rsidRDefault="00901ECC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新闻发布会</w:t>
            </w:r>
            <w:r>
              <w:t xml:space="preserve">      </w:t>
            </w:r>
            <w:r>
              <w:rPr>
                <w:bCs/>
                <w:iCs/>
                <w:color w:val="000000"/>
              </w:rPr>
              <w:t>□</w:t>
            </w:r>
            <w:r>
              <w:t>路演活动</w:t>
            </w:r>
          </w:p>
          <w:p w:rsidR="00AA0A4F" w:rsidRDefault="00901ECC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" w:char="00FE"/>
            </w:r>
            <w:r>
              <w:t>现场参观</w:t>
            </w:r>
            <w:r>
              <w:rPr>
                <w:bCs/>
                <w:iCs/>
                <w:color w:val="000000"/>
              </w:rPr>
              <w:t xml:space="preserve">       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</w:rPr>
              <w:t>电话会议</w:t>
            </w:r>
          </w:p>
          <w:p w:rsidR="00AA0A4F" w:rsidRDefault="00901ECC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  <w:u w:val="single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其他</w:t>
            </w:r>
          </w:p>
        </w:tc>
      </w:tr>
      <w:tr w:rsidR="00AA0A4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会议主题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4F" w:rsidRDefault="00901ECC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走进</w:t>
            </w:r>
            <w:proofErr w:type="gramStart"/>
            <w:r>
              <w:rPr>
                <w:rFonts w:hint="eastAsia"/>
                <w:bCs/>
                <w:iCs/>
                <w:color w:val="000000"/>
              </w:rPr>
              <w:t>郑州合晶调研</w:t>
            </w:r>
            <w:proofErr w:type="gramEnd"/>
            <w:r>
              <w:rPr>
                <w:rFonts w:hint="eastAsia"/>
                <w:bCs/>
                <w:iCs/>
                <w:color w:val="000000"/>
              </w:rPr>
              <w:t>暨公司近况交流会</w:t>
            </w:r>
          </w:p>
        </w:tc>
      </w:tr>
      <w:tr w:rsidR="00AA0A4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4F" w:rsidRDefault="00901ECC">
            <w:pPr>
              <w:ind w:firstLineChars="0" w:firstLine="0"/>
              <w:jc w:val="left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共</w:t>
            </w:r>
            <w:r w:rsidRPr="00127817">
              <w:rPr>
                <w:bCs/>
                <w:iCs/>
                <w:color w:val="000000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家机构，参会机构名单详见附表</w:t>
            </w:r>
          </w:p>
        </w:tc>
      </w:tr>
      <w:tr w:rsidR="00AA0A4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4F" w:rsidRDefault="00901ECC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10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17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  <w:tr w:rsidR="00AA0A4F">
        <w:trPr>
          <w:trHeight w:val="616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郑州</w:t>
            </w:r>
          </w:p>
        </w:tc>
      </w:tr>
      <w:tr w:rsidR="00AA0A4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</w:t>
            </w:r>
            <w:r>
              <w:rPr>
                <w:bCs/>
                <w:iCs/>
                <w:color w:val="000000"/>
              </w:rPr>
              <w:br/>
            </w:r>
            <w:r>
              <w:rPr>
                <w:bCs/>
                <w:iCs/>
                <w:color w:val="000000"/>
              </w:rPr>
              <w:t>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董事长</w:t>
            </w:r>
            <w:r>
              <w:rPr>
                <w:bCs/>
                <w:iCs/>
                <w:color w:val="000000"/>
              </w:rPr>
              <w:t xml:space="preserve"> </w:t>
            </w:r>
            <w:proofErr w:type="gramStart"/>
            <w:r>
              <w:rPr>
                <w:rFonts w:hint="eastAsia"/>
                <w:bCs/>
                <w:iCs/>
                <w:color w:val="000000"/>
              </w:rPr>
              <w:t>毛瑞源</w:t>
            </w:r>
            <w:proofErr w:type="gramEnd"/>
          </w:p>
          <w:p w:rsidR="00AA0A4F" w:rsidRDefault="00901ECC">
            <w:pPr>
              <w:ind w:firstLineChars="0" w:firstLine="0"/>
              <w:rPr>
                <w:bCs/>
                <w:iCs/>
                <w:color w:val="000000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</w:rPr>
              <w:t>郑州合晶</w:t>
            </w:r>
            <w:proofErr w:type="gramEnd"/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</w:rPr>
              <w:t>董事长、总经理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proofErr w:type="gramStart"/>
            <w:r>
              <w:rPr>
                <w:rFonts w:hint="eastAsia"/>
                <w:bCs/>
                <w:iCs/>
                <w:color w:val="000000"/>
              </w:rPr>
              <w:t>钟佑生</w:t>
            </w:r>
            <w:proofErr w:type="gramEnd"/>
          </w:p>
          <w:p w:rsidR="00AA0A4F" w:rsidRDefault="00901ECC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董事会秘书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庄子祊</w:t>
            </w:r>
          </w:p>
          <w:p w:rsidR="00AA0A4F" w:rsidRDefault="00901ECC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财务总监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</w:rPr>
              <w:t>方时彬</w:t>
            </w:r>
          </w:p>
        </w:tc>
      </w:tr>
      <w:tr w:rsidR="00AA0A4F">
        <w:trPr>
          <w:trHeight w:val="112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</w:t>
            </w:r>
            <w:r>
              <w:rPr>
                <w:bCs/>
                <w:iCs/>
                <w:color w:val="000000"/>
              </w:rPr>
              <w:br/>
            </w:r>
            <w:r>
              <w:rPr>
                <w:bCs/>
                <w:iCs/>
                <w:color w:val="000000"/>
              </w:rPr>
              <w:t>介绍</w:t>
            </w:r>
          </w:p>
          <w:p w:rsidR="00AA0A4F" w:rsidRDefault="00AA0A4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4F" w:rsidRDefault="00901ECC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：公司目前以及未来的产品布局规划是什么？</w:t>
            </w:r>
          </w:p>
          <w:p w:rsidR="00AA0A4F" w:rsidRDefault="00901ECC">
            <w:pPr>
              <w:widowControl/>
              <w:ind w:firstLine="482"/>
              <w:jc w:val="left"/>
            </w:pPr>
            <w:r>
              <w:rPr>
                <w:rFonts w:hint="eastAsia"/>
                <w:b/>
                <w:bCs/>
              </w:rPr>
              <w:t>答复：</w:t>
            </w:r>
            <w:r>
              <w:rPr>
                <w:rFonts w:hint="eastAsia"/>
              </w:rPr>
              <w:t>目前，上海</w:t>
            </w:r>
            <w:proofErr w:type="gramStart"/>
            <w:r>
              <w:rPr>
                <w:rFonts w:hint="eastAsia"/>
              </w:rPr>
              <w:t>合晶主要</w:t>
            </w:r>
            <w:proofErr w:type="gramEnd"/>
            <w:r>
              <w:rPr>
                <w:rFonts w:hint="eastAsia"/>
              </w:rPr>
              <w:t>有三个厂，扬州</w:t>
            </w:r>
            <w:proofErr w:type="gramStart"/>
            <w:r>
              <w:rPr>
                <w:rFonts w:hint="eastAsia"/>
              </w:rPr>
              <w:t>合晶生产</w:t>
            </w:r>
            <w:proofErr w:type="gramEnd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英寸和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英寸的晶棒；上海</w:t>
            </w:r>
            <w:proofErr w:type="gramStart"/>
            <w:r>
              <w:rPr>
                <w:rFonts w:hint="eastAsia"/>
              </w:rPr>
              <w:t>晶盟生产</w:t>
            </w:r>
            <w:proofErr w:type="gramEnd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英寸、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英寸、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英寸外延片；郑州</w:t>
            </w:r>
            <w:proofErr w:type="gramStart"/>
            <w:r>
              <w:rPr>
                <w:rFonts w:hint="eastAsia"/>
              </w:rPr>
              <w:t>合晶负责</w:t>
            </w:r>
            <w:proofErr w:type="gramEnd"/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英寸的长晶、切磨、抛光等一体化环节。</w:t>
            </w:r>
          </w:p>
          <w:p w:rsidR="00AA0A4F" w:rsidRDefault="00901ECC">
            <w:pPr>
              <w:widowControl/>
              <w:ind w:firstLine="480"/>
              <w:jc w:val="left"/>
            </w:pPr>
            <w:r>
              <w:rPr>
                <w:rFonts w:hint="eastAsia"/>
              </w:rPr>
              <w:t>公司短期目标是到明年底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英寸产能达到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POWER</w:t>
            </w:r>
            <w:r>
              <w:rPr>
                <w:rFonts w:hint="eastAsia"/>
              </w:rPr>
              <w:t>用外延片，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CIS</w:t>
            </w:r>
            <w:r>
              <w:rPr>
                <w:rFonts w:hint="eastAsia"/>
              </w:rPr>
              <w:t>用外延片。同时，公司正在进行逻辑用</w:t>
            </w:r>
            <w:r>
              <w:rPr>
                <w:rFonts w:hint="eastAsia"/>
              </w:rPr>
              <w:t>P/P-28nm</w:t>
            </w:r>
            <w:r>
              <w:rPr>
                <w:rFonts w:hint="eastAsia"/>
              </w:rPr>
              <w:t>用外延片的研发送样，长期规划未来实现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P/P-</w:t>
            </w:r>
            <w:r>
              <w:rPr>
                <w:rFonts w:hint="eastAsia"/>
              </w:rPr>
              <w:t>用</w:t>
            </w:r>
            <w:proofErr w:type="gramStart"/>
            <w:r>
              <w:rPr>
                <w:rFonts w:hint="eastAsia"/>
              </w:rPr>
              <w:t>外延片量产</w:t>
            </w:r>
            <w:proofErr w:type="gramEnd"/>
            <w:r>
              <w:rPr>
                <w:rFonts w:hint="eastAsia"/>
              </w:rPr>
              <w:t>。</w:t>
            </w:r>
          </w:p>
          <w:p w:rsidR="00AA0A4F" w:rsidRDefault="00901ECC">
            <w:pPr>
              <w:widowControl/>
              <w:ind w:firstLine="480"/>
              <w:jc w:val="left"/>
            </w:pPr>
            <w:r>
              <w:rPr>
                <w:rFonts w:hint="eastAsia"/>
              </w:rPr>
              <w:t>公司当前产能规划是：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英寸外延片产能目前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月，主要用在</w:t>
            </w:r>
            <w:r>
              <w:rPr>
                <w:rFonts w:hint="eastAsia"/>
              </w:rPr>
              <w:t>POWER</w:t>
            </w:r>
            <w:r>
              <w:rPr>
                <w:rFonts w:hint="eastAsia"/>
              </w:rPr>
              <w:t>；预计郑州二期新增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lastRenderedPageBreak/>
              <w:t>寸外延片，主要用在</w:t>
            </w:r>
            <w:r>
              <w:rPr>
                <w:rFonts w:hint="eastAsia"/>
              </w:rPr>
              <w:t>CIS</w:t>
            </w:r>
            <w:r>
              <w:rPr>
                <w:rFonts w:hint="eastAsia"/>
              </w:rPr>
              <w:t>，今年年底小部分量产，明年一季度、二季度逐步增加，明年年底落实。公司长远规划还有郑州三期，未来再增加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P/P-</w:t>
            </w:r>
            <w:r>
              <w:rPr>
                <w:rFonts w:hint="eastAsia"/>
              </w:rPr>
              <w:t>用</w:t>
            </w:r>
            <w:proofErr w:type="gramStart"/>
            <w:r>
              <w:rPr>
                <w:rFonts w:hint="eastAsia"/>
              </w:rPr>
              <w:t>外延片量产</w:t>
            </w:r>
            <w:proofErr w:type="gramEnd"/>
            <w:r>
              <w:rPr>
                <w:rFonts w:hint="eastAsia"/>
              </w:rPr>
              <w:t>。</w:t>
            </w:r>
          </w:p>
          <w:p w:rsidR="00AA0A4F" w:rsidRDefault="00901ECC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：和国内比较内卷的竞争对手相比，公司有哪些优势值得关注？</w:t>
            </w:r>
          </w:p>
          <w:p w:rsidR="00AA0A4F" w:rsidRDefault="00901ECC">
            <w:pPr>
              <w:widowControl/>
              <w:ind w:firstLine="482"/>
              <w:jc w:val="left"/>
            </w:pPr>
            <w:r>
              <w:rPr>
                <w:rFonts w:hint="eastAsia"/>
                <w:b/>
                <w:bCs/>
              </w:rPr>
              <w:t>答复：</w:t>
            </w:r>
            <w:r>
              <w:rPr>
                <w:rFonts w:hint="eastAsia"/>
              </w:rPr>
              <w:t>公司的产品具备差异化优势。在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英寸产品领域，公司通过重点推进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英寸超（极）</w:t>
            </w:r>
            <w:proofErr w:type="gramStart"/>
            <w:r>
              <w:rPr>
                <w:rFonts w:hint="eastAsia"/>
              </w:rPr>
              <w:t>重掺长晶</w:t>
            </w:r>
            <w:proofErr w:type="gramEnd"/>
            <w:r>
              <w:rPr>
                <w:rFonts w:hint="eastAsia"/>
              </w:rPr>
              <w:t>研发、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英寸多层梯度外延工艺研发、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英寸超阻值均匀性超厚外延工艺研发等项目，目标成为标杆。在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英寸领域，公司聚焦高端产品，如</w:t>
            </w:r>
            <w:r>
              <w:rPr>
                <w:rFonts w:hint="eastAsia"/>
              </w:rPr>
              <w:t>55nmCIS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28nmLOGIC</w:t>
            </w:r>
            <w:r>
              <w:rPr>
                <w:rFonts w:hint="eastAsia"/>
              </w:rPr>
              <w:t>。此外，</w:t>
            </w:r>
            <w:proofErr w:type="gramStart"/>
            <w:r>
              <w:rPr>
                <w:rFonts w:hint="eastAsia"/>
              </w:rPr>
              <w:t>上海合晶是</w:t>
            </w:r>
            <w:proofErr w:type="gramEnd"/>
            <w:r>
              <w:rPr>
                <w:rFonts w:hint="eastAsia"/>
              </w:rPr>
              <w:t>全世界最早一批进入</w:t>
            </w:r>
            <w:r>
              <w:rPr>
                <w:rFonts w:hint="eastAsia"/>
              </w:rPr>
              <w:t>POWER</w:t>
            </w:r>
            <w:r>
              <w:rPr>
                <w:rFonts w:hint="eastAsia"/>
              </w:rPr>
              <w:t>领域的，未来将聚焦高端</w:t>
            </w:r>
            <w:r>
              <w:rPr>
                <w:rFonts w:hint="eastAsia"/>
              </w:rPr>
              <w:t>POWER</w:t>
            </w:r>
            <w:r>
              <w:rPr>
                <w:rFonts w:hint="eastAsia"/>
              </w:rPr>
              <w:t>领域，同时借助</w:t>
            </w:r>
            <w:r>
              <w:rPr>
                <w:rFonts w:hint="eastAsia"/>
              </w:rPr>
              <w:t>POWER</w:t>
            </w:r>
            <w:r>
              <w:rPr>
                <w:rFonts w:hint="eastAsia"/>
              </w:rPr>
              <w:t>和国际大厂的合作经验加速导入高端</w:t>
            </w:r>
            <w:r>
              <w:rPr>
                <w:rFonts w:hint="eastAsia"/>
              </w:rPr>
              <w:t>CIS</w:t>
            </w:r>
            <w:r>
              <w:rPr>
                <w:rFonts w:hint="eastAsia"/>
              </w:rPr>
              <w:t>领域，未来希望应用于</w:t>
            </w:r>
            <w:r>
              <w:rPr>
                <w:rFonts w:hint="eastAsia"/>
              </w:rPr>
              <w:t>5000</w:t>
            </w:r>
            <w:proofErr w:type="gramStart"/>
            <w:r>
              <w:rPr>
                <w:rFonts w:hint="eastAsia"/>
              </w:rPr>
              <w:t>万像</w:t>
            </w:r>
            <w:proofErr w:type="gramEnd"/>
            <w:r>
              <w:rPr>
                <w:rFonts w:hint="eastAsia"/>
              </w:rPr>
              <w:t>素的手机用</w:t>
            </w:r>
            <w:r>
              <w:rPr>
                <w:rFonts w:hint="eastAsia"/>
              </w:rPr>
              <w:t>CIS</w:t>
            </w:r>
            <w:r>
              <w:rPr>
                <w:rFonts w:hint="eastAsia"/>
              </w:rPr>
              <w:t>和车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CIS</w:t>
            </w:r>
            <w:r>
              <w:rPr>
                <w:rFonts w:hint="eastAsia"/>
              </w:rPr>
              <w:t>。</w:t>
            </w:r>
          </w:p>
          <w:p w:rsidR="00AA0A4F" w:rsidRDefault="00901ECC">
            <w:pPr>
              <w:widowControl/>
              <w:ind w:firstLine="480"/>
              <w:jc w:val="left"/>
            </w:pPr>
            <w:r>
              <w:rPr>
                <w:rFonts w:hint="eastAsia"/>
              </w:rPr>
              <w:t>公司的客户资源较为优质。公司向全球前十大晶圆代工厂中的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家以及全球前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大功率器件</w:t>
            </w:r>
            <w:r>
              <w:rPr>
                <w:rFonts w:hint="eastAsia"/>
              </w:rPr>
              <w:t>IDM</w:t>
            </w:r>
            <w:r>
              <w:rPr>
                <w:rFonts w:hint="eastAsia"/>
              </w:rPr>
              <w:t>厂中的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家公司供货，如</w:t>
            </w:r>
            <w:proofErr w:type="gramStart"/>
            <w:r>
              <w:rPr>
                <w:rFonts w:hint="eastAsia"/>
              </w:rPr>
              <w:t>华虹宏力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芯联集成</w:t>
            </w:r>
            <w:proofErr w:type="gramEnd"/>
            <w:r>
              <w:rPr>
                <w:rFonts w:hint="eastAsia"/>
              </w:rPr>
              <w:t>、华润微、台积电、力积电、安森美等。</w:t>
            </w:r>
          </w:p>
          <w:p w:rsidR="00AA0A4F" w:rsidRDefault="00901ECC">
            <w:pPr>
              <w:widowControl/>
              <w:ind w:firstLine="480"/>
              <w:jc w:val="left"/>
            </w:pPr>
            <w:r>
              <w:rPr>
                <w:rFonts w:hint="eastAsia"/>
              </w:rPr>
              <w:t>和大多数国内同业不同，上海</w:t>
            </w:r>
            <w:proofErr w:type="gramStart"/>
            <w:r>
              <w:rPr>
                <w:rFonts w:hint="eastAsia"/>
              </w:rPr>
              <w:t>合晶采取</w:t>
            </w:r>
            <w:proofErr w:type="gramEnd"/>
            <w:r>
              <w:rPr>
                <w:rFonts w:hint="eastAsia"/>
              </w:rPr>
              <w:t>分步建设策略。公司采用迭代发展的模式，从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英寸到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英寸、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英寸再到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英寸，从</w:t>
            </w:r>
            <w:r>
              <w:rPr>
                <w:rFonts w:hint="eastAsia"/>
              </w:rPr>
              <w:t>POWER</w:t>
            </w:r>
            <w:r>
              <w:rPr>
                <w:rFonts w:hint="eastAsia"/>
              </w:rPr>
              <w:t>用到</w:t>
            </w:r>
            <w:r>
              <w:rPr>
                <w:rFonts w:hint="eastAsia"/>
              </w:rPr>
              <w:t>CIS</w:t>
            </w:r>
            <w:r>
              <w:rPr>
                <w:rFonts w:hint="eastAsia"/>
              </w:rPr>
              <w:t>用到</w:t>
            </w:r>
            <w:r>
              <w:rPr>
                <w:rFonts w:hint="eastAsia"/>
              </w:rPr>
              <w:t>P/P-</w:t>
            </w:r>
            <w:r>
              <w:rPr>
                <w:rFonts w:hint="eastAsia"/>
              </w:rPr>
              <w:t>用，逐步扩大产能。这种分步建设的策略避免了</w:t>
            </w:r>
            <w:proofErr w:type="gramStart"/>
            <w:r>
              <w:rPr>
                <w:rFonts w:hint="eastAsia"/>
              </w:rPr>
              <w:t>重资本</w:t>
            </w:r>
            <w:proofErr w:type="gramEnd"/>
            <w:r>
              <w:rPr>
                <w:rFonts w:hint="eastAsia"/>
              </w:rPr>
              <w:t>投入带来的风险，同时有利于经验的积累和技术的提升。</w:t>
            </w:r>
          </w:p>
          <w:p w:rsidR="00AA0A4F" w:rsidRDefault="00901ECC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：在公司扩产的过程中，如何处理折旧方面的压力？</w:t>
            </w:r>
          </w:p>
          <w:p w:rsidR="00AA0A4F" w:rsidRDefault="00901ECC">
            <w:pPr>
              <w:widowControl/>
              <w:ind w:firstLine="482"/>
              <w:jc w:val="left"/>
            </w:pPr>
            <w:r>
              <w:rPr>
                <w:rFonts w:hint="eastAsia"/>
                <w:b/>
                <w:bCs/>
              </w:rPr>
              <w:t>答复：</w:t>
            </w:r>
            <w:r>
              <w:rPr>
                <w:rFonts w:hint="eastAsia"/>
              </w:rPr>
              <w:t>折旧压力一定存在，公司以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寸支持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寸，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寸线分步扩产。</w:t>
            </w:r>
            <w:proofErr w:type="gramStart"/>
            <w:r>
              <w:rPr>
                <w:rFonts w:hint="eastAsia"/>
              </w:rPr>
              <w:t>上海晶盟和郑州合晶一期</w:t>
            </w:r>
            <w:proofErr w:type="gramEnd"/>
            <w:r>
              <w:rPr>
                <w:rFonts w:hint="eastAsia"/>
              </w:rPr>
              <w:t>折旧压力比较小，我们靠着旧厂获利支持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寸的发展。此外，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寸线分三期扩产，一期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POWER</w:t>
            </w:r>
            <w:r>
              <w:rPr>
                <w:rFonts w:hint="eastAsia"/>
              </w:rPr>
              <w:t>用，二期明年年底建成</w:t>
            </w:r>
            <w:r>
              <w:rPr>
                <w:rFonts w:hint="eastAsia"/>
              </w:rPr>
              <w:lastRenderedPageBreak/>
              <w:t>6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CIS</w:t>
            </w:r>
            <w:r>
              <w:rPr>
                <w:rFonts w:hint="eastAsia"/>
              </w:rPr>
              <w:t>模拟芯片用，未来再建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P/P-</w:t>
            </w:r>
            <w:r>
              <w:rPr>
                <w:rFonts w:hint="eastAsia"/>
              </w:rPr>
              <w:t>逻辑用，分步扩产使投入和财务压力相对较低。</w:t>
            </w:r>
          </w:p>
          <w:p w:rsidR="00AA0A4F" w:rsidRDefault="00901ECC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：公司的毛利率和同行相比有明显的差异，请问原因是什么？</w:t>
            </w:r>
          </w:p>
          <w:p w:rsidR="00AA0A4F" w:rsidRDefault="00901ECC">
            <w:pPr>
              <w:widowControl/>
              <w:ind w:firstLine="482"/>
              <w:jc w:val="left"/>
            </w:pPr>
            <w:r>
              <w:rPr>
                <w:rFonts w:hint="eastAsia"/>
                <w:b/>
                <w:bCs/>
              </w:rPr>
              <w:t>答复：</w:t>
            </w:r>
            <w:r>
              <w:rPr>
                <w:rFonts w:hint="eastAsia"/>
              </w:rPr>
              <w:t>公司采取差异化竞争的产品策略，具有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年以上的技术、高质量产品和优质客户积累，避免卷入国内的内卷市场，以维持公司的稳定获利。</w:t>
            </w:r>
          </w:p>
        </w:tc>
      </w:tr>
      <w:tr w:rsidR="00AA0A4F">
        <w:trPr>
          <w:trHeight w:val="1449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不涉及。</w:t>
            </w:r>
          </w:p>
        </w:tc>
      </w:tr>
      <w:tr w:rsidR="00AA0A4F">
        <w:trPr>
          <w:trHeight w:val="49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901ECC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4F" w:rsidRDefault="00AA0A4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</w:p>
        </w:tc>
      </w:tr>
    </w:tbl>
    <w:p w:rsidR="00AA0A4F" w:rsidRDefault="00AA0A4F">
      <w:pPr>
        <w:ind w:firstLineChars="0" w:firstLine="0"/>
      </w:pPr>
    </w:p>
    <w:p w:rsidR="00127817" w:rsidRDefault="00127817">
      <w:pPr>
        <w:widowControl/>
        <w:spacing w:line="240" w:lineRule="auto"/>
        <w:ind w:firstLineChars="0" w:firstLine="0"/>
        <w:jc w:val="left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7178"/>
      </w:tblGrid>
      <w:tr w:rsidR="00AA0A4F" w:rsidTr="0082111E">
        <w:trPr>
          <w:trHeight w:val="28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0A4F" w:rsidRPr="00127817" w:rsidRDefault="00901ECC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127817"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lastRenderedPageBreak/>
              <w:t>附表：参会机构名单（排名不分先后）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Default="00901ECC" w:rsidP="00127817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127817">
              <w:rPr>
                <w:rFonts w:ascii="宋体" w:hAnsi="宋体" w:cs="宋体" w:hint="eastAsia"/>
                <w:color w:val="000000"/>
                <w:kern w:val="0"/>
                <w:lang w:bidi="ar"/>
              </w:rPr>
              <w:t>机构名称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1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中信证券股份有限公司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2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中国国际金融股份有限公司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3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中</w:t>
            </w:r>
            <w:proofErr w:type="gramStart"/>
            <w:r w:rsidRPr="00127817">
              <w:rPr>
                <w:color w:val="000000"/>
                <w:kern w:val="0"/>
                <w:lang w:bidi="ar"/>
              </w:rPr>
              <w:t>邮证券</w:t>
            </w:r>
            <w:proofErr w:type="gramEnd"/>
            <w:r w:rsidRPr="00127817">
              <w:rPr>
                <w:color w:val="000000"/>
                <w:kern w:val="0"/>
                <w:lang w:bidi="ar"/>
              </w:rPr>
              <w:t>有限责任公司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4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国金证券股份有限公司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5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东北证券股份有限公司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6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华安证券股份有限公司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7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青</w:t>
            </w:r>
            <w:proofErr w:type="gramStart"/>
            <w:r w:rsidRPr="00127817">
              <w:rPr>
                <w:color w:val="000000"/>
                <w:kern w:val="0"/>
                <w:lang w:bidi="ar"/>
              </w:rPr>
              <w:t>骊</w:t>
            </w:r>
            <w:proofErr w:type="gramEnd"/>
            <w:r w:rsidRPr="00127817">
              <w:rPr>
                <w:color w:val="000000"/>
                <w:kern w:val="0"/>
                <w:lang w:bidi="ar"/>
              </w:rPr>
              <w:t>投资管理（上海）有限公司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8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上海汐泰投资管理有限公司</w:t>
            </w:r>
          </w:p>
        </w:tc>
      </w:tr>
      <w:tr w:rsidR="00AA0A4F" w:rsidTr="0082111E">
        <w:trPr>
          <w:trHeight w:val="280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82111E">
            <w:pPr>
              <w:widowControl/>
              <w:ind w:firstLineChars="0" w:firstLine="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9</w:t>
            </w:r>
          </w:p>
        </w:tc>
        <w:tc>
          <w:tcPr>
            <w:tcW w:w="4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4F" w:rsidRPr="00127817" w:rsidRDefault="00901ECC" w:rsidP="00127817">
            <w:pPr>
              <w:widowControl/>
              <w:ind w:firstLine="480"/>
              <w:jc w:val="center"/>
              <w:textAlignment w:val="center"/>
              <w:rPr>
                <w:color w:val="000000"/>
              </w:rPr>
            </w:pPr>
            <w:r w:rsidRPr="00127817">
              <w:rPr>
                <w:color w:val="000000"/>
                <w:kern w:val="0"/>
                <w:lang w:bidi="ar"/>
              </w:rPr>
              <w:t>北京金九瑞和私募基金管理有限公司</w:t>
            </w:r>
          </w:p>
        </w:tc>
      </w:tr>
    </w:tbl>
    <w:p w:rsidR="00AA0A4F" w:rsidRDefault="00AA0A4F">
      <w:pPr>
        <w:ind w:firstLineChars="0" w:firstLine="0"/>
        <w:jc w:val="center"/>
      </w:pPr>
      <w:bookmarkStart w:id="0" w:name="_GoBack"/>
      <w:bookmarkEnd w:id="0"/>
    </w:p>
    <w:sectPr w:rsidR="00AA0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AB" w:rsidRDefault="00451EAB">
      <w:pPr>
        <w:spacing w:line="240" w:lineRule="auto"/>
        <w:ind w:firstLine="480"/>
      </w:pPr>
      <w:r>
        <w:separator/>
      </w:r>
    </w:p>
  </w:endnote>
  <w:endnote w:type="continuationSeparator" w:id="0">
    <w:p w:rsidR="00451EAB" w:rsidRDefault="00451EA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,Bold">
    <w:altName w:val="等线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4F" w:rsidRDefault="00AA0A4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4F" w:rsidRDefault="00AA0A4F">
    <w:pPr>
      <w:pStyle w:val="a9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4F" w:rsidRDefault="00AA0A4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AB" w:rsidRDefault="00451EAB">
      <w:pPr>
        <w:ind w:firstLine="480"/>
      </w:pPr>
      <w:r>
        <w:separator/>
      </w:r>
    </w:p>
  </w:footnote>
  <w:footnote w:type="continuationSeparator" w:id="0">
    <w:p w:rsidR="00451EAB" w:rsidRDefault="00451EA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4F" w:rsidRDefault="00AA0A4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4F" w:rsidRDefault="00AA0A4F">
    <w:pPr>
      <w:pStyle w:val="ab"/>
      <w:pBdr>
        <w:top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4F" w:rsidRDefault="00AA0A4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227"/>
    <w:multiLevelType w:val="multilevel"/>
    <w:tmpl w:val="29EC7227"/>
    <w:lvl w:ilvl="0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ascii="黑体" w:eastAsia="黑体" w:hAnsi="黑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3156D7"/>
    <w:multiLevelType w:val="multilevel"/>
    <w:tmpl w:val="353156D7"/>
    <w:lvl w:ilvl="0">
      <w:start w:val="1"/>
      <w:numFmt w:val="decimal"/>
      <w:pStyle w:val="a0"/>
      <w:lvlText w:val="%1、"/>
      <w:lvlJc w:val="left"/>
      <w:pPr>
        <w:ind w:left="420" w:hanging="420"/>
      </w:pPr>
      <w:rPr>
        <w:rFonts w:ascii="楷体_GB2312" w:eastAsia="楷体_GB2312" w:hAnsi="黑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E4"/>
    <w:rsid w:val="AEFF915A"/>
    <w:rsid w:val="BA473294"/>
    <w:rsid w:val="DFBE22C5"/>
    <w:rsid w:val="FE3A4D39"/>
    <w:rsid w:val="00036FFD"/>
    <w:rsid w:val="000C3419"/>
    <w:rsid w:val="000C4589"/>
    <w:rsid w:val="000C79A1"/>
    <w:rsid w:val="000D3F69"/>
    <w:rsid w:val="0010400F"/>
    <w:rsid w:val="00106913"/>
    <w:rsid w:val="001257BD"/>
    <w:rsid w:val="00127817"/>
    <w:rsid w:val="001509A2"/>
    <w:rsid w:val="0016371B"/>
    <w:rsid w:val="00174460"/>
    <w:rsid w:val="001C67C2"/>
    <w:rsid w:val="001E6EB8"/>
    <w:rsid w:val="0021539C"/>
    <w:rsid w:val="00256BB4"/>
    <w:rsid w:val="00282F34"/>
    <w:rsid w:val="002B53D2"/>
    <w:rsid w:val="002C05FE"/>
    <w:rsid w:val="002C0B51"/>
    <w:rsid w:val="002C41DD"/>
    <w:rsid w:val="002F390C"/>
    <w:rsid w:val="002F68C4"/>
    <w:rsid w:val="00317D4B"/>
    <w:rsid w:val="0032520A"/>
    <w:rsid w:val="00344A35"/>
    <w:rsid w:val="003517B4"/>
    <w:rsid w:val="00356A06"/>
    <w:rsid w:val="003651F3"/>
    <w:rsid w:val="00374FEC"/>
    <w:rsid w:val="00381F51"/>
    <w:rsid w:val="00396C6E"/>
    <w:rsid w:val="003A73CF"/>
    <w:rsid w:val="003B2E6D"/>
    <w:rsid w:val="003B4CB4"/>
    <w:rsid w:val="003C1B41"/>
    <w:rsid w:val="003D3177"/>
    <w:rsid w:val="003F46C3"/>
    <w:rsid w:val="003F5DDC"/>
    <w:rsid w:val="004006B3"/>
    <w:rsid w:val="0040411D"/>
    <w:rsid w:val="004134D2"/>
    <w:rsid w:val="00451EAB"/>
    <w:rsid w:val="004959D2"/>
    <w:rsid w:val="00496223"/>
    <w:rsid w:val="004C77AD"/>
    <w:rsid w:val="004D1922"/>
    <w:rsid w:val="004D3B91"/>
    <w:rsid w:val="004D473C"/>
    <w:rsid w:val="00503C16"/>
    <w:rsid w:val="005162E4"/>
    <w:rsid w:val="005325EC"/>
    <w:rsid w:val="00562841"/>
    <w:rsid w:val="00567232"/>
    <w:rsid w:val="0057701E"/>
    <w:rsid w:val="005E4691"/>
    <w:rsid w:val="00606C9E"/>
    <w:rsid w:val="0061361B"/>
    <w:rsid w:val="006171EF"/>
    <w:rsid w:val="00650390"/>
    <w:rsid w:val="00650847"/>
    <w:rsid w:val="00670FF1"/>
    <w:rsid w:val="006726A2"/>
    <w:rsid w:val="006735A3"/>
    <w:rsid w:val="00683039"/>
    <w:rsid w:val="006D3645"/>
    <w:rsid w:val="00717131"/>
    <w:rsid w:val="00733FA5"/>
    <w:rsid w:val="00734C80"/>
    <w:rsid w:val="007417F7"/>
    <w:rsid w:val="00755394"/>
    <w:rsid w:val="00772E92"/>
    <w:rsid w:val="00774C9A"/>
    <w:rsid w:val="0079707D"/>
    <w:rsid w:val="0082111E"/>
    <w:rsid w:val="00825D81"/>
    <w:rsid w:val="00830F42"/>
    <w:rsid w:val="00836081"/>
    <w:rsid w:val="00845C55"/>
    <w:rsid w:val="00860E1C"/>
    <w:rsid w:val="00875B1D"/>
    <w:rsid w:val="00896D77"/>
    <w:rsid w:val="008B704C"/>
    <w:rsid w:val="008D6CD3"/>
    <w:rsid w:val="008F6373"/>
    <w:rsid w:val="00901059"/>
    <w:rsid w:val="00901ECC"/>
    <w:rsid w:val="009102E6"/>
    <w:rsid w:val="00910710"/>
    <w:rsid w:val="00947357"/>
    <w:rsid w:val="009A72E4"/>
    <w:rsid w:val="009F5FB0"/>
    <w:rsid w:val="00A40371"/>
    <w:rsid w:val="00A448F9"/>
    <w:rsid w:val="00A45133"/>
    <w:rsid w:val="00A6153D"/>
    <w:rsid w:val="00A763B8"/>
    <w:rsid w:val="00A93CAD"/>
    <w:rsid w:val="00AA0A4F"/>
    <w:rsid w:val="00AA1BA7"/>
    <w:rsid w:val="00AC0EC1"/>
    <w:rsid w:val="00AF261D"/>
    <w:rsid w:val="00B008A7"/>
    <w:rsid w:val="00B22358"/>
    <w:rsid w:val="00B4309F"/>
    <w:rsid w:val="00B50AC6"/>
    <w:rsid w:val="00B73039"/>
    <w:rsid w:val="00B915B6"/>
    <w:rsid w:val="00B97074"/>
    <w:rsid w:val="00BB73A6"/>
    <w:rsid w:val="00BE0F12"/>
    <w:rsid w:val="00C20A31"/>
    <w:rsid w:val="00C40164"/>
    <w:rsid w:val="00C47D91"/>
    <w:rsid w:val="00C71F2B"/>
    <w:rsid w:val="00C74EA8"/>
    <w:rsid w:val="00C83546"/>
    <w:rsid w:val="00CC3A33"/>
    <w:rsid w:val="00CD6C03"/>
    <w:rsid w:val="00CE38DB"/>
    <w:rsid w:val="00D14A0F"/>
    <w:rsid w:val="00D374BC"/>
    <w:rsid w:val="00D43AD2"/>
    <w:rsid w:val="00D46F26"/>
    <w:rsid w:val="00D57E15"/>
    <w:rsid w:val="00D806A3"/>
    <w:rsid w:val="00D85E5F"/>
    <w:rsid w:val="00D94E70"/>
    <w:rsid w:val="00DB3B76"/>
    <w:rsid w:val="00DB609C"/>
    <w:rsid w:val="00DD7215"/>
    <w:rsid w:val="00DE05CA"/>
    <w:rsid w:val="00DE6BDD"/>
    <w:rsid w:val="00DF409A"/>
    <w:rsid w:val="00E4567B"/>
    <w:rsid w:val="00E60BF2"/>
    <w:rsid w:val="00E66802"/>
    <w:rsid w:val="00E72DD9"/>
    <w:rsid w:val="00E772CF"/>
    <w:rsid w:val="00E82FA2"/>
    <w:rsid w:val="00E948B4"/>
    <w:rsid w:val="00E962A9"/>
    <w:rsid w:val="00EA18E6"/>
    <w:rsid w:val="00EC472F"/>
    <w:rsid w:val="00ED1CE3"/>
    <w:rsid w:val="00ED3EE7"/>
    <w:rsid w:val="00ED46DC"/>
    <w:rsid w:val="00EE2EBB"/>
    <w:rsid w:val="00F25A1B"/>
    <w:rsid w:val="00F26D6B"/>
    <w:rsid w:val="00F44F2E"/>
    <w:rsid w:val="00F65812"/>
    <w:rsid w:val="00FB0F7B"/>
    <w:rsid w:val="00FC2163"/>
    <w:rsid w:val="0475016D"/>
    <w:rsid w:val="049C1B9D"/>
    <w:rsid w:val="09234332"/>
    <w:rsid w:val="13166FBF"/>
    <w:rsid w:val="165B7DDA"/>
    <w:rsid w:val="18260FFC"/>
    <w:rsid w:val="1DFD3341"/>
    <w:rsid w:val="23732C50"/>
    <w:rsid w:val="23E61BBD"/>
    <w:rsid w:val="240D3609"/>
    <w:rsid w:val="2EAB0AAB"/>
    <w:rsid w:val="33727DEA"/>
    <w:rsid w:val="35FC6A17"/>
    <w:rsid w:val="36A858D0"/>
    <w:rsid w:val="3E3514CB"/>
    <w:rsid w:val="3E5527E2"/>
    <w:rsid w:val="449B0822"/>
    <w:rsid w:val="4EAF55F6"/>
    <w:rsid w:val="4FEB2860"/>
    <w:rsid w:val="502F7886"/>
    <w:rsid w:val="5058707D"/>
    <w:rsid w:val="54BC0FA6"/>
    <w:rsid w:val="56AE34FD"/>
    <w:rsid w:val="573C40E7"/>
    <w:rsid w:val="5A2A0227"/>
    <w:rsid w:val="5AF34ABD"/>
    <w:rsid w:val="5B7C71A8"/>
    <w:rsid w:val="5E0F46F7"/>
    <w:rsid w:val="60455DBA"/>
    <w:rsid w:val="63002FC0"/>
    <w:rsid w:val="655A23C0"/>
    <w:rsid w:val="660364FC"/>
    <w:rsid w:val="6A344D47"/>
    <w:rsid w:val="6C6E0447"/>
    <w:rsid w:val="6FEF0E2A"/>
    <w:rsid w:val="75840CDB"/>
    <w:rsid w:val="7CF9D12D"/>
    <w:rsid w:val="7F3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873EB3-6276-4E68-BD2E-6D5BACD2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31">
    <w:name w:val="toc 3"/>
    <w:basedOn w:val="a1"/>
    <w:next w:val="a1"/>
    <w:autoRedefine/>
    <w:uiPriority w:val="39"/>
    <w:qFormat/>
    <w:pPr>
      <w:tabs>
        <w:tab w:val="left" w:pos="1020"/>
        <w:tab w:val="left" w:pos="1680"/>
        <w:tab w:val="right" w:leader="dot" w:pos="8450"/>
      </w:tabs>
      <w:spacing w:line="500" w:lineRule="exact"/>
      <w:ind w:firstLine="480"/>
    </w:pPr>
    <w:rPr>
      <w:rFonts w:eastAsia="楷体_GB2312"/>
    </w:rPr>
  </w:style>
  <w:style w:type="paragraph" w:styleId="a7">
    <w:name w:val="Balloon Text"/>
    <w:basedOn w:val="a1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1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1"/>
    <w:link w:val="ac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8450"/>
      </w:tabs>
      <w:jc w:val="right"/>
    </w:pPr>
    <w:rPr>
      <w:rFonts w:ascii="楷体_GB2312" w:eastAsia="楷体_GB2312"/>
      <w:b/>
    </w:rPr>
  </w:style>
  <w:style w:type="paragraph" w:styleId="21">
    <w:name w:val="toc 2"/>
    <w:basedOn w:val="a1"/>
    <w:next w:val="a1"/>
    <w:autoRedefine/>
    <w:uiPriority w:val="39"/>
    <w:qFormat/>
    <w:pPr>
      <w:tabs>
        <w:tab w:val="right" w:leader="dot" w:pos="8450"/>
      </w:tabs>
      <w:spacing w:line="500" w:lineRule="exact"/>
      <w:ind w:firstLine="480"/>
    </w:pPr>
    <w:rPr>
      <w:rFonts w:ascii="黑体" w:eastAsia="黑体" w:hAnsi="黑体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character" w:styleId="af">
    <w:name w:val="page number"/>
    <w:basedOn w:val="a2"/>
    <w:uiPriority w:val="99"/>
    <w:semiHidden/>
    <w:unhideWhenUsed/>
    <w:qFormat/>
  </w:style>
  <w:style w:type="character" w:styleId="af0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f1">
    <w:name w:val="标题一"/>
    <w:basedOn w:val="a1"/>
    <w:link w:val="Char"/>
    <w:qFormat/>
    <w:pPr>
      <w:autoSpaceDE w:val="0"/>
      <w:autoSpaceDN w:val="0"/>
      <w:adjustRightInd w:val="0"/>
      <w:spacing w:beforeLines="100" w:before="312" w:afterLines="50" w:after="156"/>
      <w:jc w:val="center"/>
    </w:pPr>
    <w:rPr>
      <w:rFonts w:ascii="黑体" w:eastAsia="黑体" w:hAnsi="黑体" w:cs="ArialUnicodeMS,Bold"/>
      <w:b/>
      <w:bCs/>
      <w:kern w:val="0"/>
      <w:sz w:val="30"/>
      <w:szCs w:val="30"/>
    </w:rPr>
  </w:style>
  <w:style w:type="character" w:customStyle="1" w:styleId="Char">
    <w:name w:val="标题一 Char"/>
    <w:link w:val="af1"/>
    <w:qFormat/>
    <w:rPr>
      <w:rFonts w:ascii="黑体" w:eastAsia="黑体" w:hAnsi="黑体" w:cs="ArialUnicodeMS,Bold"/>
      <w:b/>
      <w:bCs/>
      <w:sz w:val="30"/>
      <w:szCs w:val="30"/>
    </w:rPr>
  </w:style>
  <w:style w:type="paragraph" w:customStyle="1" w:styleId="a">
    <w:name w:val="标题二"/>
    <w:basedOn w:val="2"/>
    <w:link w:val="Char0"/>
    <w:qFormat/>
    <w:pPr>
      <w:numPr>
        <w:numId w:val="1"/>
      </w:numPr>
      <w:tabs>
        <w:tab w:val="left" w:pos="567"/>
      </w:tabs>
      <w:spacing w:beforeLines="50" w:before="156" w:afterLines="50" w:after="156" w:line="240" w:lineRule="auto"/>
    </w:pPr>
    <w:rPr>
      <w:rFonts w:cs="Times New Roman"/>
      <w:sz w:val="28"/>
      <w:szCs w:val="28"/>
      <w:lang w:val="zh-CN"/>
    </w:rPr>
  </w:style>
  <w:style w:type="character" w:customStyle="1" w:styleId="Char0">
    <w:name w:val="标题二 Char"/>
    <w:link w:val="a"/>
    <w:qFormat/>
    <w:rPr>
      <w:rFonts w:ascii="Arial" w:eastAsia="黑体" w:hAnsi="Arial"/>
      <w:b/>
      <w:bCs/>
      <w:kern w:val="2"/>
      <w:sz w:val="28"/>
      <w:szCs w:val="28"/>
      <w:lang w:val="zh-CN" w:eastAsia="zh-CN"/>
    </w:rPr>
  </w:style>
  <w:style w:type="character" w:customStyle="1" w:styleId="20">
    <w:name w:val="标题 2 字符"/>
    <w:link w:val="2"/>
    <w:qFormat/>
    <w:rPr>
      <w:rFonts w:ascii="Arial" w:eastAsia="黑体" w:hAnsi="Arial" w:cstheme="majorBidi"/>
      <w:b/>
      <w:bCs/>
      <w:kern w:val="2"/>
      <w:sz w:val="32"/>
      <w:szCs w:val="32"/>
    </w:rPr>
  </w:style>
  <w:style w:type="paragraph" w:customStyle="1" w:styleId="af2">
    <w:name w:val="标题四"/>
    <w:basedOn w:val="a"/>
    <w:link w:val="Char1"/>
    <w:qFormat/>
    <w:pPr>
      <w:numPr>
        <w:numId w:val="0"/>
      </w:numPr>
      <w:tabs>
        <w:tab w:val="left" w:pos="851"/>
      </w:tabs>
    </w:pPr>
  </w:style>
  <w:style w:type="character" w:customStyle="1" w:styleId="Char1">
    <w:name w:val="标题四 Char"/>
    <w:basedOn w:val="Char0"/>
    <w:link w:val="af2"/>
    <w:qFormat/>
    <w:rPr>
      <w:rFonts w:ascii="Arial" w:eastAsia="黑体" w:hAnsi="Arial"/>
      <w:b/>
      <w:bCs/>
      <w:kern w:val="2"/>
      <w:sz w:val="28"/>
      <w:szCs w:val="28"/>
      <w:lang w:val="zh-CN" w:eastAsia="zh-CN"/>
    </w:rPr>
  </w:style>
  <w:style w:type="paragraph" w:customStyle="1" w:styleId="a0">
    <w:name w:val="标题三"/>
    <w:basedOn w:val="a1"/>
    <w:link w:val="Char2"/>
    <w:qFormat/>
    <w:pPr>
      <w:numPr>
        <w:numId w:val="2"/>
      </w:numPr>
      <w:tabs>
        <w:tab w:val="left" w:pos="993"/>
      </w:tabs>
      <w:autoSpaceDE w:val="0"/>
      <w:autoSpaceDN w:val="0"/>
      <w:adjustRightInd w:val="0"/>
      <w:spacing w:beforeLines="50" w:before="156"/>
    </w:pPr>
    <w:rPr>
      <w:rFonts w:ascii="楷体_GB2312" w:eastAsia="楷体_GB2312"/>
      <w:b/>
      <w:kern w:val="0"/>
      <w:sz w:val="28"/>
      <w:szCs w:val="28"/>
      <w:lang w:val="zh-CN"/>
    </w:rPr>
  </w:style>
  <w:style w:type="character" w:customStyle="1" w:styleId="Char2">
    <w:name w:val="标题三 Char"/>
    <w:link w:val="a0"/>
    <w:qFormat/>
    <w:rPr>
      <w:rFonts w:ascii="楷体_GB2312" w:eastAsia="楷体_GB2312"/>
      <w:b/>
      <w:sz w:val="28"/>
      <w:szCs w:val="28"/>
      <w:lang w:val="zh-CN" w:eastAsia="zh-CN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2"/>
    <w:link w:val="3"/>
    <w:qFormat/>
    <w:rPr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zh-CN"/>
    </w:rPr>
  </w:style>
  <w:style w:type="character" w:customStyle="1" w:styleId="aa">
    <w:name w:val="页脚 字符"/>
    <w:basedOn w:val="a2"/>
    <w:link w:val="a9"/>
    <w:qFormat/>
    <w:rPr>
      <w:kern w:val="2"/>
      <w:sz w:val="18"/>
      <w:szCs w:val="24"/>
    </w:rPr>
  </w:style>
  <w:style w:type="character" w:customStyle="1" w:styleId="ac">
    <w:name w:val="页眉 字符"/>
    <w:basedOn w:val="a2"/>
    <w:link w:val="ab"/>
    <w:qFormat/>
    <w:rPr>
      <w:kern w:val="2"/>
      <w:sz w:val="18"/>
      <w:szCs w:val="24"/>
    </w:rPr>
  </w:style>
  <w:style w:type="paragraph" w:styleId="af3">
    <w:name w:val="List Paragraph"/>
    <w:basedOn w:val="a1"/>
    <w:uiPriority w:val="34"/>
    <w:qFormat/>
    <w:pPr>
      <w:ind w:firstLine="420"/>
    </w:pPr>
  </w:style>
  <w:style w:type="character" w:customStyle="1" w:styleId="a6">
    <w:name w:val="批注文字 字符"/>
    <w:basedOn w:val="a2"/>
    <w:link w:val="a5"/>
    <w:uiPriority w:val="99"/>
    <w:semiHidden/>
    <w:qFormat/>
    <w:rPr>
      <w:kern w:val="2"/>
      <w:sz w:val="24"/>
      <w:szCs w:val="24"/>
    </w:rPr>
  </w:style>
  <w:style w:type="character" w:customStyle="1" w:styleId="ae">
    <w:name w:val="批注主题 字符"/>
    <w:basedOn w:val="a6"/>
    <w:link w:val="ad"/>
    <w:uiPriority w:val="99"/>
    <w:semiHidden/>
    <w:qFormat/>
    <w:rPr>
      <w:b/>
      <w:bCs/>
      <w:kern w:val="2"/>
      <w:sz w:val="24"/>
      <w:szCs w:val="24"/>
    </w:rPr>
  </w:style>
  <w:style w:type="character" w:customStyle="1" w:styleId="a8">
    <w:name w:val="批注框文本 字符"/>
    <w:basedOn w:val="a2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oyinxiang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28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zhaoyinxiang</dc:creator>
  <cp:lastModifiedBy>zhaoyinxiang</cp:lastModifiedBy>
  <cp:revision>7</cp:revision>
  <cp:lastPrinted>2025-09-04T04:36:00Z</cp:lastPrinted>
  <dcterms:created xsi:type="dcterms:W3CDTF">2025-09-04T04:36:00Z</dcterms:created>
  <dcterms:modified xsi:type="dcterms:W3CDTF">2025-10-20T09:55:00Z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A82C831174894AC1924049C3C2A96587_13</vt:lpwstr>
  </property>
  <property fmtid="{D5CDD505-2E9C-101B-9397-08002B2CF9AE}" pid="4" name="KSOTemplateDocerSaveRecord">
    <vt:lpwstr>eyJoZGlkIjoiNTc2MzBhNzFlM2RlNWMwZDg3NTA4NWM3NjRkYzM4ZjAiLCJ1c2VySWQiOiI0Mzc0MTU2NzgifQ==</vt:lpwstr>
  </property>
</Properties>
</file>