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19448B1C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8E49CD">
        <w:rPr>
          <w:rFonts w:ascii="黑体" w:eastAsia="黑体" w:hAnsi="黑体"/>
          <w:sz w:val="24"/>
          <w:szCs w:val="24"/>
        </w:rPr>
        <w:t>1</w:t>
      </w:r>
      <w:r w:rsidR="004964DF">
        <w:rPr>
          <w:rFonts w:ascii="黑体" w:eastAsia="黑体" w:hAnsi="黑体"/>
          <w:sz w:val="24"/>
          <w:szCs w:val="24"/>
        </w:rPr>
        <w:t>5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5443139D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4964DF"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13E19DB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6C581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36D000C6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4964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52F7751C" w:rsidR="001868B0" w:rsidRDefault="009E63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7C93C47B" w:rsidR="00A1754E" w:rsidRPr="00093135" w:rsidRDefault="004964DF" w:rsidP="0049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创金合信基金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平安基金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天治基金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深圳奇盛基金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中信建投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国海医药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中英人寿保险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、国新投资、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信达证券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中邮证券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北信瑞丰基金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上海渊泓投资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永赢基金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中欧基金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幸福人寿保险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、招商信诺资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金鹰基金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沣京资本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、深圳市前海海运通资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上银基金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、深圳市尚诚资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建信信托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玖鹏资产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49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中海基金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4592D1FE" w:rsidR="001868B0" w:rsidRDefault="0013184A" w:rsidP="004964D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4964DF">
              <w:rPr>
                <w:rFonts w:ascii="宋体" w:eastAsia="宋体" w:hAnsi="宋体"/>
                <w:sz w:val="24"/>
                <w:szCs w:val="24"/>
              </w:rPr>
              <w:t>10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4964DF">
              <w:rPr>
                <w:rFonts w:ascii="宋体" w:eastAsia="宋体" w:hAnsi="宋体"/>
                <w:sz w:val="24"/>
                <w:szCs w:val="24"/>
              </w:rPr>
              <w:t>28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:rsidRPr="001838DA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5F897190" w:rsidR="001868B0" w:rsidRDefault="004964DF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线上沟通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51B1B5DB" w14:textId="3186F511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董事、副总经理：蔡幸伦</w:t>
            </w:r>
          </w:p>
          <w:p w14:paraId="2174588E" w14:textId="2C4EBE3F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副总经理：</w:t>
            </w:r>
            <w:r w:rsidR="004964DF">
              <w:rPr>
                <w:rFonts w:ascii="宋体" w:eastAsia="宋体" w:hAnsi="宋体" w:hint="eastAsia"/>
                <w:sz w:val="24"/>
                <w:szCs w:val="24"/>
              </w:rPr>
              <w:t>孙</w:t>
            </w:r>
            <w:r w:rsidR="004964DF">
              <w:rPr>
                <w:rFonts w:ascii="宋体" w:eastAsia="宋体" w:hAnsi="宋体"/>
                <w:sz w:val="24"/>
                <w:szCs w:val="24"/>
              </w:rPr>
              <w:t>华</w:t>
            </w:r>
          </w:p>
          <w:p w14:paraId="53CCEDAB" w14:textId="7ED951C3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董事会秘书、财务总监：侯全能</w:t>
            </w:r>
          </w:p>
          <w:p w14:paraId="663F1BC0" w14:textId="5C494746" w:rsidR="00075D92" w:rsidRDefault="002857B0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075D92"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r>
              <w:rPr>
                <w:rFonts w:ascii="宋体" w:eastAsia="宋体" w:hAnsi="宋体"/>
                <w:sz w:val="24"/>
                <w:szCs w:val="24"/>
              </w:rPr>
              <w:t>洁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6E9C657B" w14:textId="77777777" w:rsidR="008D19E9" w:rsidRPr="008D19E9" w:rsidRDefault="008D19E9" w:rsidP="008D19E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公司前三季度经营情况</w:t>
            </w:r>
          </w:p>
          <w:p w14:paraId="5AF90D67" w14:textId="6BEED820" w:rsidR="008D19E9" w:rsidRPr="008D19E9" w:rsidRDefault="00102431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8D19E9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8D19E9">
              <w:rPr>
                <w:rFonts w:ascii="宋体" w:eastAsia="宋体" w:hAnsi="宋体" w:cs="Times New Roman"/>
                <w:sz w:val="24"/>
                <w:szCs w:val="24"/>
              </w:rPr>
              <w:t>025年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1-9月份公司实现营业收入2.53亿元，同比下滑28.29%，实现归属于上市公司股东的净利润-1077万元，同比下滑136.34%，实现归属于上市公司股东的扣除非经常性损益的净利润-1694万元，同比下滑174.50%。</w:t>
            </w:r>
          </w:p>
          <w:p w14:paraId="1F84216E" w14:textId="5F9F169F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7-9月份公司实现营业收入9352万元，同比下滑24.95%，实现归属于上市公司股东的净利润173万元，同比下滑</w:t>
            </w:r>
            <w:r w:rsidR="0039695B">
              <w:rPr>
                <w:rFonts w:ascii="宋体" w:eastAsia="宋体" w:hAnsi="宋体" w:cs="Times New Roman"/>
                <w:sz w:val="24"/>
                <w:szCs w:val="24"/>
              </w:rPr>
              <w:t>86.95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%，实现归属于上市公司股东的扣除非经常性损益的净利润-223万，同比下滑118.27%。</w:t>
            </w:r>
          </w:p>
          <w:p w14:paraId="030B21EA" w14:textId="4F888D15" w:rsidR="00102431" w:rsidRPr="00102431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利润下滑的主要原因系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HPV产品集采，1-9月份HPV产品线毛利额减少4104.87万元，下降79.35%；7-9月份HPV产品线毛利额减少1050.57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万元，下降70.35%</w:t>
            </w:r>
            <w:r w:rsidR="00102431" w:rsidRPr="00102431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5D20CDB2" w14:textId="550A6482" w:rsidR="00102431" w:rsidRPr="00102431" w:rsidRDefault="008D19E9" w:rsidP="008D19E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b/>
                <w:sz w:val="24"/>
                <w:szCs w:val="24"/>
              </w:rPr>
              <w:t>HPV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集采的影响</w:t>
            </w:r>
            <w:r w:rsidRPr="008D19E9">
              <w:rPr>
                <w:rFonts w:ascii="宋体" w:eastAsia="宋体" w:hAnsi="宋体" w:cs="Times New Roman"/>
                <w:b/>
                <w:sz w:val="24"/>
                <w:szCs w:val="24"/>
              </w:rPr>
              <w:t>前三季度是不是已经消除？如果没有，要到什么时候才能消除？产品量的增长有多少</w:t>
            </w:r>
          </w:p>
          <w:p w14:paraId="4E800EA4" w14:textId="164021F9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截至2</w:t>
            </w:r>
            <w:r w:rsidR="0039695B">
              <w:rPr>
                <w:rFonts w:ascii="宋体" w:eastAsia="宋体" w:hAnsi="宋体" w:cs="Times New Roman"/>
                <w:sz w:val="24"/>
                <w:szCs w:val="24"/>
              </w:rPr>
              <w:t>025年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9月底HPV的集采已经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基本落地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，今年四季度集采的影响已经消除，目前HPV的渗透率已经很高，前三季度公司HPV</w:t>
            </w:r>
            <w:r w:rsidR="008D19E9">
              <w:rPr>
                <w:rFonts w:ascii="宋体" w:eastAsia="宋体" w:hAnsi="宋体" w:cs="Times New Roman"/>
                <w:sz w:val="24"/>
                <w:szCs w:val="24"/>
              </w:rPr>
              <w:t>的销售量是同比持平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73D509EA" w14:textId="30469E14" w:rsidR="008D19E9" w:rsidRPr="004C0A29" w:rsidRDefault="008D19E9" w:rsidP="004C0A2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b/>
                <w:sz w:val="24"/>
                <w:szCs w:val="24"/>
              </w:rPr>
              <w:t>病理共建业务的收入和进展</w:t>
            </w:r>
          </w:p>
          <w:p w14:paraId="25376C5F" w14:textId="23ECAA41" w:rsidR="00102431" w:rsidRPr="008D19E9" w:rsidRDefault="00102431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8D19E9"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截止到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2025年9月30日，公司在全国的共建点有76家，2025年1-9月份安必平病理共建业务收入1</w:t>
            </w:r>
            <w:r w:rsidR="0039695B">
              <w:rPr>
                <w:rFonts w:ascii="宋体" w:eastAsia="宋体" w:hAnsi="宋体" w:cs="Times New Roman"/>
                <w:sz w:val="24"/>
                <w:szCs w:val="24"/>
              </w:rPr>
              <w:t>87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0万元，同比增长</w:t>
            </w:r>
            <w:r w:rsidR="0039695B">
              <w:rPr>
                <w:rFonts w:ascii="宋体" w:eastAsia="宋体" w:hAnsi="宋体" w:cs="Times New Roman"/>
                <w:sz w:val="24"/>
                <w:szCs w:val="24"/>
              </w:rPr>
              <w:t>45.35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%。受大环境的影响，公司从今年开始在病理共建业务板块要求提质增效，考核共建点的盈利能力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20DE1E2C" w14:textId="77777777" w:rsidR="008D19E9" w:rsidRPr="004C0A29" w:rsidRDefault="008D19E9" w:rsidP="004C0A2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b/>
                <w:sz w:val="24"/>
                <w:szCs w:val="24"/>
              </w:rPr>
              <w:t>宫颈细胞学AI三类证的进展如何</w:t>
            </w:r>
          </w:p>
          <w:p w14:paraId="07BF4CD1" w14:textId="6A6B9BDC" w:rsidR="00102431" w:rsidRPr="008D19E9" w:rsidRDefault="00102431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8D19E9"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宫颈细胞学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AI三类证已经完成补证数据归档，</w:t>
            </w:r>
            <w:r w:rsidR="00266131">
              <w:rPr>
                <w:rFonts w:ascii="宋体" w:eastAsia="宋体" w:hAnsi="宋体" w:cs="Times New Roman" w:hint="eastAsia"/>
                <w:sz w:val="24"/>
                <w:szCs w:val="24"/>
              </w:rPr>
              <w:t>已经</w:t>
            </w:r>
            <w:r w:rsidR="00266131">
              <w:rPr>
                <w:rFonts w:ascii="宋体" w:eastAsia="宋体" w:hAnsi="宋体" w:cs="Times New Roman"/>
                <w:sz w:val="24"/>
                <w:szCs w:val="24"/>
              </w:rPr>
              <w:t>到了最后阶段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。</w:t>
            </w:r>
          </w:p>
          <w:p w14:paraId="6CAD49E6" w14:textId="77777777" w:rsidR="008D19E9" w:rsidRPr="004C0A29" w:rsidRDefault="008D19E9" w:rsidP="004C0A29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b/>
                <w:sz w:val="24"/>
                <w:szCs w:val="24"/>
              </w:rPr>
              <w:t>CE证书的获得情况</w:t>
            </w:r>
          </w:p>
          <w:p w14:paraId="0809D3E0" w14:textId="7C08A7D7" w:rsidR="00102431" w:rsidRPr="008D19E9" w:rsidRDefault="00102431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1-9月份公司</w:t>
            </w:r>
            <w:r w:rsidR="008D19E9">
              <w:rPr>
                <w:rFonts w:ascii="宋体" w:eastAsia="宋体" w:hAnsi="宋体" w:cs="Times New Roman"/>
                <w:sz w:val="24"/>
                <w:szCs w:val="24"/>
              </w:rPr>
              <w:t>试剂产品</w:t>
            </w:r>
            <w:r w:rsidR="008D19E9">
              <w:rPr>
                <w:rFonts w:ascii="宋体" w:eastAsia="宋体" w:hAnsi="宋体" w:cs="Times New Roman" w:hint="eastAsia"/>
                <w:sz w:val="24"/>
                <w:szCs w:val="24"/>
              </w:rPr>
              <w:t>共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获得13个IHC的CE证书，3个</w:t>
            </w:r>
            <w:r w:rsidR="008D19E9">
              <w:rPr>
                <w:rFonts w:ascii="宋体" w:eastAsia="宋体" w:hAnsi="宋体" w:cs="Times New Roman"/>
                <w:sz w:val="24"/>
                <w:szCs w:val="24"/>
              </w:rPr>
              <w:t>液基细胞学（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LBC</w:t>
            </w:r>
            <w:r w:rsidR="008D19E9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产品的CE证书，设备方面获得</w:t>
            </w:r>
            <w:r w:rsidR="00686B7C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="00686B7C">
              <w:rPr>
                <w:rFonts w:ascii="宋体" w:eastAsia="宋体" w:hAnsi="宋体" w:cs="Times New Roman"/>
                <w:sz w:val="24"/>
                <w:szCs w:val="24"/>
              </w:rPr>
              <w:t>个</w:t>
            </w:r>
            <w:r w:rsidR="00686B7C">
              <w:rPr>
                <w:rFonts w:ascii="宋体" w:eastAsia="宋体" w:hAnsi="宋体" w:cs="Times New Roman" w:hint="eastAsia"/>
                <w:sz w:val="24"/>
                <w:szCs w:val="24"/>
              </w:rPr>
              <w:t>C</w:t>
            </w:r>
            <w:r w:rsidR="00686B7C">
              <w:rPr>
                <w:rFonts w:ascii="宋体" w:eastAsia="宋体" w:hAnsi="宋体" w:cs="Times New Roman"/>
                <w:sz w:val="24"/>
                <w:szCs w:val="24"/>
              </w:rPr>
              <w:t>E证书，其中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，XPro 90液基细胞学全自动智检流水工作站的</w:t>
            </w:r>
            <w:r w:rsidR="00686B7C">
              <w:rPr>
                <w:rFonts w:ascii="宋体" w:eastAsia="宋体" w:hAnsi="宋体" w:cs="Times New Roman" w:hint="eastAsia"/>
                <w:sz w:val="24"/>
                <w:szCs w:val="24"/>
              </w:rPr>
              <w:t>C</w:t>
            </w:r>
            <w:r w:rsidR="00686B7C">
              <w:rPr>
                <w:rFonts w:ascii="宋体" w:eastAsia="宋体" w:hAnsi="宋体" w:cs="Times New Roman"/>
                <w:sz w:val="24"/>
                <w:szCs w:val="24"/>
              </w:rPr>
              <w:t>E证书</w:t>
            </w:r>
            <w:r w:rsidR="008D19E9" w:rsidRPr="008D19E9">
              <w:rPr>
                <w:rFonts w:ascii="宋体" w:eastAsia="宋体" w:hAnsi="宋体" w:cs="Times New Roman"/>
                <w:sz w:val="24"/>
                <w:szCs w:val="24"/>
              </w:rPr>
              <w:t>是公司在海外推广病理数智化的前提。</w:t>
            </w:r>
          </w:p>
          <w:p w14:paraId="65E653AC" w14:textId="77777777" w:rsidR="008D19E9" w:rsidRPr="008D19E9" w:rsidRDefault="008D19E9" w:rsidP="008D19E9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公司已经有LBC AI的布局，IHC、FISH领域的AI布局是什么情况，什么时候申报三类证？</w:t>
            </w:r>
          </w:p>
          <w:p w14:paraId="5024D542" w14:textId="2AE8F32A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OLE_LINK7"/>
            <w:bookmarkStart w:id="1" w:name="OLE_LINK8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bookmarkEnd w:id="0"/>
            <w:bookmarkEnd w:id="1"/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公司的IHC</w:t>
            </w:r>
            <w:r w:rsidR="00686B7C">
              <w:rPr>
                <w:rFonts w:ascii="宋体" w:eastAsia="宋体" w:hAnsi="宋体" w:cs="Times New Roman"/>
                <w:sz w:val="24"/>
                <w:szCs w:val="24"/>
              </w:rPr>
              <w:t xml:space="preserve"> AI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主要是与药企合作，筛选患者入组，</w:t>
            </w:r>
            <w:r w:rsidR="00686B7C">
              <w:rPr>
                <w:rFonts w:ascii="宋体" w:eastAsia="宋体" w:hAnsi="宋体" w:cs="Times New Roman" w:hint="eastAsia"/>
                <w:sz w:val="24"/>
                <w:szCs w:val="24"/>
              </w:rPr>
              <w:t>目前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已经有订单；FISH的数字化</w:t>
            </w:r>
            <w:r w:rsidR="00686B7C">
              <w:rPr>
                <w:rFonts w:ascii="宋体" w:eastAsia="宋体" w:hAnsi="宋体" w:cs="Times New Roman" w:hint="eastAsia"/>
                <w:sz w:val="24"/>
                <w:szCs w:val="24"/>
              </w:rPr>
              <w:t>上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，公司也在寻找荧光扫描仪的并购和合作，FISH的AI</w:t>
            </w:r>
            <w:r w:rsidR="007F0438">
              <w:rPr>
                <w:rFonts w:ascii="宋体" w:eastAsia="宋体" w:hAnsi="宋体" w:cs="Times New Roman" w:hint="eastAsia"/>
                <w:sz w:val="24"/>
                <w:szCs w:val="24"/>
              </w:rPr>
              <w:t>正在开发中</w:t>
            </w:r>
            <w:bookmarkStart w:id="2" w:name="_GoBack"/>
            <w:bookmarkEnd w:id="2"/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301634C5" w14:textId="77777777" w:rsidR="008D19E9" w:rsidRPr="008D19E9" w:rsidRDefault="008D19E9" w:rsidP="008D19E9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AI产品如何落地？</w:t>
            </w:r>
          </w:p>
          <w:p w14:paraId="5EF343B4" w14:textId="68B22DAD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安必平有试剂、设备、AI的全产业链，公司现在给医院提供的是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病理科的数字化解决方案，实现AI和原有产品的完美适配。</w:t>
            </w:r>
          </w:p>
          <w:p w14:paraId="35793DF0" w14:textId="77777777" w:rsidR="008D19E9" w:rsidRPr="008D19E9" w:rsidRDefault="008D19E9" w:rsidP="008D19E9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公司的营销改革进展如何，现在对安必平有什么影响？</w:t>
            </w:r>
          </w:p>
          <w:p w14:paraId="0749E919" w14:textId="0F976B66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安必平的营销改革，聚焦在公司的业务推广，直销转经销，是为了与经销商合作，实现“1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+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&gt;2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”的结果。前三季度，IHC</w:t>
            </w:r>
            <w:r w:rsidR="004C0A29">
              <w:rPr>
                <w:rFonts w:ascii="宋体" w:eastAsia="宋体" w:hAnsi="宋体" w:cs="Times New Roman" w:hint="eastAsia"/>
                <w:sz w:val="24"/>
                <w:szCs w:val="24"/>
              </w:rPr>
              <w:t>新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开发2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00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多家医院，FISH</w:t>
            </w:r>
            <w:r w:rsidR="004C0A29">
              <w:rPr>
                <w:rFonts w:ascii="宋体" w:eastAsia="宋体" w:hAnsi="宋体" w:cs="Times New Roman" w:hint="eastAsia"/>
                <w:sz w:val="24"/>
                <w:szCs w:val="24"/>
              </w:rPr>
              <w:t>新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开发5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  <w:r w:rsidR="004C0A29">
              <w:rPr>
                <w:rFonts w:ascii="宋体" w:eastAsia="宋体" w:hAnsi="宋体" w:cs="Times New Roman" w:hint="eastAsia"/>
                <w:sz w:val="24"/>
                <w:szCs w:val="24"/>
              </w:rPr>
              <w:t>多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家医院，整体的效果还算是不错。</w:t>
            </w:r>
          </w:p>
          <w:p w14:paraId="39800D71" w14:textId="77777777" w:rsidR="008D19E9" w:rsidRPr="008D19E9" w:rsidRDefault="008D19E9" w:rsidP="008D19E9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营销改革之后，公司的毛利率、净利润率能够达到什么水平？</w:t>
            </w:r>
          </w:p>
          <w:p w14:paraId="00908C16" w14:textId="32293143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年前三季度，HPV的毛利率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同比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下降3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%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，主要是因为集采的影响；LBC的毛利率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由于公司销售模式调整下降3</w:t>
            </w:r>
            <w:r w:rsidR="0039695B">
              <w:rPr>
                <w:rFonts w:ascii="宋体" w:eastAsia="宋体" w:hAnsi="宋体" w:cs="Times New Roman"/>
                <w:sz w:val="24"/>
                <w:szCs w:val="24"/>
              </w:rPr>
              <w:t>%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FISH的税率由3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%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上升到1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3%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导致</w:t>
            </w:r>
            <w:r w:rsidR="00F603FE">
              <w:rPr>
                <w:rFonts w:ascii="宋体" w:eastAsia="宋体" w:hAnsi="宋体" w:cs="Times New Roman" w:hint="eastAsia"/>
                <w:sz w:val="24"/>
                <w:szCs w:val="24"/>
              </w:rPr>
              <w:t>毛利率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同比下降4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%</w:t>
            </w:r>
            <w:r w:rsidR="0039695B">
              <w:rPr>
                <w:rFonts w:ascii="宋体" w:eastAsia="宋体" w:hAnsi="宋体" w:cs="Times New Roman"/>
                <w:sz w:val="24"/>
                <w:szCs w:val="24"/>
              </w:rPr>
              <w:t>；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I</w:t>
            </w:r>
            <w:r w:rsidR="0039695B">
              <w:rPr>
                <w:rFonts w:ascii="宋体" w:eastAsia="宋体" w:hAnsi="宋体" w:cs="Times New Roman"/>
                <w:sz w:val="24"/>
                <w:szCs w:val="24"/>
              </w:rPr>
              <w:t>HC的毛利率与去年同期基本持平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3DF08C18" w14:textId="77777777" w:rsidR="008D19E9" w:rsidRPr="008D19E9" w:rsidRDefault="008D19E9" w:rsidP="008D19E9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宫颈细胞学AI三类证的优势体现在哪里？</w:t>
            </w:r>
          </w:p>
          <w:p w14:paraId="503B4C3C" w14:textId="5A958981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安必平的宫颈细胞学AI三类证，有超过6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000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例的临床，由协和医院临床医学中心牵头，全国九大临床医学中心参与的测试结果已经发表在《Modern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Pathology》、《Nature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Communications》上。</w:t>
            </w:r>
          </w:p>
          <w:p w14:paraId="0DE879A2" w14:textId="00EF9F78" w:rsidR="008D19E9" w:rsidRPr="008D19E9" w:rsidRDefault="008D19E9" w:rsidP="008D19E9">
            <w:pPr>
              <w:pStyle w:val="a9"/>
              <w:numPr>
                <w:ilvl w:val="0"/>
                <w:numId w:val="16"/>
              </w:numPr>
              <w:spacing w:beforeLines="30" w:before="93" w:line="360" w:lineRule="auto"/>
              <w:ind w:firstLineChars="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</w:t>
            </w:r>
            <w:r w:rsidRPr="008D19E9">
              <w:rPr>
                <w:rFonts w:ascii="宋体" w:eastAsia="宋体" w:hAnsi="宋体" w:cs="Times New Roman"/>
                <w:b/>
                <w:sz w:val="24"/>
                <w:szCs w:val="24"/>
              </w:rPr>
              <w:t>026</w:t>
            </w:r>
            <w:r w:rsidRPr="008D19E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年公司的收入规划？</w:t>
            </w:r>
          </w:p>
          <w:p w14:paraId="2A8EFB8B" w14:textId="0A8F9809" w:rsidR="008D19E9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答：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026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年的主要任务：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利用国产替代的契机，促进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LBC的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产品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进院及市占率的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提升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，探索试剂检测+AI加成的收费模式，希望AI+试剂能够产生更多的收益。</w:t>
            </w:r>
          </w:p>
          <w:p w14:paraId="033D0B31" w14:textId="41C84DF7" w:rsidR="000836E3" w:rsidRPr="008D19E9" w:rsidRDefault="008D19E9" w:rsidP="008D19E9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从增速来看，公司的各条业务线从收入和销量上都会有增长，</w:t>
            </w:r>
            <w:r w:rsidR="0039695B">
              <w:rPr>
                <w:rFonts w:ascii="宋体" w:eastAsia="宋体" w:hAnsi="宋体" w:cs="Times New Roman" w:hint="eastAsia"/>
                <w:sz w:val="24"/>
                <w:szCs w:val="24"/>
              </w:rPr>
              <w:t>预计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增速IHC</w:t>
            </w:r>
            <w:r w:rsidR="00F603FE">
              <w:rPr>
                <w:rFonts w:ascii="宋体" w:eastAsia="宋体" w:hAnsi="宋体" w:cs="Times New Roman" w:hint="eastAsia"/>
                <w:sz w:val="24"/>
                <w:szCs w:val="24"/>
              </w:rPr>
              <w:t>＞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FISH</w:t>
            </w:r>
            <w:r w:rsidR="00F603FE">
              <w:rPr>
                <w:rFonts w:ascii="宋体" w:eastAsia="宋体" w:hAnsi="宋体" w:cs="Times New Roman" w:hint="eastAsia"/>
                <w:sz w:val="24"/>
                <w:szCs w:val="24"/>
              </w:rPr>
              <w:t>＞</w:t>
            </w:r>
            <w:r w:rsidRPr="008D19E9">
              <w:rPr>
                <w:rFonts w:ascii="宋体" w:eastAsia="宋体" w:hAnsi="宋体" w:cs="Times New Roman"/>
                <w:sz w:val="24"/>
                <w:szCs w:val="24"/>
              </w:rPr>
              <w:t>LBC</w:t>
            </w:r>
            <w:r w:rsidRPr="008D19E9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</w:tr>
    </w:tbl>
    <w:p w14:paraId="3BE8B926" w14:textId="7E85618F" w:rsidR="001868B0" w:rsidRDefault="001868B0" w:rsidP="002D23AB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D75B6" w14:textId="77777777" w:rsidR="00D80783" w:rsidRDefault="00D80783" w:rsidP="001212BB">
      <w:r>
        <w:separator/>
      </w:r>
    </w:p>
  </w:endnote>
  <w:endnote w:type="continuationSeparator" w:id="0">
    <w:p w14:paraId="66E4C384" w14:textId="77777777" w:rsidR="00D80783" w:rsidRDefault="00D80783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8AAC1" w14:textId="77777777" w:rsidR="00D80783" w:rsidRDefault="00D80783" w:rsidP="001212BB">
      <w:r>
        <w:separator/>
      </w:r>
    </w:p>
  </w:footnote>
  <w:footnote w:type="continuationSeparator" w:id="0">
    <w:p w14:paraId="114D8E98" w14:textId="77777777" w:rsidR="00D80783" w:rsidRDefault="00D80783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91AAA"/>
    <w:multiLevelType w:val="hybridMultilevel"/>
    <w:tmpl w:val="BE869946"/>
    <w:lvl w:ilvl="0" w:tplc="5E58AA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6164F9"/>
    <w:multiLevelType w:val="multilevel"/>
    <w:tmpl w:val="FFFA9E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18"/>
  </w:num>
  <w:num w:numId="6">
    <w:abstractNumId w:val="4"/>
  </w:num>
  <w:num w:numId="7">
    <w:abstractNumId w:val="10"/>
  </w:num>
  <w:num w:numId="8">
    <w:abstractNumId w:val="14"/>
  </w:num>
  <w:num w:numId="9">
    <w:abstractNumId w:val="3"/>
  </w:num>
  <w:num w:numId="10">
    <w:abstractNumId w:val="19"/>
  </w:num>
  <w:num w:numId="11">
    <w:abstractNumId w:val="16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20"/>
  </w:num>
  <w:num w:numId="18">
    <w:abstractNumId w:val="0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32ED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431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6479E"/>
    <w:rsid w:val="001710B2"/>
    <w:rsid w:val="0017163A"/>
    <w:rsid w:val="0017320C"/>
    <w:rsid w:val="00174B4A"/>
    <w:rsid w:val="001838D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F3D"/>
    <w:rsid w:val="00202CAC"/>
    <w:rsid w:val="0020403F"/>
    <w:rsid w:val="00204875"/>
    <w:rsid w:val="002050CF"/>
    <w:rsid w:val="00207430"/>
    <w:rsid w:val="0021164F"/>
    <w:rsid w:val="002163B2"/>
    <w:rsid w:val="002205A1"/>
    <w:rsid w:val="002211C0"/>
    <w:rsid w:val="002212CF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131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0C3D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00F"/>
    <w:rsid w:val="002D5351"/>
    <w:rsid w:val="002D7E3E"/>
    <w:rsid w:val="002E1936"/>
    <w:rsid w:val="002E365B"/>
    <w:rsid w:val="002E3A54"/>
    <w:rsid w:val="002E7552"/>
    <w:rsid w:val="002F0892"/>
    <w:rsid w:val="002F2223"/>
    <w:rsid w:val="002F23B0"/>
    <w:rsid w:val="002F4130"/>
    <w:rsid w:val="002F48C2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662E"/>
    <w:rsid w:val="00357401"/>
    <w:rsid w:val="00357810"/>
    <w:rsid w:val="00357F42"/>
    <w:rsid w:val="00366CC2"/>
    <w:rsid w:val="003673D2"/>
    <w:rsid w:val="003738CC"/>
    <w:rsid w:val="00375FA3"/>
    <w:rsid w:val="003767D7"/>
    <w:rsid w:val="00381B4A"/>
    <w:rsid w:val="00382913"/>
    <w:rsid w:val="0038339E"/>
    <w:rsid w:val="0038420F"/>
    <w:rsid w:val="00387397"/>
    <w:rsid w:val="003874F3"/>
    <w:rsid w:val="0039086F"/>
    <w:rsid w:val="00391392"/>
    <w:rsid w:val="00391DBA"/>
    <w:rsid w:val="00391EDF"/>
    <w:rsid w:val="003920C7"/>
    <w:rsid w:val="003934CB"/>
    <w:rsid w:val="0039622F"/>
    <w:rsid w:val="0039695B"/>
    <w:rsid w:val="00396B54"/>
    <w:rsid w:val="00396C14"/>
    <w:rsid w:val="003A0763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C7815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64DF"/>
    <w:rsid w:val="00497BB9"/>
    <w:rsid w:val="004A3466"/>
    <w:rsid w:val="004A5AC2"/>
    <w:rsid w:val="004B28F2"/>
    <w:rsid w:val="004B387F"/>
    <w:rsid w:val="004B5199"/>
    <w:rsid w:val="004B67E5"/>
    <w:rsid w:val="004C0292"/>
    <w:rsid w:val="004C0A29"/>
    <w:rsid w:val="004C15EF"/>
    <w:rsid w:val="004C28C3"/>
    <w:rsid w:val="004C4CBB"/>
    <w:rsid w:val="004D24DF"/>
    <w:rsid w:val="004D254D"/>
    <w:rsid w:val="004D3E22"/>
    <w:rsid w:val="004D44A0"/>
    <w:rsid w:val="004D7F86"/>
    <w:rsid w:val="004E0087"/>
    <w:rsid w:val="004E1254"/>
    <w:rsid w:val="004E3530"/>
    <w:rsid w:val="004E38CE"/>
    <w:rsid w:val="004E3F86"/>
    <w:rsid w:val="004E48E5"/>
    <w:rsid w:val="004E5393"/>
    <w:rsid w:val="004E768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3680E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86B7C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16D6"/>
    <w:rsid w:val="006E3811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0438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238B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C3FEA"/>
    <w:rsid w:val="008D1905"/>
    <w:rsid w:val="008D19E9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E636F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3C13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1F7A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30EA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83517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CF7A37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783"/>
    <w:rsid w:val="00D80F34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09EF"/>
    <w:rsid w:val="00E51238"/>
    <w:rsid w:val="00E51383"/>
    <w:rsid w:val="00E5434E"/>
    <w:rsid w:val="00E55AD8"/>
    <w:rsid w:val="00E603FA"/>
    <w:rsid w:val="00E6404A"/>
    <w:rsid w:val="00E6499F"/>
    <w:rsid w:val="00E65A6C"/>
    <w:rsid w:val="00E71BC5"/>
    <w:rsid w:val="00E754E1"/>
    <w:rsid w:val="00E75D21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3FE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32A0"/>
    <w:rsid w:val="00FA631F"/>
    <w:rsid w:val="00FB1A33"/>
    <w:rsid w:val="00FC0A86"/>
    <w:rsid w:val="00FC0E65"/>
    <w:rsid w:val="00FC168B"/>
    <w:rsid w:val="00FC7558"/>
    <w:rsid w:val="00FD04D7"/>
    <w:rsid w:val="00FD2D42"/>
    <w:rsid w:val="00FD4A14"/>
    <w:rsid w:val="00FE1FA7"/>
    <w:rsid w:val="00FE2E5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  <w:style w:type="paragraph" w:customStyle="1" w:styleId="ac">
    <w:name w:val="一级目录"/>
    <w:basedOn w:val="a"/>
    <w:rsid w:val="003738CC"/>
    <w:pPr>
      <w:adjustRightInd w:val="0"/>
      <w:snapToGrid w:val="0"/>
      <w:spacing w:beforeLines="50" w:after="100" w:afterAutospacing="1" w:line="360" w:lineRule="auto"/>
      <w:ind w:left="360" w:hanging="360"/>
      <w:jc w:val="left"/>
      <w:outlineLvl w:val="1"/>
    </w:pPr>
    <w:rPr>
      <w:rFonts w:ascii="宋体" w:eastAsia="宋体" w:hAnsi="宋体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DC7857-C1BE-467A-9AD9-24876075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3</Pages>
  <Words>287</Words>
  <Characters>1642</Characters>
  <Application>Microsoft Office Word</Application>
  <DocSecurity>0</DocSecurity>
  <Lines>13</Lines>
  <Paragraphs>3</Paragraphs>
  <ScaleCrop>false</ScaleCrop>
  <Company>P R C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81</cp:revision>
  <dcterms:created xsi:type="dcterms:W3CDTF">2024-09-13T01:09:00Z</dcterms:created>
  <dcterms:modified xsi:type="dcterms:W3CDTF">2025-10-30T06:57:00Z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