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7BE7" w14:textId="77777777" w:rsidR="00144239"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北京金橙子科技股份有限公司投资者关系活动记录表</w:t>
      </w:r>
    </w:p>
    <w:p w14:paraId="476BF06F" w14:textId="0DE596B0" w:rsidR="00144239"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（202</w:t>
      </w:r>
      <w:r w:rsidR="00D20973">
        <w:rPr>
          <w:rFonts w:ascii="黑体" w:eastAsia="黑体" w:hAnsi="黑体" w:hint="eastAsia"/>
          <w:b/>
          <w:bCs/>
          <w:iCs/>
          <w:color w:val="000000"/>
          <w:sz w:val="32"/>
          <w:szCs w:val="32"/>
        </w:rPr>
        <w:t>5</w:t>
      </w:r>
      <w:r>
        <w:rPr>
          <w:rFonts w:ascii="黑体" w:eastAsia="黑体" w:hAnsi="黑体" w:hint="eastAsia"/>
          <w:b/>
          <w:bCs/>
          <w:iCs/>
          <w:color w:val="000000"/>
          <w:sz w:val="32"/>
          <w:szCs w:val="32"/>
        </w:rPr>
        <w:t>年</w:t>
      </w:r>
      <w:r w:rsidR="007F7780">
        <w:rPr>
          <w:rFonts w:ascii="黑体" w:eastAsia="黑体" w:hAnsi="黑体" w:hint="eastAsia"/>
          <w:b/>
          <w:bCs/>
          <w:iCs/>
          <w:color w:val="000000"/>
          <w:sz w:val="32"/>
          <w:szCs w:val="32"/>
        </w:rPr>
        <w:t>11</w:t>
      </w:r>
      <w:r w:rsidR="001D65B0">
        <w:rPr>
          <w:rFonts w:ascii="黑体" w:eastAsia="黑体" w:hAnsi="黑体" w:hint="eastAsia"/>
          <w:b/>
          <w:bCs/>
          <w:iCs/>
          <w:color w:val="000000"/>
          <w:sz w:val="32"/>
          <w:szCs w:val="32"/>
        </w:rPr>
        <w:t>月</w:t>
      </w:r>
      <w:r w:rsidR="007F7780">
        <w:rPr>
          <w:rFonts w:ascii="黑体" w:eastAsia="黑体" w:hAnsi="黑体" w:hint="eastAsia"/>
          <w:b/>
          <w:bCs/>
          <w:iCs/>
          <w:color w:val="000000"/>
          <w:sz w:val="32"/>
          <w:szCs w:val="32"/>
        </w:rPr>
        <w:t>3</w:t>
      </w:r>
      <w:r w:rsidR="001D65B0">
        <w:rPr>
          <w:rFonts w:ascii="黑体" w:eastAsia="黑体" w:hAnsi="黑体" w:hint="eastAsia"/>
          <w:b/>
          <w:bCs/>
          <w:iCs/>
          <w:color w:val="000000"/>
          <w:sz w:val="32"/>
          <w:szCs w:val="32"/>
        </w:rPr>
        <w:t>日</w:t>
      </w:r>
      <w:r w:rsidR="00A04739">
        <w:rPr>
          <w:rFonts w:ascii="黑体" w:eastAsia="黑体" w:hAnsi="黑体" w:hint="eastAsia"/>
          <w:b/>
          <w:bCs/>
          <w:iCs/>
          <w:color w:val="000000"/>
          <w:sz w:val="32"/>
          <w:szCs w:val="32"/>
        </w:rPr>
        <w:t>、2025年</w:t>
      </w:r>
      <w:r w:rsidR="007F7780">
        <w:rPr>
          <w:rFonts w:ascii="黑体" w:eastAsia="黑体" w:hAnsi="黑体" w:hint="eastAsia"/>
          <w:b/>
          <w:bCs/>
          <w:iCs/>
          <w:color w:val="000000"/>
          <w:sz w:val="32"/>
          <w:szCs w:val="32"/>
        </w:rPr>
        <w:t>11</w:t>
      </w:r>
      <w:r w:rsidR="00A04739">
        <w:rPr>
          <w:rFonts w:ascii="黑体" w:eastAsia="黑体" w:hAnsi="黑体" w:hint="eastAsia"/>
          <w:b/>
          <w:bCs/>
          <w:iCs/>
          <w:color w:val="000000"/>
          <w:sz w:val="32"/>
          <w:szCs w:val="32"/>
        </w:rPr>
        <w:t>月</w:t>
      </w:r>
      <w:r w:rsidR="007F7780">
        <w:rPr>
          <w:rFonts w:ascii="黑体" w:eastAsia="黑体" w:hAnsi="黑体" w:hint="eastAsia"/>
          <w:b/>
          <w:bCs/>
          <w:iCs/>
          <w:color w:val="000000"/>
          <w:sz w:val="32"/>
          <w:szCs w:val="32"/>
        </w:rPr>
        <w:t>5</w:t>
      </w:r>
      <w:r w:rsidR="00A04739">
        <w:rPr>
          <w:rFonts w:ascii="黑体" w:eastAsia="黑体" w:hAnsi="黑体" w:hint="eastAsia"/>
          <w:b/>
          <w:bCs/>
          <w:iCs/>
          <w:color w:val="000000"/>
          <w:sz w:val="32"/>
          <w:szCs w:val="32"/>
        </w:rPr>
        <w:t>日</w:t>
      </w:r>
      <w:r>
        <w:rPr>
          <w:rFonts w:ascii="黑体" w:eastAsia="黑体" w:hAnsi="黑体" w:hint="eastAsia"/>
          <w:b/>
          <w:bCs/>
          <w:iCs/>
          <w:color w:val="000000"/>
          <w:sz w:val="32"/>
          <w:szCs w:val="32"/>
        </w:rPr>
        <w:t>）</w:t>
      </w:r>
    </w:p>
    <w:p w14:paraId="12F3AFEA" w14:textId="77777777" w:rsidR="00144239" w:rsidRDefault="00000000">
      <w:pPr>
        <w:spacing w:beforeLines="50" w:before="156" w:afterLines="50" w:after="156" w:line="400" w:lineRule="exact"/>
        <w:rPr>
          <w:rFonts w:ascii="宋体" w:hAnsi="宋体" w:hint="eastAsia"/>
          <w:bCs/>
          <w:iCs/>
          <w:color w:val="000000"/>
        </w:rPr>
      </w:pPr>
      <w:r>
        <w:rPr>
          <w:rFonts w:ascii="宋体" w:hAnsi="宋体" w:hint="eastAsia"/>
          <w:bCs/>
          <w:iCs/>
          <w:color w:val="000000"/>
        </w:rPr>
        <w:t>证券代码：6</w:t>
      </w:r>
      <w:r>
        <w:rPr>
          <w:rFonts w:ascii="宋体" w:hAnsi="宋体"/>
          <w:bCs/>
          <w:iCs/>
          <w:color w:val="000000"/>
        </w:rPr>
        <w:t>88291</w:t>
      </w:r>
      <w:r>
        <w:rPr>
          <w:rFonts w:ascii="宋体" w:hAnsi="宋体" w:hint="eastAsia"/>
          <w:bCs/>
          <w:iCs/>
          <w:color w:val="000000"/>
        </w:rPr>
        <w:t xml:space="preserve">                              </w:t>
      </w:r>
      <w:r>
        <w:rPr>
          <w:rFonts w:ascii="宋体" w:hAnsi="宋体"/>
          <w:bCs/>
          <w:iCs/>
          <w:color w:val="000000"/>
        </w:rPr>
        <w:t xml:space="preserve">     </w:t>
      </w:r>
      <w:r>
        <w:rPr>
          <w:rFonts w:ascii="宋体" w:hAnsi="宋体" w:hint="eastAsia"/>
          <w:bCs/>
          <w:iCs/>
          <w:color w:val="000000"/>
        </w:rPr>
        <w:t>证券简称：金橙子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436"/>
      </w:tblGrid>
      <w:tr w:rsidR="00144239" w14:paraId="0F1ADF41"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29B05277"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投资者关系</w:t>
            </w:r>
          </w:p>
          <w:p w14:paraId="6C586A62"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活动类别</w:t>
            </w:r>
          </w:p>
        </w:tc>
        <w:tc>
          <w:tcPr>
            <w:tcW w:w="6436" w:type="dxa"/>
            <w:tcBorders>
              <w:top w:val="single" w:sz="4" w:space="0" w:color="auto"/>
              <w:left w:val="single" w:sz="4" w:space="0" w:color="auto"/>
              <w:bottom w:val="single" w:sz="4" w:space="0" w:color="auto"/>
              <w:right w:val="single" w:sz="4" w:space="0" w:color="auto"/>
            </w:tcBorders>
            <w:vAlign w:val="center"/>
          </w:tcPr>
          <w:p w14:paraId="4A5D5F28" w14:textId="6963DD73" w:rsidR="00144239" w:rsidRDefault="001D65B0" w:rsidP="001D65B0">
            <w:pPr>
              <w:spacing w:line="360" w:lineRule="auto"/>
              <w:rPr>
                <w:rFonts w:ascii="宋体" w:hAnsi="宋体" w:hint="eastAsia"/>
                <w:bCs/>
                <w:iCs/>
                <w:color w:val="000000"/>
              </w:rPr>
            </w:pPr>
            <w:r>
              <w:rPr>
                <w:rFonts w:ascii="Wingdings 2" w:eastAsia="等线" w:hAnsi="Wingdings 2" w:cs="宋体" w:hint="eastAsia"/>
                <w:color w:val="000000"/>
                <w:kern w:val="0"/>
              </w:rPr>
              <w:t>R</w:t>
            </w:r>
            <w:r>
              <w:rPr>
                <w:rFonts w:ascii="宋体" w:hAnsi="宋体" w:hint="eastAsia"/>
                <w:bCs/>
                <w:iCs/>
                <w:color w:val="000000"/>
              </w:rPr>
              <w:t>特定对象调研</w:t>
            </w:r>
            <w:r>
              <w:rPr>
                <w:rFonts w:ascii="等线" w:eastAsia="等线" w:hAnsi="等线" w:cs="宋体" w:hint="eastAsia"/>
                <w:color w:val="000000"/>
                <w:kern w:val="0"/>
              </w:rPr>
              <w:t xml:space="preserve">      </w:t>
            </w:r>
            <w:r>
              <w:rPr>
                <w:rFonts w:ascii="等线" w:eastAsia="等线" w:hAnsi="等线" w:cs="宋体"/>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分析师会议</w:t>
            </w:r>
          </w:p>
          <w:p w14:paraId="7B184F27" w14:textId="1F8A5A58" w:rsidR="00144239" w:rsidRDefault="00000000" w:rsidP="001D65B0">
            <w:pPr>
              <w:spacing w:line="360" w:lineRule="auto"/>
              <w:rPr>
                <w:rFonts w:ascii="等线" w:eastAsia="等线" w:hAnsi="等线" w:cs="宋体" w:hint="eastAsia"/>
                <w:color w:val="000000"/>
                <w:kern w:val="0"/>
              </w:rPr>
            </w:pPr>
            <w:r>
              <w:rPr>
                <w:rFonts w:ascii="等线" w:eastAsia="等线" w:hAnsi="等线" w:cs="宋体" w:hint="eastAsia"/>
                <w:color w:val="000000"/>
                <w:kern w:val="0"/>
              </w:rPr>
              <w:sym w:font="Wingdings 2" w:char="00A3"/>
            </w:r>
            <w:r>
              <w:rPr>
                <w:rFonts w:ascii="宋体" w:hAnsi="宋体" w:hint="eastAsia"/>
                <w:bCs/>
                <w:iCs/>
                <w:color w:val="000000"/>
              </w:rPr>
              <w:t>媒体采访</w:t>
            </w:r>
            <w:r>
              <w:rPr>
                <w:rFonts w:ascii="等线" w:eastAsia="等线" w:hAnsi="等线" w:cs="宋体" w:hint="eastAsia"/>
                <w:color w:val="000000"/>
                <w:kern w:val="0"/>
              </w:rPr>
              <w:t xml:space="preserve">            </w:t>
            </w:r>
            <w:r w:rsidR="001D65B0">
              <w:rPr>
                <w:rFonts w:ascii="等线" w:eastAsia="等线" w:hAnsi="等线" w:cs="宋体" w:hint="eastAsia"/>
                <w:color w:val="000000"/>
                <w:kern w:val="0"/>
              </w:rPr>
              <w:sym w:font="Wingdings 2" w:char="00A3"/>
            </w:r>
            <w:r>
              <w:rPr>
                <w:rFonts w:ascii="宋体" w:hAnsi="宋体" w:hint="eastAsia"/>
                <w:bCs/>
                <w:iCs/>
                <w:color w:val="000000"/>
              </w:rPr>
              <w:t>业绩说明会</w:t>
            </w:r>
          </w:p>
          <w:p w14:paraId="6EA19243" w14:textId="77777777" w:rsidR="00144239" w:rsidRDefault="00000000" w:rsidP="001D65B0">
            <w:pPr>
              <w:spacing w:line="360" w:lineRule="auto"/>
              <w:rPr>
                <w:rFonts w:ascii="宋体" w:hAnsi="宋体" w:hint="eastAsia"/>
                <w:bCs/>
                <w:iCs/>
                <w:color w:val="000000"/>
              </w:rPr>
            </w:pPr>
            <w:r>
              <w:rPr>
                <w:rFonts w:ascii="等线" w:eastAsia="等线" w:hAnsi="等线" w:cs="宋体" w:hint="eastAsia"/>
                <w:color w:val="000000"/>
                <w:kern w:val="0"/>
              </w:rPr>
              <w:sym w:font="Wingdings 2" w:char="00A3"/>
            </w:r>
            <w:r>
              <w:rPr>
                <w:rFonts w:ascii="宋体" w:hAnsi="宋体" w:hint="eastAsia"/>
                <w:bCs/>
                <w:iCs/>
                <w:color w:val="000000"/>
              </w:rPr>
              <w:t>新闻发布会</w:t>
            </w:r>
            <w:r>
              <w:rPr>
                <w:rFonts w:ascii="等线" w:eastAsia="等线" w:hAnsi="等线" w:cs="宋体" w:hint="eastAsia"/>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路演活动</w:t>
            </w:r>
          </w:p>
          <w:p w14:paraId="51ED5400" w14:textId="31261D5B" w:rsidR="00144239" w:rsidRDefault="00A04739" w:rsidP="001D65B0">
            <w:pPr>
              <w:tabs>
                <w:tab w:val="left" w:pos="3045"/>
                <w:tab w:val="center" w:pos="3199"/>
              </w:tabs>
              <w:spacing w:line="360" w:lineRule="auto"/>
              <w:rPr>
                <w:rFonts w:ascii="等线" w:eastAsia="等线" w:hAnsi="等线" w:cs="宋体" w:hint="eastAsia"/>
                <w:color w:val="000000"/>
                <w:kern w:val="0"/>
              </w:rPr>
            </w:pPr>
            <w:r>
              <w:rPr>
                <w:rFonts w:ascii="Wingdings 2" w:eastAsia="等线" w:hAnsi="Wingdings 2" w:cs="宋体" w:hint="eastAsia"/>
                <w:color w:val="000000"/>
                <w:kern w:val="0"/>
              </w:rPr>
              <w:t>R</w:t>
            </w:r>
            <w:r w:rsidR="001D65B0">
              <w:rPr>
                <w:rFonts w:ascii="宋体" w:hAnsi="宋体" w:hint="eastAsia"/>
                <w:bCs/>
                <w:iCs/>
                <w:color w:val="000000"/>
              </w:rPr>
              <w:t>现场参观</w:t>
            </w:r>
          </w:p>
          <w:p w14:paraId="18BC6928" w14:textId="74C9838E" w:rsidR="00144239" w:rsidRDefault="00D20973" w:rsidP="001D65B0">
            <w:pPr>
              <w:tabs>
                <w:tab w:val="center" w:pos="3199"/>
              </w:tabs>
              <w:spacing w:line="360" w:lineRule="auto"/>
              <w:rPr>
                <w:rFonts w:ascii="宋体" w:hAnsi="宋体" w:hint="eastAsia"/>
                <w:bCs/>
                <w:iCs/>
                <w:color w:val="000000"/>
              </w:rPr>
            </w:pPr>
            <w:r>
              <w:rPr>
                <w:rFonts w:ascii="Wingdings 2" w:eastAsia="等线" w:hAnsi="Wingdings 2" w:cs="宋体" w:hint="eastAsia"/>
                <w:color w:val="000000"/>
                <w:kern w:val="0"/>
              </w:rPr>
              <w:t>R</w:t>
            </w:r>
            <w:r>
              <w:rPr>
                <w:rFonts w:ascii="宋体" w:hAnsi="宋体" w:hint="eastAsia"/>
                <w:bCs/>
                <w:iCs/>
                <w:color w:val="000000"/>
              </w:rPr>
              <w:t>其他（请文字说明其他活动内容）</w:t>
            </w:r>
            <w:r>
              <w:rPr>
                <w:rFonts w:ascii="宋体" w:hAnsi="宋体" w:hint="eastAsia"/>
                <w:bCs/>
                <w:iCs/>
                <w:color w:val="000000"/>
                <w:u w:val="single"/>
              </w:rPr>
              <w:t xml:space="preserve">  电话会议</w:t>
            </w:r>
            <w:r>
              <w:rPr>
                <w:rFonts w:ascii="宋体" w:hAnsi="宋体"/>
                <w:bCs/>
                <w:iCs/>
                <w:color w:val="000000"/>
                <w:u w:val="single"/>
              </w:rPr>
              <w:t xml:space="preserve">  </w:t>
            </w:r>
          </w:p>
        </w:tc>
      </w:tr>
      <w:tr w:rsidR="00144239" w14:paraId="2318386F"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5963576A" w14:textId="4123F49B"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时间</w:t>
            </w:r>
          </w:p>
        </w:tc>
        <w:tc>
          <w:tcPr>
            <w:tcW w:w="6436" w:type="dxa"/>
            <w:tcBorders>
              <w:top w:val="single" w:sz="4" w:space="0" w:color="auto"/>
              <w:left w:val="single" w:sz="4" w:space="0" w:color="auto"/>
              <w:bottom w:val="single" w:sz="4" w:space="0" w:color="auto"/>
              <w:right w:val="single" w:sz="4" w:space="0" w:color="auto"/>
            </w:tcBorders>
            <w:vAlign w:val="center"/>
          </w:tcPr>
          <w:p w14:paraId="50673990" w14:textId="4BAF2B63" w:rsidR="00144239" w:rsidRPr="00171A39" w:rsidRDefault="00000000" w:rsidP="001D65B0">
            <w:pPr>
              <w:spacing w:line="360" w:lineRule="auto"/>
              <w:rPr>
                <w:color w:val="000000"/>
                <w:kern w:val="0"/>
              </w:rPr>
            </w:pPr>
            <w:r w:rsidRPr="00171A39">
              <w:rPr>
                <w:color w:val="000000"/>
                <w:kern w:val="0"/>
              </w:rPr>
              <w:t>202</w:t>
            </w:r>
            <w:r w:rsidR="00D20973" w:rsidRPr="00171A39">
              <w:rPr>
                <w:color w:val="000000"/>
                <w:kern w:val="0"/>
              </w:rPr>
              <w:t>5</w:t>
            </w:r>
            <w:r w:rsidRPr="00171A39">
              <w:rPr>
                <w:color w:val="000000"/>
                <w:kern w:val="0"/>
              </w:rPr>
              <w:t>年</w:t>
            </w:r>
            <w:r w:rsidR="007F7780">
              <w:rPr>
                <w:rFonts w:hint="eastAsia"/>
                <w:color w:val="000000"/>
                <w:kern w:val="0"/>
              </w:rPr>
              <w:t>11</w:t>
            </w:r>
            <w:r w:rsidRPr="00171A39">
              <w:rPr>
                <w:color w:val="000000"/>
                <w:kern w:val="0"/>
              </w:rPr>
              <w:t>月</w:t>
            </w:r>
            <w:r w:rsidR="007F7780">
              <w:rPr>
                <w:rFonts w:hint="eastAsia"/>
                <w:color w:val="000000"/>
                <w:kern w:val="0"/>
              </w:rPr>
              <w:t>3</w:t>
            </w:r>
            <w:r w:rsidR="00D20973" w:rsidRPr="00171A39">
              <w:rPr>
                <w:color w:val="000000"/>
                <w:kern w:val="0"/>
              </w:rPr>
              <w:t>日</w:t>
            </w:r>
            <w:r w:rsidR="00A04739">
              <w:rPr>
                <w:rFonts w:hint="eastAsia"/>
                <w:color w:val="000000"/>
                <w:kern w:val="0"/>
              </w:rPr>
              <w:t>、</w:t>
            </w:r>
            <w:r w:rsidR="00A04739">
              <w:rPr>
                <w:rFonts w:hint="eastAsia"/>
                <w:color w:val="000000"/>
                <w:kern w:val="0"/>
              </w:rPr>
              <w:t>2025</w:t>
            </w:r>
            <w:r w:rsidR="00A04739">
              <w:rPr>
                <w:rFonts w:hint="eastAsia"/>
                <w:color w:val="000000"/>
                <w:kern w:val="0"/>
              </w:rPr>
              <w:t>年</w:t>
            </w:r>
            <w:r w:rsidR="007F7780">
              <w:rPr>
                <w:rFonts w:hint="eastAsia"/>
                <w:color w:val="000000"/>
                <w:kern w:val="0"/>
              </w:rPr>
              <w:t>11</w:t>
            </w:r>
            <w:r w:rsidR="00A04739">
              <w:rPr>
                <w:rFonts w:hint="eastAsia"/>
                <w:color w:val="000000"/>
                <w:kern w:val="0"/>
              </w:rPr>
              <w:t>月</w:t>
            </w:r>
            <w:r w:rsidR="007F7780">
              <w:rPr>
                <w:rFonts w:hint="eastAsia"/>
                <w:color w:val="000000"/>
                <w:kern w:val="0"/>
              </w:rPr>
              <w:t>5</w:t>
            </w:r>
            <w:r w:rsidR="00A04739">
              <w:rPr>
                <w:rFonts w:hint="eastAsia"/>
                <w:color w:val="000000"/>
                <w:kern w:val="0"/>
              </w:rPr>
              <w:t>日</w:t>
            </w:r>
          </w:p>
        </w:tc>
      </w:tr>
      <w:tr w:rsidR="001D65B0" w14:paraId="22D8B3AE"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28533308" w14:textId="5F20ECAE" w:rsidR="001D65B0" w:rsidRDefault="001D65B0" w:rsidP="001D65B0">
            <w:pPr>
              <w:spacing w:line="360" w:lineRule="auto"/>
              <w:jc w:val="center"/>
              <w:rPr>
                <w:rFonts w:ascii="宋体" w:hAnsi="宋体" w:hint="eastAsia"/>
                <w:bCs/>
                <w:iCs/>
                <w:color w:val="000000"/>
              </w:rPr>
            </w:pPr>
            <w:r>
              <w:rPr>
                <w:rFonts w:ascii="宋体" w:hAnsi="宋体" w:hint="eastAsia"/>
                <w:bCs/>
                <w:iCs/>
                <w:color w:val="000000"/>
              </w:rPr>
              <w:t>参与单位名称</w:t>
            </w:r>
          </w:p>
        </w:tc>
        <w:tc>
          <w:tcPr>
            <w:tcW w:w="6436" w:type="dxa"/>
            <w:tcBorders>
              <w:top w:val="single" w:sz="4" w:space="0" w:color="auto"/>
              <w:left w:val="single" w:sz="4" w:space="0" w:color="auto"/>
              <w:bottom w:val="single" w:sz="4" w:space="0" w:color="auto"/>
              <w:right w:val="single" w:sz="4" w:space="0" w:color="auto"/>
            </w:tcBorders>
            <w:vAlign w:val="center"/>
          </w:tcPr>
          <w:p w14:paraId="1AD97135" w14:textId="5AB63950" w:rsidR="001D65B0" w:rsidRDefault="00275C8A" w:rsidP="001D65B0">
            <w:pPr>
              <w:spacing w:line="360" w:lineRule="auto"/>
              <w:rPr>
                <w:rFonts w:ascii="宋体" w:hAnsi="宋体" w:cs="宋体" w:hint="eastAsia"/>
                <w:color w:val="000000"/>
                <w:kern w:val="0"/>
              </w:rPr>
            </w:pPr>
            <w:r>
              <w:rPr>
                <w:rFonts w:ascii="宋体" w:hAnsi="宋体" w:cs="宋体" w:hint="eastAsia"/>
                <w:color w:val="000000"/>
                <w:kern w:val="0"/>
              </w:rPr>
              <w:t>详见附件</w:t>
            </w:r>
          </w:p>
        </w:tc>
      </w:tr>
      <w:tr w:rsidR="00144239" w14:paraId="4C4BA601"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7339BC1C"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上市公司接待人员姓名</w:t>
            </w:r>
          </w:p>
        </w:tc>
        <w:tc>
          <w:tcPr>
            <w:tcW w:w="6436" w:type="dxa"/>
            <w:tcBorders>
              <w:top w:val="single" w:sz="4" w:space="0" w:color="auto"/>
              <w:left w:val="single" w:sz="4" w:space="0" w:color="auto"/>
              <w:bottom w:val="single" w:sz="4" w:space="0" w:color="auto"/>
              <w:right w:val="single" w:sz="4" w:space="0" w:color="auto"/>
            </w:tcBorders>
            <w:vAlign w:val="center"/>
          </w:tcPr>
          <w:p w14:paraId="25727C4A" w14:textId="77777777" w:rsidR="00DE465F" w:rsidRDefault="00DE465F" w:rsidP="001D65B0">
            <w:pPr>
              <w:spacing w:line="360" w:lineRule="auto"/>
              <w:rPr>
                <w:rFonts w:ascii="宋体" w:hAnsi="宋体" w:hint="eastAsia"/>
                <w:bCs/>
                <w:iCs/>
                <w:color w:val="000000"/>
              </w:rPr>
            </w:pPr>
            <w:r>
              <w:rPr>
                <w:rFonts w:ascii="宋体" w:hAnsi="宋体" w:hint="eastAsia"/>
                <w:bCs/>
                <w:iCs/>
                <w:color w:val="000000"/>
              </w:rPr>
              <w:t>董事长、总经理 吕文杰</w:t>
            </w:r>
          </w:p>
          <w:p w14:paraId="76DD21F4" w14:textId="77777777" w:rsidR="00DE465F" w:rsidRDefault="00DE465F" w:rsidP="001D65B0">
            <w:pPr>
              <w:spacing w:line="360" w:lineRule="auto"/>
              <w:rPr>
                <w:rFonts w:ascii="宋体" w:hAnsi="宋体" w:hint="eastAsia"/>
                <w:bCs/>
                <w:iCs/>
                <w:color w:val="000000"/>
              </w:rPr>
            </w:pPr>
            <w:r>
              <w:rPr>
                <w:rFonts w:ascii="宋体" w:hAnsi="宋体" w:hint="eastAsia"/>
                <w:bCs/>
                <w:iCs/>
                <w:color w:val="000000"/>
              </w:rPr>
              <w:t>董事 程鹏</w:t>
            </w:r>
          </w:p>
          <w:p w14:paraId="1B52A333" w14:textId="518BAF9E" w:rsidR="00144239" w:rsidRDefault="00000000" w:rsidP="001D65B0">
            <w:pPr>
              <w:spacing w:line="360" w:lineRule="auto"/>
              <w:rPr>
                <w:rFonts w:ascii="宋体" w:hAnsi="宋体" w:hint="eastAsia"/>
                <w:bCs/>
                <w:iCs/>
                <w:color w:val="000000"/>
              </w:rPr>
            </w:pPr>
            <w:r>
              <w:rPr>
                <w:rFonts w:ascii="宋体" w:hAnsi="宋体" w:hint="eastAsia"/>
                <w:bCs/>
                <w:iCs/>
                <w:color w:val="000000"/>
              </w:rPr>
              <w:t>副总经理、董事会秘书 陈坤</w:t>
            </w:r>
          </w:p>
        </w:tc>
      </w:tr>
      <w:tr w:rsidR="00144239" w14:paraId="15C6C144" w14:textId="77777777">
        <w:tc>
          <w:tcPr>
            <w:tcW w:w="1860" w:type="dxa"/>
            <w:tcBorders>
              <w:top w:val="single" w:sz="4" w:space="0" w:color="auto"/>
              <w:left w:val="single" w:sz="4" w:space="0" w:color="auto"/>
              <w:bottom w:val="single" w:sz="4" w:space="0" w:color="auto"/>
              <w:right w:val="single" w:sz="4" w:space="0" w:color="auto"/>
            </w:tcBorders>
            <w:vAlign w:val="center"/>
          </w:tcPr>
          <w:p w14:paraId="0D2C6356" w14:textId="77777777" w:rsidR="00144239" w:rsidRDefault="00000000">
            <w:pPr>
              <w:spacing w:line="480" w:lineRule="atLeast"/>
              <w:jc w:val="center"/>
              <w:rPr>
                <w:szCs w:val="22"/>
              </w:rPr>
            </w:pPr>
            <w:r>
              <w:rPr>
                <w:rFonts w:hint="eastAsia"/>
                <w:szCs w:val="22"/>
              </w:rPr>
              <w:t>投资者关系</w:t>
            </w:r>
          </w:p>
          <w:p w14:paraId="7AEB8E17" w14:textId="77777777" w:rsidR="00144239" w:rsidRDefault="00000000">
            <w:pPr>
              <w:spacing w:line="480" w:lineRule="atLeast"/>
              <w:jc w:val="center"/>
              <w:rPr>
                <w:szCs w:val="22"/>
              </w:rPr>
            </w:pPr>
            <w:r>
              <w:rPr>
                <w:rFonts w:hint="eastAsia"/>
                <w:szCs w:val="22"/>
              </w:rPr>
              <w:t>活动主要内容</w:t>
            </w:r>
          </w:p>
          <w:p w14:paraId="39B6FCDF" w14:textId="77777777" w:rsidR="00144239" w:rsidRDefault="00000000">
            <w:pPr>
              <w:spacing w:line="480" w:lineRule="atLeast"/>
              <w:jc w:val="center"/>
              <w:rPr>
                <w:szCs w:val="22"/>
              </w:rPr>
            </w:pPr>
            <w:r>
              <w:rPr>
                <w:rFonts w:hint="eastAsia"/>
                <w:szCs w:val="22"/>
              </w:rPr>
              <w:t>介绍</w:t>
            </w:r>
          </w:p>
        </w:tc>
        <w:tc>
          <w:tcPr>
            <w:tcW w:w="6436" w:type="dxa"/>
            <w:tcBorders>
              <w:top w:val="single" w:sz="4" w:space="0" w:color="auto"/>
              <w:left w:val="single" w:sz="4" w:space="0" w:color="auto"/>
              <w:bottom w:val="single" w:sz="4" w:space="0" w:color="auto"/>
              <w:right w:val="single" w:sz="4" w:space="0" w:color="auto"/>
            </w:tcBorders>
          </w:tcPr>
          <w:p w14:paraId="15E0A743" w14:textId="0BC4EA5E" w:rsidR="006E7A4F" w:rsidRPr="00D9573B" w:rsidRDefault="00072524" w:rsidP="00072524">
            <w:pPr>
              <w:spacing w:line="276" w:lineRule="auto"/>
              <w:rPr>
                <w:b/>
                <w:bCs/>
              </w:rPr>
            </w:pPr>
            <w:r w:rsidRPr="00D9573B">
              <w:rPr>
                <w:rFonts w:hint="eastAsia"/>
                <w:b/>
                <w:bCs/>
              </w:rPr>
              <w:t>一、</w:t>
            </w:r>
            <w:r w:rsidR="006E7A4F" w:rsidRPr="00D9573B">
              <w:rPr>
                <w:rFonts w:hint="eastAsia"/>
                <w:b/>
                <w:bCs/>
              </w:rPr>
              <w:t>请介绍下</w:t>
            </w:r>
            <w:r w:rsidR="003B1AFA" w:rsidRPr="00D9573B">
              <w:rPr>
                <w:rFonts w:hint="eastAsia"/>
                <w:b/>
                <w:bCs/>
              </w:rPr>
              <w:t>公</w:t>
            </w:r>
            <w:r w:rsidR="003B1AFA" w:rsidRPr="000A2DF4">
              <w:rPr>
                <w:b/>
                <w:bCs/>
              </w:rPr>
              <w:t>司</w:t>
            </w:r>
            <w:r w:rsidR="003B1AFA" w:rsidRPr="000A2DF4">
              <w:rPr>
                <w:b/>
                <w:bCs/>
              </w:rPr>
              <w:t>2025</w:t>
            </w:r>
            <w:r w:rsidR="003B1AFA" w:rsidRPr="00D9573B">
              <w:rPr>
                <w:rFonts w:hint="eastAsia"/>
                <w:b/>
                <w:bCs/>
              </w:rPr>
              <w:t>年</w:t>
            </w:r>
            <w:r w:rsidR="000F5ED2" w:rsidRPr="00D9573B">
              <w:rPr>
                <w:rFonts w:hint="eastAsia"/>
                <w:b/>
                <w:bCs/>
              </w:rPr>
              <w:t>前三季</w:t>
            </w:r>
            <w:r w:rsidR="003B1AFA" w:rsidRPr="00D9573B">
              <w:rPr>
                <w:rFonts w:hint="eastAsia"/>
                <w:b/>
                <w:bCs/>
              </w:rPr>
              <w:t>度经营情况</w:t>
            </w:r>
          </w:p>
          <w:p w14:paraId="5AA9B592" w14:textId="77777777" w:rsidR="00370436" w:rsidRPr="00D9573B" w:rsidRDefault="00370436" w:rsidP="00370436">
            <w:pPr>
              <w:spacing w:line="276" w:lineRule="auto"/>
              <w:rPr>
                <w:b/>
                <w:bCs/>
              </w:rPr>
            </w:pPr>
          </w:p>
          <w:p w14:paraId="76D34472" w14:textId="5C57236A" w:rsidR="003B1AFA" w:rsidRDefault="003B1AFA" w:rsidP="006E7A4F">
            <w:pPr>
              <w:widowControl/>
              <w:spacing w:beforeLines="50" w:before="156" w:line="360" w:lineRule="auto"/>
              <w:ind w:firstLineChars="200" w:firstLine="480"/>
              <w:rPr>
                <w:color w:val="000000"/>
                <w:szCs w:val="22"/>
              </w:rPr>
            </w:pPr>
            <w:r>
              <w:rPr>
                <w:rFonts w:hint="eastAsia"/>
                <w:color w:val="000000"/>
                <w:szCs w:val="22"/>
              </w:rPr>
              <w:t>公司于</w:t>
            </w:r>
            <w:r>
              <w:rPr>
                <w:rFonts w:hint="eastAsia"/>
                <w:color w:val="000000"/>
                <w:szCs w:val="22"/>
              </w:rPr>
              <w:t>2025</w:t>
            </w:r>
            <w:r>
              <w:rPr>
                <w:rFonts w:hint="eastAsia"/>
                <w:color w:val="000000"/>
                <w:szCs w:val="22"/>
              </w:rPr>
              <w:t>年</w:t>
            </w:r>
            <w:r w:rsidR="00AF4A8E">
              <w:rPr>
                <w:rFonts w:hint="eastAsia"/>
                <w:color w:val="000000"/>
                <w:szCs w:val="22"/>
              </w:rPr>
              <w:t>10</w:t>
            </w:r>
            <w:r>
              <w:rPr>
                <w:rFonts w:hint="eastAsia"/>
                <w:color w:val="000000"/>
                <w:szCs w:val="22"/>
              </w:rPr>
              <w:t>月</w:t>
            </w:r>
            <w:r>
              <w:rPr>
                <w:rFonts w:hint="eastAsia"/>
                <w:color w:val="000000"/>
                <w:szCs w:val="22"/>
              </w:rPr>
              <w:t>2</w:t>
            </w:r>
            <w:r w:rsidR="00AF4A8E">
              <w:rPr>
                <w:rFonts w:hint="eastAsia"/>
                <w:color w:val="000000"/>
                <w:szCs w:val="22"/>
              </w:rPr>
              <w:t>8</w:t>
            </w:r>
            <w:r>
              <w:rPr>
                <w:rFonts w:hint="eastAsia"/>
                <w:color w:val="000000"/>
                <w:szCs w:val="22"/>
              </w:rPr>
              <w:t>日发布了</w:t>
            </w:r>
            <w:r>
              <w:rPr>
                <w:rFonts w:hint="eastAsia"/>
                <w:color w:val="000000"/>
                <w:szCs w:val="22"/>
              </w:rPr>
              <w:t>2025</w:t>
            </w:r>
            <w:r>
              <w:rPr>
                <w:rFonts w:hint="eastAsia"/>
                <w:color w:val="000000"/>
                <w:szCs w:val="22"/>
              </w:rPr>
              <w:t>年</w:t>
            </w:r>
            <w:r w:rsidR="000F5ED2">
              <w:rPr>
                <w:rFonts w:hint="eastAsia"/>
                <w:color w:val="000000"/>
                <w:szCs w:val="22"/>
              </w:rPr>
              <w:t>第三季度</w:t>
            </w:r>
            <w:r>
              <w:rPr>
                <w:rFonts w:hint="eastAsia"/>
                <w:color w:val="000000"/>
                <w:szCs w:val="22"/>
              </w:rPr>
              <w:t>报告，</w:t>
            </w:r>
            <w:r w:rsidR="00704FCE" w:rsidRPr="00704FCE">
              <w:rPr>
                <w:rFonts w:hint="eastAsia"/>
                <w:color w:val="000000"/>
                <w:szCs w:val="22"/>
              </w:rPr>
              <w:t>报告期内，公司持续</w:t>
            </w:r>
            <w:r w:rsidR="00D65D7D" w:rsidRPr="00D65D7D">
              <w:rPr>
                <w:rFonts w:hint="eastAsia"/>
                <w:color w:val="000000"/>
                <w:szCs w:val="22"/>
              </w:rPr>
              <w:t>深耕市场开拓，积极推进业务拓展</w:t>
            </w:r>
            <w:r w:rsidR="00704FCE" w:rsidRPr="00704FCE">
              <w:rPr>
                <w:rFonts w:hint="eastAsia"/>
                <w:color w:val="000000"/>
                <w:szCs w:val="22"/>
              </w:rPr>
              <w:t>，</w:t>
            </w:r>
            <w:r w:rsidR="00D65D7D" w:rsidRPr="00D65D7D">
              <w:rPr>
                <w:color w:val="000000"/>
                <w:szCs w:val="22"/>
              </w:rPr>
              <w:t>激光加工控制系统、激光精密加工设备业务均实现稳步增长</w:t>
            </w:r>
            <w:r w:rsidR="00D65D7D">
              <w:rPr>
                <w:rFonts w:hint="eastAsia"/>
                <w:color w:val="000000"/>
                <w:szCs w:val="22"/>
              </w:rPr>
              <w:t>，</w:t>
            </w:r>
            <w:r w:rsidR="00AF4A8E">
              <w:rPr>
                <w:rFonts w:hint="eastAsia"/>
                <w:color w:val="000000"/>
                <w:szCs w:val="22"/>
              </w:rPr>
              <w:t>前三季度</w:t>
            </w:r>
            <w:r w:rsidR="00704FCE" w:rsidRPr="00704FCE">
              <w:rPr>
                <w:rFonts w:hint="eastAsia"/>
                <w:color w:val="000000"/>
                <w:szCs w:val="22"/>
              </w:rPr>
              <w:t>实现营业收入</w:t>
            </w:r>
            <w:r w:rsidR="00704FCE" w:rsidRPr="00704FCE">
              <w:rPr>
                <w:rFonts w:hint="eastAsia"/>
                <w:color w:val="000000"/>
                <w:szCs w:val="22"/>
              </w:rPr>
              <w:t>1</w:t>
            </w:r>
            <w:r w:rsidR="00AF4A8E">
              <w:rPr>
                <w:rFonts w:hint="eastAsia"/>
                <w:color w:val="000000"/>
                <w:szCs w:val="22"/>
              </w:rPr>
              <w:t>8</w:t>
            </w:r>
            <w:r w:rsidR="00704FCE" w:rsidRPr="00704FCE">
              <w:rPr>
                <w:rFonts w:hint="eastAsia"/>
                <w:color w:val="000000"/>
                <w:szCs w:val="22"/>
              </w:rPr>
              <w:t>,</w:t>
            </w:r>
            <w:r w:rsidR="00AF4A8E">
              <w:rPr>
                <w:rFonts w:hint="eastAsia"/>
                <w:color w:val="000000"/>
                <w:szCs w:val="22"/>
              </w:rPr>
              <w:t>515</w:t>
            </w:r>
            <w:r w:rsidR="00704FCE" w:rsidRPr="00704FCE">
              <w:rPr>
                <w:rFonts w:hint="eastAsia"/>
                <w:color w:val="000000"/>
                <w:szCs w:val="22"/>
              </w:rPr>
              <w:t>.</w:t>
            </w:r>
            <w:r w:rsidR="00AF4A8E">
              <w:rPr>
                <w:rFonts w:hint="eastAsia"/>
                <w:color w:val="000000"/>
                <w:szCs w:val="22"/>
              </w:rPr>
              <w:t>64</w:t>
            </w:r>
            <w:r w:rsidR="00704FCE" w:rsidRPr="00704FCE">
              <w:rPr>
                <w:rFonts w:hint="eastAsia"/>
                <w:color w:val="000000"/>
                <w:szCs w:val="22"/>
              </w:rPr>
              <w:t>万元，同比增长</w:t>
            </w:r>
            <w:r w:rsidR="00AF4A8E">
              <w:rPr>
                <w:rFonts w:hint="eastAsia"/>
                <w:color w:val="000000"/>
                <w:szCs w:val="22"/>
              </w:rPr>
              <w:t>15</w:t>
            </w:r>
            <w:r w:rsidR="00704FCE" w:rsidRPr="00704FCE">
              <w:rPr>
                <w:rFonts w:hint="eastAsia"/>
                <w:color w:val="000000"/>
                <w:szCs w:val="22"/>
              </w:rPr>
              <w:t>.</w:t>
            </w:r>
            <w:r w:rsidR="00AF4A8E">
              <w:rPr>
                <w:rFonts w:hint="eastAsia"/>
                <w:color w:val="000000"/>
                <w:szCs w:val="22"/>
              </w:rPr>
              <w:t>80</w:t>
            </w:r>
            <w:r w:rsidR="00704FCE" w:rsidRPr="00704FCE">
              <w:rPr>
                <w:rFonts w:hint="eastAsia"/>
                <w:color w:val="000000"/>
                <w:szCs w:val="22"/>
              </w:rPr>
              <w:t>%</w:t>
            </w:r>
            <w:r w:rsidR="004E2237">
              <w:rPr>
                <w:rFonts w:hint="eastAsia"/>
                <w:color w:val="000000"/>
                <w:szCs w:val="22"/>
              </w:rPr>
              <w:t>，</w:t>
            </w:r>
            <w:r w:rsidR="00704FCE" w:rsidRPr="00704FCE">
              <w:rPr>
                <w:rFonts w:hint="eastAsia"/>
                <w:color w:val="000000"/>
                <w:szCs w:val="22"/>
              </w:rPr>
              <w:t>实现归属于母公司所有者的净利润</w:t>
            </w:r>
            <w:r w:rsidR="00AF4A8E">
              <w:rPr>
                <w:rFonts w:hint="eastAsia"/>
                <w:color w:val="000000"/>
                <w:szCs w:val="22"/>
              </w:rPr>
              <w:t>3</w:t>
            </w:r>
            <w:r w:rsidR="00704FCE" w:rsidRPr="00704FCE">
              <w:rPr>
                <w:rFonts w:hint="eastAsia"/>
                <w:color w:val="000000"/>
                <w:szCs w:val="22"/>
              </w:rPr>
              <w:t>,</w:t>
            </w:r>
            <w:r w:rsidR="00AF4A8E">
              <w:rPr>
                <w:rFonts w:hint="eastAsia"/>
                <w:color w:val="000000"/>
                <w:szCs w:val="22"/>
              </w:rPr>
              <w:t>651.29</w:t>
            </w:r>
            <w:r w:rsidR="00704FCE" w:rsidRPr="00704FCE">
              <w:rPr>
                <w:rFonts w:hint="eastAsia"/>
                <w:color w:val="000000"/>
                <w:szCs w:val="22"/>
              </w:rPr>
              <w:t>万元，同比增长</w:t>
            </w:r>
            <w:r w:rsidR="00AF4A8E">
              <w:rPr>
                <w:rFonts w:hint="eastAsia"/>
                <w:color w:val="000000"/>
                <w:szCs w:val="22"/>
              </w:rPr>
              <w:t>32</w:t>
            </w:r>
            <w:r w:rsidR="00704FCE" w:rsidRPr="00704FCE">
              <w:rPr>
                <w:rFonts w:hint="eastAsia"/>
                <w:color w:val="000000"/>
                <w:szCs w:val="22"/>
              </w:rPr>
              <w:t>.</w:t>
            </w:r>
            <w:r w:rsidR="00AF4A8E">
              <w:rPr>
                <w:rFonts w:hint="eastAsia"/>
                <w:color w:val="000000"/>
                <w:szCs w:val="22"/>
              </w:rPr>
              <w:t>86</w:t>
            </w:r>
            <w:r w:rsidR="00704FCE" w:rsidRPr="00704FCE">
              <w:rPr>
                <w:rFonts w:hint="eastAsia"/>
                <w:color w:val="000000"/>
                <w:szCs w:val="22"/>
              </w:rPr>
              <w:t>%</w:t>
            </w:r>
            <w:r w:rsidR="004E2237">
              <w:rPr>
                <w:rFonts w:hint="eastAsia"/>
                <w:color w:val="000000"/>
                <w:szCs w:val="22"/>
              </w:rPr>
              <w:t>，</w:t>
            </w:r>
            <w:r w:rsidR="00704FCE" w:rsidRPr="00704FCE">
              <w:rPr>
                <w:rFonts w:hint="eastAsia"/>
                <w:color w:val="000000"/>
                <w:szCs w:val="22"/>
              </w:rPr>
              <w:t>实现归属于母公司所有者的扣除非经常性损益的净利润</w:t>
            </w:r>
            <w:r w:rsidR="009E0BE1">
              <w:rPr>
                <w:rFonts w:hint="eastAsia"/>
                <w:color w:val="000000"/>
                <w:szCs w:val="22"/>
              </w:rPr>
              <w:t>3</w:t>
            </w:r>
            <w:r w:rsidR="00704FCE" w:rsidRPr="00704FCE">
              <w:rPr>
                <w:rFonts w:hint="eastAsia"/>
                <w:color w:val="000000"/>
                <w:szCs w:val="22"/>
              </w:rPr>
              <w:t>,</w:t>
            </w:r>
            <w:r w:rsidR="009E0BE1">
              <w:rPr>
                <w:rFonts w:hint="eastAsia"/>
                <w:color w:val="000000"/>
                <w:szCs w:val="22"/>
              </w:rPr>
              <w:t>1</w:t>
            </w:r>
            <w:r w:rsidR="00704FCE" w:rsidRPr="00704FCE">
              <w:rPr>
                <w:rFonts w:hint="eastAsia"/>
                <w:color w:val="000000"/>
                <w:szCs w:val="22"/>
              </w:rPr>
              <w:t>2</w:t>
            </w:r>
            <w:r w:rsidR="009E0BE1">
              <w:rPr>
                <w:rFonts w:hint="eastAsia"/>
                <w:color w:val="000000"/>
                <w:szCs w:val="22"/>
              </w:rPr>
              <w:t>6</w:t>
            </w:r>
            <w:r w:rsidR="00704FCE" w:rsidRPr="00704FCE">
              <w:rPr>
                <w:rFonts w:hint="eastAsia"/>
                <w:color w:val="000000"/>
                <w:szCs w:val="22"/>
              </w:rPr>
              <w:t>.</w:t>
            </w:r>
            <w:r w:rsidR="009E0BE1">
              <w:rPr>
                <w:rFonts w:hint="eastAsia"/>
                <w:color w:val="000000"/>
                <w:szCs w:val="22"/>
              </w:rPr>
              <w:t>86</w:t>
            </w:r>
            <w:r w:rsidR="00704FCE" w:rsidRPr="00704FCE">
              <w:rPr>
                <w:rFonts w:hint="eastAsia"/>
                <w:color w:val="000000"/>
                <w:szCs w:val="22"/>
              </w:rPr>
              <w:t>万元，同比增长</w:t>
            </w:r>
            <w:r w:rsidR="009E0BE1">
              <w:rPr>
                <w:rFonts w:hint="eastAsia"/>
                <w:color w:val="000000"/>
                <w:szCs w:val="22"/>
              </w:rPr>
              <w:t>55</w:t>
            </w:r>
            <w:r w:rsidR="00704FCE" w:rsidRPr="00704FCE">
              <w:rPr>
                <w:rFonts w:hint="eastAsia"/>
                <w:color w:val="000000"/>
                <w:szCs w:val="22"/>
              </w:rPr>
              <w:t>.</w:t>
            </w:r>
            <w:r w:rsidR="009E0BE1">
              <w:rPr>
                <w:rFonts w:hint="eastAsia"/>
                <w:color w:val="000000"/>
                <w:szCs w:val="22"/>
              </w:rPr>
              <w:t>97</w:t>
            </w:r>
            <w:r w:rsidR="00704FCE" w:rsidRPr="00704FCE">
              <w:rPr>
                <w:rFonts w:hint="eastAsia"/>
                <w:color w:val="000000"/>
                <w:szCs w:val="22"/>
              </w:rPr>
              <w:t>%</w:t>
            </w:r>
            <w:r w:rsidR="00F22E12" w:rsidRPr="00F22E12">
              <w:rPr>
                <w:rFonts w:hint="eastAsia"/>
                <w:color w:val="000000"/>
                <w:szCs w:val="22"/>
              </w:rPr>
              <w:t>。</w:t>
            </w:r>
          </w:p>
          <w:p w14:paraId="4BA04D0E" w14:textId="77777777" w:rsidR="009C5EAC" w:rsidRDefault="009C5EAC" w:rsidP="009C5EAC">
            <w:pPr>
              <w:spacing w:line="276" w:lineRule="auto"/>
              <w:rPr>
                <w:color w:val="000000"/>
                <w:szCs w:val="22"/>
              </w:rPr>
            </w:pPr>
          </w:p>
          <w:p w14:paraId="2568D683" w14:textId="2DAF4884" w:rsidR="00072A6A" w:rsidRPr="009C5EAC" w:rsidRDefault="00072A6A" w:rsidP="009C5EAC">
            <w:pPr>
              <w:widowControl/>
              <w:spacing w:beforeLines="50" w:before="156" w:line="360" w:lineRule="auto"/>
              <w:rPr>
                <w:b/>
                <w:bCs/>
                <w:color w:val="000000"/>
                <w:szCs w:val="22"/>
              </w:rPr>
            </w:pPr>
            <w:r w:rsidRPr="009C5EAC">
              <w:rPr>
                <w:rFonts w:hint="eastAsia"/>
                <w:b/>
                <w:bCs/>
                <w:color w:val="000000"/>
                <w:szCs w:val="22"/>
              </w:rPr>
              <w:t>二、</w:t>
            </w:r>
            <w:r w:rsidR="009C5EAC" w:rsidRPr="009C5EAC">
              <w:rPr>
                <w:rFonts w:hint="eastAsia"/>
                <w:b/>
                <w:bCs/>
                <w:color w:val="000000"/>
                <w:szCs w:val="22"/>
              </w:rPr>
              <w:t>近期关注到公司信息披露评级获评</w:t>
            </w:r>
            <w:r w:rsidRPr="009C5EAC">
              <w:rPr>
                <w:rFonts w:hint="eastAsia"/>
                <w:b/>
                <w:bCs/>
                <w:color w:val="000000"/>
                <w:szCs w:val="22"/>
              </w:rPr>
              <w:t>A</w:t>
            </w:r>
            <w:r w:rsidR="009C5EAC" w:rsidRPr="009C5EAC">
              <w:rPr>
                <w:rFonts w:hint="eastAsia"/>
                <w:b/>
                <w:bCs/>
                <w:color w:val="000000"/>
                <w:szCs w:val="22"/>
              </w:rPr>
              <w:t>级，</w:t>
            </w:r>
            <w:r w:rsidR="007776BD">
              <w:rPr>
                <w:rFonts w:hint="eastAsia"/>
                <w:b/>
                <w:bCs/>
                <w:color w:val="000000"/>
                <w:szCs w:val="22"/>
              </w:rPr>
              <w:t>请介绍下相关情况</w:t>
            </w:r>
          </w:p>
          <w:p w14:paraId="2E32AE49" w14:textId="77777777" w:rsidR="009C5EAC" w:rsidRDefault="009C5EAC" w:rsidP="009C5EAC">
            <w:pPr>
              <w:spacing w:line="276" w:lineRule="auto"/>
              <w:rPr>
                <w:color w:val="000000"/>
                <w:szCs w:val="22"/>
              </w:rPr>
            </w:pPr>
          </w:p>
          <w:p w14:paraId="3D021215" w14:textId="02A1CB77" w:rsidR="00AA4D43" w:rsidRPr="00AA4D43" w:rsidRDefault="00AA4D43" w:rsidP="00AA4D43">
            <w:pPr>
              <w:widowControl/>
              <w:spacing w:beforeLines="50" w:before="156" w:line="360" w:lineRule="auto"/>
              <w:ind w:firstLineChars="200" w:firstLine="480"/>
              <w:rPr>
                <w:color w:val="000000"/>
                <w:szCs w:val="22"/>
              </w:rPr>
            </w:pPr>
            <w:r w:rsidRPr="00AA4D43">
              <w:rPr>
                <w:rFonts w:hint="eastAsia"/>
                <w:color w:val="000000"/>
                <w:szCs w:val="22"/>
              </w:rPr>
              <w:lastRenderedPageBreak/>
              <w:t>近日，上海证券交易所正式公布了</w:t>
            </w:r>
            <w:r w:rsidRPr="00AA4D43">
              <w:rPr>
                <w:rFonts w:hint="eastAsia"/>
                <w:color w:val="000000"/>
                <w:szCs w:val="22"/>
              </w:rPr>
              <w:t>2024-2025</w:t>
            </w:r>
            <w:r w:rsidRPr="00AA4D43">
              <w:rPr>
                <w:rFonts w:hint="eastAsia"/>
                <w:color w:val="000000"/>
                <w:szCs w:val="22"/>
              </w:rPr>
              <w:t>年度沪市上市公司信息披露工作评价结果。公司凭借规范、透明、高效的信息披露实践，获得</w:t>
            </w:r>
            <w:r w:rsidRPr="00AA4D43">
              <w:rPr>
                <w:rFonts w:hint="eastAsia"/>
                <w:color w:val="000000"/>
                <w:szCs w:val="22"/>
              </w:rPr>
              <w:t>A</w:t>
            </w:r>
            <w:r w:rsidRPr="00AA4D43">
              <w:rPr>
                <w:rFonts w:hint="eastAsia"/>
                <w:color w:val="000000"/>
                <w:szCs w:val="22"/>
              </w:rPr>
              <w:t>级（优秀）评价。</w:t>
            </w:r>
          </w:p>
          <w:p w14:paraId="60B9DB25" w14:textId="1B8E4342" w:rsidR="00AA4D43" w:rsidRDefault="00AA4D43" w:rsidP="00AA4D43">
            <w:pPr>
              <w:widowControl/>
              <w:spacing w:beforeLines="50" w:before="156" w:line="360" w:lineRule="auto"/>
              <w:ind w:firstLineChars="200" w:firstLine="480"/>
              <w:rPr>
                <w:color w:val="000000"/>
                <w:szCs w:val="22"/>
              </w:rPr>
            </w:pPr>
            <w:r>
              <w:rPr>
                <w:rFonts w:hint="eastAsia"/>
                <w:color w:val="000000"/>
                <w:szCs w:val="22"/>
              </w:rPr>
              <w:t>公司</w:t>
            </w:r>
            <w:r w:rsidRPr="00AA4D43">
              <w:rPr>
                <w:rFonts w:hint="eastAsia"/>
                <w:color w:val="000000"/>
                <w:szCs w:val="22"/>
              </w:rPr>
              <w:t>获评</w:t>
            </w:r>
            <w:r w:rsidRPr="00AA4D43">
              <w:rPr>
                <w:rFonts w:hint="eastAsia"/>
                <w:color w:val="000000"/>
                <w:szCs w:val="22"/>
              </w:rPr>
              <w:t>A</w:t>
            </w:r>
            <w:r w:rsidRPr="00AA4D43">
              <w:rPr>
                <w:rFonts w:hint="eastAsia"/>
                <w:color w:val="000000"/>
                <w:szCs w:val="22"/>
              </w:rPr>
              <w:t>级，既是公司以高标准坚持不懈努力的缩影，也是各方监督共促的见证</w:t>
            </w:r>
            <w:r w:rsidR="004E2237">
              <w:rPr>
                <w:rFonts w:hint="eastAsia"/>
                <w:color w:val="000000"/>
                <w:szCs w:val="22"/>
              </w:rPr>
              <w:t>，并将有利于公司并购、融资等各项资本市场工作的推进。</w:t>
            </w:r>
          </w:p>
          <w:p w14:paraId="55E67D0C" w14:textId="77777777" w:rsidR="006E7A4F" w:rsidRPr="00D9573B" w:rsidRDefault="006E7A4F" w:rsidP="006E7A4F">
            <w:pPr>
              <w:spacing w:line="276" w:lineRule="auto"/>
              <w:rPr>
                <w:b/>
                <w:bCs/>
              </w:rPr>
            </w:pPr>
          </w:p>
          <w:p w14:paraId="06580889" w14:textId="1EC1617F" w:rsidR="006E7A4F" w:rsidRPr="00D9573B" w:rsidRDefault="00C25B93" w:rsidP="006E7A4F">
            <w:pPr>
              <w:spacing w:line="276" w:lineRule="auto"/>
              <w:rPr>
                <w:b/>
                <w:bCs/>
              </w:rPr>
            </w:pPr>
            <w:r>
              <w:rPr>
                <w:rFonts w:hint="eastAsia"/>
                <w:b/>
                <w:bCs/>
              </w:rPr>
              <w:t>三</w:t>
            </w:r>
            <w:r w:rsidR="006E7A4F" w:rsidRPr="00D9573B">
              <w:rPr>
                <w:b/>
                <w:bCs/>
              </w:rPr>
              <w:t>、</w:t>
            </w:r>
            <w:r w:rsidR="00704FCE" w:rsidRPr="00D9573B">
              <w:rPr>
                <w:rFonts w:hint="eastAsia"/>
                <w:b/>
                <w:bCs/>
              </w:rPr>
              <w:t>公司</w:t>
            </w:r>
            <w:r w:rsidR="00AF4A8E" w:rsidRPr="00D9573B">
              <w:rPr>
                <w:rFonts w:hint="eastAsia"/>
                <w:b/>
                <w:bCs/>
              </w:rPr>
              <w:t>今年的</w:t>
            </w:r>
            <w:r w:rsidR="00704FCE" w:rsidRPr="00D9573B">
              <w:rPr>
                <w:rFonts w:hint="eastAsia"/>
                <w:b/>
                <w:bCs/>
              </w:rPr>
              <w:t>业绩增长</w:t>
            </w:r>
            <w:r w:rsidR="00AF4A8E" w:rsidRPr="00D9573B">
              <w:rPr>
                <w:rFonts w:hint="eastAsia"/>
                <w:b/>
                <w:bCs/>
              </w:rPr>
              <w:t>点主要是什么</w:t>
            </w:r>
            <w:r w:rsidR="006E7A4F" w:rsidRPr="00D9573B">
              <w:rPr>
                <w:b/>
                <w:bCs/>
              </w:rPr>
              <w:t>？</w:t>
            </w:r>
          </w:p>
          <w:p w14:paraId="7A4C14B5" w14:textId="77777777" w:rsidR="006E7A4F" w:rsidRPr="00C25B93" w:rsidRDefault="006E7A4F" w:rsidP="006E7A4F">
            <w:pPr>
              <w:spacing w:line="276" w:lineRule="auto"/>
              <w:rPr>
                <w:b/>
                <w:bCs/>
              </w:rPr>
            </w:pPr>
          </w:p>
          <w:p w14:paraId="6F6F7F13" w14:textId="6B006E06" w:rsidR="00AF4A8E" w:rsidRDefault="00AF4A8E" w:rsidP="00370436">
            <w:pPr>
              <w:widowControl/>
              <w:spacing w:beforeLines="50" w:before="156" w:line="360" w:lineRule="auto"/>
              <w:ind w:firstLineChars="200" w:firstLine="480"/>
              <w:rPr>
                <w:color w:val="000000"/>
                <w:szCs w:val="22"/>
              </w:rPr>
            </w:pPr>
            <w:r>
              <w:rPr>
                <w:rFonts w:hint="eastAsia"/>
                <w:color w:val="000000"/>
                <w:szCs w:val="22"/>
              </w:rPr>
              <w:t>公司</w:t>
            </w:r>
            <w:r w:rsidRPr="00AF4A8E">
              <w:rPr>
                <w:color w:val="000000"/>
                <w:szCs w:val="22"/>
              </w:rPr>
              <w:t>前三季度</w:t>
            </w:r>
            <w:r>
              <w:rPr>
                <w:rFonts w:hint="eastAsia"/>
                <w:color w:val="000000"/>
                <w:szCs w:val="22"/>
              </w:rPr>
              <w:t>的</w:t>
            </w:r>
            <w:r w:rsidRPr="00AF4A8E">
              <w:rPr>
                <w:color w:val="000000"/>
                <w:szCs w:val="22"/>
              </w:rPr>
              <w:t>增长主要</w:t>
            </w:r>
            <w:r>
              <w:rPr>
                <w:rFonts w:hint="eastAsia"/>
                <w:color w:val="000000"/>
                <w:szCs w:val="22"/>
              </w:rPr>
              <w:t>还</w:t>
            </w:r>
            <w:r w:rsidRPr="00AF4A8E">
              <w:rPr>
                <w:color w:val="000000"/>
                <w:szCs w:val="22"/>
              </w:rPr>
              <w:t>是以公司原</w:t>
            </w:r>
            <w:r>
              <w:rPr>
                <w:rFonts w:hint="eastAsia"/>
                <w:color w:val="000000"/>
                <w:szCs w:val="22"/>
              </w:rPr>
              <w:t>有</w:t>
            </w:r>
            <w:r w:rsidRPr="00AF4A8E">
              <w:rPr>
                <w:color w:val="000000"/>
                <w:szCs w:val="22"/>
              </w:rPr>
              <w:t>的主营产品为主。新开发的产品目前还在逐步爬坡中，</w:t>
            </w:r>
            <w:r>
              <w:rPr>
                <w:rFonts w:hint="eastAsia"/>
                <w:color w:val="000000"/>
                <w:szCs w:val="22"/>
              </w:rPr>
              <w:t>营业收入</w:t>
            </w:r>
            <w:r w:rsidRPr="00AF4A8E">
              <w:rPr>
                <w:color w:val="000000"/>
                <w:szCs w:val="22"/>
              </w:rPr>
              <w:t>占比暂时还不大。</w:t>
            </w:r>
          </w:p>
          <w:p w14:paraId="33AA7FF8" w14:textId="77777777" w:rsidR="000F456A" w:rsidRPr="00D9573B" w:rsidRDefault="000F456A" w:rsidP="00D9573B">
            <w:pPr>
              <w:spacing w:line="276" w:lineRule="auto"/>
              <w:rPr>
                <w:b/>
                <w:bCs/>
              </w:rPr>
            </w:pPr>
          </w:p>
          <w:p w14:paraId="4BE686CF" w14:textId="128E737C" w:rsidR="000F5ED2" w:rsidRPr="00D9573B" w:rsidRDefault="00C25B93" w:rsidP="00D9573B">
            <w:pPr>
              <w:spacing w:line="276" w:lineRule="auto"/>
              <w:rPr>
                <w:b/>
                <w:bCs/>
              </w:rPr>
            </w:pPr>
            <w:r>
              <w:rPr>
                <w:rFonts w:hint="eastAsia"/>
                <w:b/>
                <w:bCs/>
              </w:rPr>
              <w:t>四</w:t>
            </w:r>
            <w:r w:rsidR="000F5ED2" w:rsidRPr="00D9573B">
              <w:rPr>
                <w:rFonts w:hint="eastAsia"/>
                <w:b/>
                <w:bCs/>
              </w:rPr>
              <w:t>、</w:t>
            </w:r>
            <w:r w:rsidR="00ED4EFB" w:rsidRPr="00D9573B">
              <w:rPr>
                <w:rFonts w:hint="eastAsia"/>
                <w:b/>
                <w:bCs/>
              </w:rPr>
              <w:t>公司目前在手订单的情况如何？</w:t>
            </w:r>
          </w:p>
          <w:p w14:paraId="4B88247C" w14:textId="77777777" w:rsidR="00D9573B" w:rsidRPr="00D9573B" w:rsidRDefault="00D9573B" w:rsidP="00D9573B">
            <w:pPr>
              <w:spacing w:line="276" w:lineRule="auto"/>
              <w:rPr>
                <w:b/>
                <w:bCs/>
              </w:rPr>
            </w:pPr>
          </w:p>
          <w:p w14:paraId="403F07B8" w14:textId="68F5F3F6" w:rsidR="000F5ED2" w:rsidRDefault="00ED4EFB" w:rsidP="00ED4EFB">
            <w:pPr>
              <w:widowControl/>
              <w:spacing w:beforeLines="50" w:before="156" w:line="360" w:lineRule="auto"/>
              <w:ind w:firstLineChars="200" w:firstLine="480"/>
              <w:rPr>
                <w:color w:val="000000"/>
                <w:szCs w:val="22"/>
              </w:rPr>
            </w:pPr>
            <w:r w:rsidRPr="00ED4EFB">
              <w:rPr>
                <w:rFonts w:hint="eastAsia"/>
                <w:color w:val="000000"/>
                <w:szCs w:val="22"/>
              </w:rPr>
              <w:t>公司控制系统产品的交付周期很短，基本都是先做好库存。客户下订单后，基本上会很快发货。</w:t>
            </w:r>
          </w:p>
          <w:p w14:paraId="6935695A" w14:textId="77777777" w:rsidR="006E7A4F" w:rsidRDefault="006E7A4F" w:rsidP="00434DCC">
            <w:pPr>
              <w:spacing w:line="276" w:lineRule="auto"/>
              <w:rPr>
                <w:bCs/>
              </w:rPr>
            </w:pPr>
          </w:p>
          <w:p w14:paraId="5EE4B5A7" w14:textId="547A74A6" w:rsidR="00434DCC" w:rsidRPr="00171A39" w:rsidRDefault="00C03E4A" w:rsidP="00434DCC">
            <w:pPr>
              <w:spacing w:line="276" w:lineRule="auto"/>
              <w:rPr>
                <w:b/>
                <w:bCs/>
              </w:rPr>
            </w:pPr>
            <w:r>
              <w:rPr>
                <w:rFonts w:hint="eastAsia"/>
                <w:b/>
                <w:bCs/>
              </w:rPr>
              <w:t>五</w:t>
            </w:r>
            <w:r w:rsidR="00434DCC" w:rsidRPr="00171A39">
              <w:rPr>
                <w:b/>
                <w:bCs/>
              </w:rPr>
              <w:t>、</w:t>
            </w:r>
            <w:r w:rsidR="00434DCC">
              <w:rPr>
                <w:rFonts w:hint="eastAsia"/>
                <w:b/>
                <w:bCs/>
              </w:rPr>
              <w:t>请问公司产品在消费级领域应用的进展情况</w:t>
            </w:r>
            <w:r w:rsidR="00434DCC" w:rsidRPr="00171A39">
              <w:rPr>
                <w:b/>
                <w:bCs/>
              </w:rPr>
              <w:t>？</w:t>
            </w:r>
          </w:p>
          <w:p w14:paraId="0719B6B7" w14:textId="77777777" w:rsidR="00434DCC" w:rsidRPr="00171A39" w:rsidRDefault="00434DCC" w:rsidP="00434DCC">
            <w:pPr>
              <w:spacing w:line="276" w:lineRule="auto"/>
              <w:rPr>
                <w:b/>
                <w:bCs/>
              </w:rPr>
            </w:pPr>
          </w:p>
          <w:p w14:paraId="0083454E" w14:textId="1A327CE1" w:rsidR="00434DCC" w:rsidRPr="00171A39" w:rsidRDefault="00434DCC" w:rsidP="00434DCC">
            <w:pPr>
              <w:spacing w:line="360" w:lineRule="auto"/>
              <w:ind w:firstLineChars="200" w:firstLine="480"/>
              <w:rPr>
                <w:szCs w:val="28"/>
              </w:rPr>
            </w:pPr>
            <w:r w:rsidRPr="00704FCE">
              <w:rPr>
                <w:rFonts w:hint="eastAsia"/>
                <w:szCs w:val="28"/>
              </w:rPr>
              <w:t>在消费级产品领域，公司启动了前期的市场调研及产品研发，取得了一定的进展</w:t>
            </w:r>
            <w:r>
              <w:rPr>
                <w:rFonts w:hint="eastAsia"/>
                <w:szCs w:val="28"/>
              </w:rPr>
              <w:t>，</w:t>
            </w:r>
            <w:r w:rsidRPr="00704FCE">
              <w:rPr>
                <w:rFonts w:hint="eastAsia"/>
                <w:szCs w:val="28"/>
              </w:rPr>
              <w:t>To</w:t>
            </w:r>
            <w:r>
              <w:rPr>
                <w:rFonts w:hint="eastAsia"/>
                <w:szCs w:val="28"/>
              </w:rPr>
              <w:t xml:space="preserve"> </w:t>
            </w:r>
            <w:r w:rsidRPr="00704FCE">
              <w:rPr>
                <w:rFonts w:hint="eastAsia"/>
                <w:szCs w:val="28"/>
              </w:rPr>
              <w:t>C</w:t>
            </w:r>
            <w:r w:rsidRPr="00704FCE">
              <w:rPr>
                <w:rFonts w:hint="eastAsia"/>
                <w:szCs w:val="28"/>
              </w:rPr>
              <w:t>消费级控制卡产品完成开发，并进入客户联合调试和测试验证阶段</w:t>
            </w:r>
            <w:r>
              <w:rPr>
                <w:rFonts w:hint="eastAsia"/>
                <w:szCs w:val="28"/>
              </w:rPr>
              <w:t>。</w:t>
            </w:r>
          </w:p>
          <w:p w14:paraId="4060DC00" w14:textId="77777777" w:rsidR="00434DCC" w:rsidRPr="00D9573B" w:rsidRDefault="00434DCC" w:rsidP="00434DCC">
            <w:pPr>
              <w:spacing w:line="276" w:lineRule="auto"/>
              <w:rPr>
                <w:b/>
                <w:bCs/>
              </w:rPr>
            </w:pPr>
          </w:p>
          <w:p w14:paraId="41179FA6" w14:textId="72BB3144" w:rsidR="006E7A4F" w:rsidRPr="00D9573B" w:rsidRDefault="00C03E4A" w:rsidP="006E7A4F">
            <w:pPr>
              <w:spacing w:line="276" w:lineRule="auto"/>
              <w:rPr>
                <w:b/>
                <w:bCs/>
              </w:rPr>
            </w:pPr>
            <w:r w:rsidRPr="00D9573B">
              <w:rPr>
                <w:rFonts w:hint="eastAsia"/>
                <w:b/>
                <w:bCs/>
              </w:rPr>
              <w:t>六</w:t>
            </w:r>
            <w:r w:rsidR="006E7A4F" w:rsidRPr="00D9573B">
              <w:rPr>
                <w:b/>
                <w:bCs/>
              </w:rPr>
              <w:t>、</w:t>
            </w:r>
            <w:r w:rsidR="004F3CA6" w:rsidRPr="00D9573B">
              <w:rPr>
                <w:rFonts w:hint="eastAsia"/>
                <w:b/>
                <w:bCs/>
              </w:rPr>
              <w:t>公司在消费级</w:t>
            </w:r>
            <w:r w:rsidR="004F3CA6" w:rsidRPr="00D9573B">
              <w:rPr>
                <w:rFonts w:hint="eastAsia"/>
                <w:b/>
                <w:bCs/>
              </w:rPr>
              <w:t>3D</w:t>
            </w:r>
            <w:r w:rsidR="004F3CA6" w:rsidRPr="00D9573B">
              <w:rPr>
                <w:rFonts w:hint="eastAsia"/>
                <w:b/>
                <w:bCs/>
              </w:rPr>
              <w:t>打印领域的布局</w:t>
            </w:r>
            <w:r w:rsidR="000F456A" w:rsidRPr="00D9573B">
              <w:rPr>
                <w:rFonts w:hint="eastAsia"/>
                <w:b/>
                <w:bCs/>
              </w:rPr>
              <w:t>，可以应用公司的哪些技术</w:t>
            </w:r>
            <w:r w:rsidR="006E7A4F" w:rsidRPr="00D9573B">
              <w:rPr>
                <w:b/>
                <w:bCs/>
              </w:rPr>
              <w:t>？</w:t>
            </w:r>
          </w:p>
          <w:p w14:paraId="42548A1B" w14:textId="77777777" w:rsidR="006E7A4F" w:rsidRPr="00D9573B" w:rsidRDefault="006E7A4F" w:rsidP="006E7A4F">
            <w:pPr>
              <w:spacing w:line="276" w:lineRule="auto"/>
              <w:rPr>
                <w:b/>
                <w:bCs/>
              </w:rPr>
            </w:pPr>
          </w:p>
          <w:p w14:paraId="56F0F589" w14:textId="77777777" w:rsidR="000F456A" w:rsidRDefault="004F3CA6" w:rsidP="00693D9E">
            <w:pPr>
              <w:spacing w:line="360" w:lineRule="auto"/>
              <w:ind w:firstLineChars="200" w:firstLine="480"/>
              <w:rPr>
                <w:bCs/>
              </w:rPr>
            </w:pPr>
            <w:r w:rsidRPr="004F3CA6">
              <w:rPr>
                <w:rFonts w:hint="eastAsia"/>
                <w:bCs/>
              </w:rPr>
              <w:t>公司的控制系统产品</w:t>
            </w:r>
            <w:r w:rsidRPr="004F3CA6">
              <w:rPr>
                <w:rFonts w:hint="eastAsia"/>
                <w:bCs/>
              </w:rPr>
              <w:t>/</w:t>
            </w:r>
            <w:r w:rsidRPr="004F3CA6">
              <w:rPr>
                <w:rFonts w:hint="eastAsia"/>
                <w:bCs/>
              </w:rPr>
              <w:t>振镜产品都和激光加工应用密切相关，因此，会从消费级</w:t>
            </w:r>
            <w:r w:rsidRPr="004F3CA6">
              <w:rPr>
                <w:rFonts w:hint="eastAsia"/>
                <w:bCs/>
              </w:rPr>
              <w:t>SLM/SLS/SLA</w:t>
            </w:r>
            <w:r w:rsidRPr="004F3CA6">
              <w:rPr>
                <w:rFonts w:hint="eastAsia"/>
                <w:bCs/>
              </w:rPr>
              <w:t>等使用激光技术的产品切入，并延伸到所有使用激光加工技术的消费类</w:t>
            </w:r>
            <w:r w:rsidRPr="004F3CA6">
              <w:rPr>
                <w:rFonts w:hint="eastAsia"/>
                <w:bCs/>
              </w:rPr>
              <w:t>3D</w:t>
            </w:r>
            <w:r w:rsidRPr="004F3CA6">
              <w:rPr>
                <w:rFonts w:hint="eastAsia"/>
                <w:bCs/>
              </w:rPr>
              <w:t>打印设备中</w:t>
            </w:r>
            <w:r w:rsidR="006E7A4F" w:rsidRPr="00171A39">
              <w:rPr>
                <w:bCs/>
              </w:rPr>
              <w:t>。</w:t>
            </w:r>
          </w:p>
          <w:p w14:paraId="587A65D4" w14:textId="77777777" w:rsidR="00125FF9" w:rsidRPr="00D9573B" w:rsidRDefault="00125FF9" w:rsidP="00D9573B">
            <w:pPr>
              <w:spacing w:line="276" w:lineRule="auto"/>
              <w:rPr>
                <w:b/>
                <w:bCs/>
              </w:rPr>
            </w:pPr>
          </w:p>
          <w:p w14:paraId="4AF9E54A" w14:textId="7650FA0D" w:rsidR="00125FF9" w:rsidRDefault="00C25B93" w:rsidP="00D9573B">
            <w:pPr>
              <w:spacing w:line="276" w:lineRule="auto"/>
              <w:rPr>
                <w:b/>
                <w:bCs/>
              </w:rPr>
            </w:pPr>
            <w:r>
              <w:rPr>
                <w:rFonts w:hint="eastAsia"/>
                <w:b/>
                <w:bCs/>
              </w:rPr>
              <w:t>七</w:t>
            </w:r>
            <w:r w:rsidR="00AF4A8E" w:rsidRPr="00AF4A8E">
              <w:rPr>
                <w:rFonts w:hint="eastAsia"/>
                <w:b/>
                <w:bCs/>
              </w:rPr>
              <w:t>、公司收购萨米特的主要考虑有哪些？有哪些协同效应？</w:t>
            </w:r>
          </w:p>
          <w:p w14:paraId="77688980" w14:textId="77777777" w:rsidR="00AF4A8E" w:rsidRPr="00AF4A8E" w:rsidRDefault="00AF4A8E" w:rsidP="00D9573B">
            <w:pPr>
              <w:spacing w:line="276" w:lineRule="auto"/>
              <w:rPr>
                <w:b/>
                <w:bCs/>
              </w:rPr>
            </w:pPr>
          </w:p>
          <w:p w14:paraId="6D81CCC4" w14:textId="77777777" w:rsidR="00AF4A8E" w:rsidRDefault="00125FF9" w:rsidP="00125FF9">
            <w:pPr>
              <w:spacing w:line="360" w:lineRule="auto"/>
              <w:ind w:firstLineChars="200" w:firstLine="480"/>
            </w:pPr>
            <w:r w:rsidRPr="00125FF9">
              <w:rPr>
                <w:rFonts w:hint="eastAsia"/>
              </w:rPr>
              <w:t>公司收购萨米特主要考虑双方同属于光学控制领域，在产品体系、客户资源、技术开发、供应链等方面均有显著的协同效应。</w:t>
            </w:r>
          </w:p>
          <w:p w14:paraId="69C98F61" w14:textId="77777777" w:rsidR="00AF4A8E" w:rsidRDefault="00125FF9" w:rsidP="00125FF9">
            <w:pPr>
              <w:spacing w:line="360" w:lineRule="auto"/>
              <w:ind w:firstLineChars="200" w:firstLine="480"/>
            </w:pPr>
            <w:r w:rsidRPr="00125FF9">
              <w:rPr>
                <w:rFonts w:hint="eastAsia"/>
              </w:rPr>
              <w:t>产品体系方面，近年来，上市公司持续投入研发中高端振镜产品、主要应用于激光工业加工，但相比德国</w:t>
            </w:r>
            <w:r w:rsidRPr="00125FF9">
              <w:rPr>
                <w:rFonts w:hint="eastAsia"/>
              </w:rPr>
              <w:t>Scanlab</w:t>
            </w:r>
            <w:r w:rsidRPr="00125FF9">
              <w:rPr>
                <w:rFonts w:hint="eastAsia"/>
              </w:rPr>
              <w:t>等国际巨头企业仍存在一定差距。标的公司方面，其快反镜、高精密振镜与上市公司振镜产品技术原理相近相通、主要以高精高速的产品为主，其主要聚焦应用于航空探测领域、精度要求较高，同时其亦在逐步应用于工业加工领域。上市公司收购标的公司后可在该领域协同开发、提升在高端精密振镜领域的竞争能力。</w:t>
            </w:r>
          </w:p>
          <w:p w14:paraId="4A9F001E" w14:textId="77777777" w:rsidR="00AF4A8E" w:rsidRDefault="00125FF9" w:rsidP="00125FF9">
            <w:pPr>
              <w:spacing w:line="360" w:lineRule="auto"/>
              <w:ind w:firstLineChars="200" w:firstLine="480"/>
            </w:pPr>
            <w:r w:rsidRPr="00125FF9">
              <w:rPr>
                <w:rFonts w:hint="eastAsia"/>
              </w:rPr>
              <w:t>客户资源方面，本次收购后，上市公司增加航空探测等应用领域客户资源，公司的激光精密加工技术及产品可向该领域积极拓展；同时在标的公司高精度快速反射镜、高精密振镜的工业应用方向，上市公司可以为标的公司提供丰富有效的客户资源，故本次收购可以形成良好的客户资源互补及提升。</w:t>
            </w:r>
          </w:p>
          <w:p w14:paraId="7DB63852" w14:textId="77777777" w:rsidR="00AF4A8E" w:rsidRDefault="00125FF9" w:rsidP="00125FF9">
            <w:pPr>
              <w:spacing w:line="360" w:lineRule="auto"/>
              <w:ind w:firstLineChars="200" w:firstLine="480"/>
            </w:pPr>
            <w:r w:rsidRPr="00125FF9">
              <w:rPr>
                <w:rFonts w:hint="eastAsia"/>
              </w:rPr>
              <w:t>技术协同方面，上市公司与标的公司同属于光学控制领域，相关产品及技术具有高度的相近及互补性，本次收购不仅可以共享研发平台、测试环境、关键技术人才等，更重要的是为行业的关键技术突破等提供了有效支撑，为上市公司及标的公司在与国际竞争对手的竞争中提升核心竞争实力。</w:t>
            </w:r>
            <w:r w:rsidRPr="00125FF9">
              <w:rPr>
                <w:rFonts w:hint="eastAsia"/>
              </w:rPr>
              <w:t xml:space="preserve"> </w:t>
            </w:r>
          </w:p>
          <w:p w14:paraId="34941401" w14:textId="529B94E1" w:rsidR="00125FF9" w:rsidRPr="00125FF9" w:rsidRDefault="00125FF9" w:rsidP="00AF4A8E">
            <w:pPr>
              <w:spacing w:line="360" w:lineRule="auto"/>
              <w:ind w:firstLineChars="200" w:firstLine="480"/>
            </w:pPr>
            <w:r w:rsidRPr="00125FF9">
              <w:rPr>
                <w:rFonts w:hint="eastAsia"/>
              </w:rPr>
              <w:t>产业链采购方面，高精密振镜、高精度快速反射镜等产品均系精密光学器件，其中包括镜头、电机、电路板、芯片等多种零部件，基于上述收购，未来上市公司与标的公司在产业链整合、集约采购等方面均可以形成有利布局。</w:t>
            </w:r>
          </w:p>
          <w:p w14:paraId="049FB2B9" w14:textId="77777777" w:rsidR="00125FF9" w:rsidRDefault="00125FF9" w:rsidP="00D9573B">
            <w:pPr>
              <w:spacing w:line="276" w:lineRule="auto"/>
            </w:pPr>
          </w:p>
          <w:p w14:paraId="7240B453" w14:textId="3EAE78EE" w:rsidR="00ED4EFB" w:rsidRDefault="00C25B93" w:rsidP="00D9573B">
            <w:pPr>
              <w:spacing w:line="276" w:lineRule="auto"/>
              <w:rPr>
                <w:b/>
                <w:bCs/>
              </w:rPr>
            </w:pPr>
            <w:r>
              <w:rPr>
                <w:rFonts w:hint="eastAsia"/>
                <w:b/>
                <w:bCs/>
              </w:rPr>
              <w:t>八</w:t>
            </w:r>
            <w:r w:rsidR="00ED4EFB" w:rsidRPr="00ED4EFB">
              <w:rPr>
                <w:rFonts w:hint="eastAsia"/>
                <w:b/>
                <w:bCs/>
              </w:rPr>
              <w:t>、公司目前并购项目的进展</w:t>
            </w:r>
            <w:r w:rsidR="00C03E4A">
              <w:rPr>
                <w:rFonts w:hint="eastAsia"/>
                <w:b/>
                <w:bCs/>
              </w:rPr>
              <w:t>情况</w:t>
            </w:r>
            <w:r w:rsidR="00ED4EFB">
              <w:rPr>
                <w:rFonts w:hint="eastAsia"/>
                <w:b/>
                <w:bCs/>
              </w:rPr>
              <w:t>？</w:t>
            </w:r>
          </w:p>
          <w:p w14:paraId="3F73025A" w14:textId="77777777" w:rsidR="00ED4EFB" w:rsidRPr="00ED4EFB" w:rsidRDefault="00ED4EFB" w:rsidP="00D9573B">
            <w:pPr>
              <w:spacing w:line="276" w:lineRule="auto"/>
              <w:rPr>
                <w:b/>
                <w:bCs/>
              </w:rPr>
            </w:pPr>
          </w:p>
          <w:p w14:paraId="79142B1C" w14:textId="37AFFB94" w:rsidR="00ED4EFB" w:rsidRPr="00ED4EFB" w:rsidRDefault="00ED4EFB" w:rsidP="00ED4EFB">
            <w:pPr>
              <w:spacing w:line="360" w:lineRule="auto"/>
            </w:pPr>
            <w:r>
              <w:rPr>
                <w:rFonts w:hint="eastAsia"/>
              </w:rPr>
              <w:t xml:space="preserve">    </w:t>
            </w:r>
            <w:r w:rsidRPr="00ED4EFB">
              <w:rPr>
                <w:rFonts w:hint="eastAsia"/>
              </w:rPr>
              <w:t>公司于</w:t>
            </w:r>
            <w:r w:rsidR="003A1BF5">
              <w:rPr>
                <w:rFonts w:hint="eastAsia"/>
              </w:rPr>
              <w:t>2025</w:t>
            </w:r>
            <w:r w:rsidR="003A1BF5">
              <w:rPr>
                <w:rFonts w:hint="eastAsia"/>
              </w:rPr>
              <w:t>年</w:t>
            </w:r>
            <w:r w:rsidRPr="00ED4EFB">
              <w:rPr>
                <w:rFonts w:hint="eastAsia"/>
              </w:rPr>
              <w:t>9</w:t>
            </w:r>
            <w:r w:rsidRPr="00ED4EFB">
              <w:rPr>
                <w:rFonts w:hint="eastAsia"/>
              </w:rPr>
              <w:t>月</w:t>
            </w:r>
            <w:r w:rsidRPr="00ED4EFB">
              <w:rPr>
                <w:rFonts w:hint="eastAsia"/>
              </w:rPr>
              <w:t>10</w:t>
            </w:r>
            <w:r w:rsidRPr="00ED4EFB">
              <w:rPr>
                <w:rFonts w:hint="eastAsia"/>
              </w:rPr>
              <w:t>日、</w:t>
            </w:r>
            <w:r w:rsidRPr="00ED4EFB">
              <w:rPr>
                <w:rFonts w:hint="eastAsia"/>
              </w:rPr>
              <w:t>10</w:t>
            </w:r>
            <w:r w:rsidRPr="00ED4EFB">
              <w:rPr>
                <w:rFonts w:hint="eastAsia"/>
              </w:rPr>
              <w:t>月</w:t>
            </w:r>
            <w:r w:rsidRPr="00ED4EFB">
              <w:rPr>
                <w:rFonts w:hint="eastAsia"/>
              </w:rPr>
              <w:t>10</w:t>
            </w:r>
            <w:r w:rsidRPr="00ED4EFB">
              <w:rPr>
                <w:rFonts w:hint="eastAsia"/>
              </w:rPr>
              <w:t>日分别依规披露了《关于发行股份及支付现金购买资产并募集配套资金事项的进展公告》（公告编号：</w:t>
            </w:r>
            <w:r w:rsidRPr="00ED4EFB">
              <w:rPr>
                <w:rFonts w:hint="eastAsia"/>
              </w:rPr>
              <w:t>2025-044</w:t>
            </w:r>
            <w:r w:rsidRPr="00ED4EFB">
              <w:rPr>
                <w:rFonts w:hint="eastAsia"/>
              </w:rPr>
              <w:t>）、《关于发行股份及支付现金购买资产并募集配套资金事项的进展公告》（公告编号：</w:t>
            </w:r>
            <w:r w:rsidRPr="00ED4EFB">
              <w:rPr>
                <w:rFonts w:hint="eastAsia"/>
              </w:rPr>
              <w:t>2025-047</w:t>
            </w:r>
            <w:r w:rsidRPr="00ED4EFB">
              <w:rPr>
                <w:rFonts w:hint="eastAsia"/>
              </w:rPr>
              <w:t>）。公司及相关方正在积极推进本次交易的相关工作，本次交易所涉及的审计、评估等工作正在有序进行中。公司将根据本次交易的进展情况，继续按照相关法律法规的规定履行后续审议程序与信息披露义务。</w:t>
            </w:r>
          </w:p>
        </w:tc>
      </w:tr>
      <w:tr w:rsidR="00144239" w14:paraId="30CDFDBD" w14:textId="77777777">
        <w:tc>
          <w:tcPr>
            <w:tcW w:w="1860" w:type="dxa"/>
            <w:tcBorders>
              <w:top w:val="single" w:sz="4" w:space="0" w:color="auto"/>
              <w:left w:val="single" w:sz="4" w:space="0" w:color="auto"/>
              <w:bottom w:val="single" w:sz="4" w:space="0" w:color="auto"/>
              <w:right w:val="single" w:sz="4" w:space="0" w:color="auto"/>
            </w:tcBorders>
            <w:vAlign w:val="center"/>
          </w:tcPr>
          <w:p w14:paraId="04F11D5B" w14:textId="77777777" w:rsidR="00144239" w:rsidRDefault="00000000">
            <w:pPr>
              <w:spacing w:line="480" w:lineRule="atLeast"/>
              <w:jc w:val="center"/>
              <w:rPr>
                <w:szCs w:val="22"/>
              </w:rPr>
            </w:pPr>
            <w:r>
              <w:rPr>
                <w:rFonts w:hint="eastAsia"/>
                <w:szCs w:val="22"/>
              </w:rPr>
              <w:lastRenderedPageBreak/>
              <w:t>附件清单</w:t>
            </w:r>
          </w:p>
          <w:p w14:paraId="30FFE2C2" w14:textId="77777777" w:rsidR="00144239" w:rsidRDefault="00000000">
            <w:pPr>
              <w:spacing w:line="480" w:lineRule="atLeast"/>
              <w:jc w:val="center"/>
              <w:rPr>
                <w:szCs w:val="22"/>
              </w:rPr>
            </w:pPr>
            <w:r>
              <w:rPr>
                <w:rFonts w:hint="eastAsia"/>
                <w:szCs w:val="22"/>
              </w:rPr>
              <w:t>（如有）</w:t>
            </w:r>
          </w:p>
        </w:tc>
        <w:tc>
          <w:tcPr>
            <w:tcW w:w="6436" w:type="dxa"/>
            <w:tcBorders>
              <w:top w:val="single" w:sz="4" w:space="0" w:color="auto"/>
              <w:left w:val="single" w:sz="4" w:space="0" w:color="auto"/>
              <w:bottom w:val="single" w:sz="4" w:space="0" w:color="auto"/>
              <w:right w:val="single" w:sz="4" w:space="0" w:color="auto"/>
            </w:tcBorders>
          </w:tcPr>
          <w:p w14:paraId="54516A0D" w14:textId="77777777" w:rsidR="00C177C2" w:rsidRDefault="00C177C2">
            <w:pPr>
              <w:spacing w:line="276" w:lineRule="auto"/>
              <w:rPr>
                <w:rFonts w:asciiTheme="minorEastAsia" w:eastAsiaTheme="minorEastAsia" w:hAnsiTheme="minorEastAsia" w:hint="eastAsia"/>
                <w:bCs/>
              </w:rPr>
            </w:pPr>
          </w:p>
          <w:p w14:paraId="63AAF6E1" w14:textId="1BDEFB0A" w:rsidR="00144239" w:rsidRDefault="002D7801">
            <w:pPr>
              <w:spacing w:line="276" w:lineRule="auto"/>
              <w:rPr>
                <w:rFonts w:asciiTheme="minorEastAsia" w:eastAsiaTheme="minorEastAsia" w:hAnsiTheme="minorEastAsia" w:hint="eastAsia"/>
                <w:bCs/>
              </w:rPr>
            </w:pPr>
            <w:r>
              <w:rPr>
                <w:rFonts w:asciiTheme="minorEastAsia" w:eastAsiaTheme="minorEastAsia" w:hAnsiTheme="minorEastAsia" w:hint="eastAsia"/>
                <w:bCs/>
              </w:rPr>
              <w:t>参会单位名单</w:t>
            </w:r>
          </w:p>
        </w:tc>
      </w:tr>
    </w:tbl>
    <w:p w14:paraId="698C19FE" w14:textId="0DCBBA14" w:rsidR="00415FA0" w:rsidRDefault="00415FA0">
      <w:pPr>
        <w:rPr>
          <w:rFonts w:ascii="宋体" w:hAnsi="宋体" w:hint="eastAsia"/>
          <w:bCs/>
          <w:iCs/>
          <w:color w:val="000000"/>
        </w:rPr>
      </w:pPr>
    </w:p>
    <w:p w14:paraId="5BAE3E4C" w14:textId="77777777" w:rsidR="00415FA0" w:rsidRDefault="00415FA0">
      <w:pPr>
        <w:widowControl/>
        <w:jc w:val="left"/>
        <w:rPr>
          <w:rFonts w:ascii="宋体" w:hAnsi="宋体" w:hint="eastAsia"/>
          <w:bCs/>
          <w:iCs/>
          <w:color w:val="000000"/>
        </w:rPr>
      </w:pPr>
      <w:r>
        <w:rPr>
          <w:rFonts w:ascii="宋体" w:hAnsi="宋体" w:hint="eastAsia"/>
          <w:bCs/>
          <w:iCs/>
          <w:color w:val="000000"/>
        </w:rPr>
        <w:br w:type="page"/>
      </w:r>
    </w:p>
    <w:p w14:paraId="49C10AE4" w14:textId="5359CF0F" w:rsidR="00144239" w:rsidRPr="00770B86" w:rsidRDefault="001E5B00" w:rsidP="006174A5">
      <w:pPr>
        <w:spacing w:line="480" w:lineRule="auto"/>
        <w:rPr>
          <w:rFonts w:ascii="宋体" w:hAnsi="宋体" w:hint="eastAsia"/>
          <w:b/>
          <w:iCs/>
          <w:color w:val="000000"/>
        </w:rPr>
      </w:pPr>
      <w:r w:rsidRPr="00770B86">
        <w:rPr>
          <w:rFonts w:ascii="宋体" w:hAnsi="宋体" w:hint="eastAsia"/>
          <w:b/>
          <w:iCs/>
          <w:color w:val="000000"/>
        </w:rPr>
        <w:lastRenderedPageBreak/>
        <w:t>附件：参会单位名</w:t>
      </w:r>
      <w:r w:rsidR="002D7801" w:rsidRPr="00770B86">
        <w:rPr>
          <w:rFonts w:ascii="宋体" w:hAnsi="宋体" w:hint="eastAsia"/>
          <w:b/>
          <w:iCs/>
          <w:color w:val="000000"/>
        </w:rPr>
        <w:t>单</w:t>
      </w:r>
    </w:p>
    <w:tbl>
      <w:tblPr>
        <w:tblStyle w:val="af5"/>
        <w:tblW w:w="0" w:type="auto"/>
        <w:jc w:val="center"/>
        <w:tblLook w:val="04A0" w:firstRow="1" w:lastRow="0" w:firstColumn="1" w:lastColumn="0" w:noHBand="0" w:noVBand="1"/>
      </w:tblPr>
      <w:tblGrid>
        <w:gridCol w:w="988"/>
        <w:gridCol w:w="7308"/>
      </w:tblGrid>
      <w:tr w:rsidR="001E5B00" w:rsidRPr="002E3C59" w14:paraId="5BB519BA" w14:textId="77777777" w:rsidTr="00401F4D">
        <w:trPr>
          <w:jc w:val="center"/>
        </w:trPr>
        <w:tc>
          <w:tcPr>
            <w:tcW w:w="988" w:type="dxa"/>
          </w:tcPr>
          <w:p w14:paraId="1BBB14E9" w14:textId="44F9ED04" w:rsidR="001E5B00" w:rsidRPr="00171A39" w:rsidRDefault="001E5B00" w:rsidP="001E5B00">
            <w:pPr>
              <w:jc w:val="center"/>
              <w:rPr>
                <w:rFonts w:eastAsiaTheme="minorEastAsia"/>
                <w:b/>
                <w:iCs/>
                <w:color w:val="000000"/>
              </w:rPr>
            </w:pPr>
            <w:r w:rsidRPr="00171A39">
              <w:rPr>
                <w:rFonts w:eastAsiaTheme="minorEastAsia"/>
                <w:b/>
                <w:iCs/>
                <w:color w:val="000000"/>
              </w:rPr>
              <w:t>序号</w:t>
            </w:r>
          </w:p>
        </w:tc>
        <w:tc>
          <w:tcPr>
            <w:tcW w:w="7308" w:type="dxa"/>
          </w:tcPr>
          <w:p w14:paraId="731DDD06" w14:textId="19612B8B" w:rsidR="001E5B00" w:rsidRPr="002E3C59" w:rsidRDefault="001E5B00" w:rsidP="001E5B00">
            <w:pPr>
              <w:jc w:val="center"/>
              <w:rPr>
                <w:rFonts w:asciiTheme="minorEastAsia" w:eastAsiaTheme="minorEastAsia" w:hAnsiTheme="minorEastAsia" w:hint="eastAsia"/>
                <w:b/>
                <w:iCs/>
                <w:color w:val="000000"/>
              </w:rPr>
            </w:pPr>
            <w:r w:rsidRPr="002E3C59">
              <w:rPr>
                <w:rFonts w:asciiTheme="minorEastAsia" w:eastAsiaTheme="minorEastAsia" w:hAnsiTheme="minorEastAsia" w:hint="eastAsia"/>
                <w:b/>
                <w:iCs/>
                <w:color w:val="000000"/>
              </w:rPr>
              <w:t>单位名称</w:t>
            </w:r>
          </w:p>
        </w:tc>
      </w:tr>
      <w:tr w:rsidR="00BB3773" w:rsidRPr="002E3C59" w14:paraId="057D0052" w14:textId="77777777" w:rsidTr="007705FF">
        <w:trPr>
          <w:jc w:val="center"/>
        </w:trPr>
        <w:tc>
          <w:tcPr>
            <w:tcW w:w="988" w:type="dxa"/>
          </w:tcPr>
          <w:p w14:paraId="6992397D" w14:textId="6D03BFF4" w:rsidR="00BB3773" w:rsidRPr="00C927AC" w:rsidRDefault="00BB3773" w:rsidP="00BB3773">
            <w:pPr>
              <w:jc w:val="center"/>
              <w:rPr>
                <w:rFonts w:eastAsiaTheme="minorEastAsia"/>
                <w:bCs/>
                <w:iCs/>
                <w:color w:val="000000"/>
              </w:rPr>
            </w:pPr>
            <w:r w:rsidRPr="00C927AC">
              <w:rPr>
                <w:rFonts w:eastAsiaTheme="minorEastAsia" w:hint="eastAsia"/>
                <w:bCs/>
                <w:iCs/>
                <w:color w:val="000000"/>
              </w:rPr>
              <w:t>1</w:t>
            </w:r>
          </w:p>
        </w:tc>
        <w:tc>
          <w:tcPr>
            <w:tcW w:w="7308" w:type="dxa"/>
            <w:vAlign w:val="center"/>
          </w:tcPr>
          <w:p w14:paraId="29B45065" w14:textId="50017468"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长江证券</w:t>
            </w:r>
          </w:p>
        </w:tc>
      </w:tr>
      <w:tr w:rsidR="00BB3773" w:rsidRPr="002E3C59" w14:paraId="3AA7D529" w14:textId="77777777" w:rsidTr="007705FF">
        <w:trPr>
          <w:jc w:val="center"/>
        </w:trPr>
        <w:tc>
          <w:tcPr>
            <w:tcW w:w="988" w:type="dxa"/>
          </w:tcPr>
          <w:p w14:paraId="3DE9A935" w14:textId="78FD73B8" w:rsidR="00BB3773" w:rsidRPr="00C927AC" w:rsidRDefault="00BB3773" w:rsidP="00BB3773">
            <w:pPr>
              <w:jc w:val="center"/>
              <w:rPr>
                <w:rFonts w:eastAsiaTheme="minorEastAsia"/>
                <w:bCs/>
                <w:iCs/>
                <w:color w:val="000000"/>
              </w:rPr>
            </w:pPr>
            <w:r w:rsidRPr="00C927AC">
              <w:rPr>
                <w:rFonts w:eastAsiaTheme="minorEastAsia" w:hint="eastAsia"/>
                <w:bCs/>
                <w:iCs/>
                <w:color w:val="000000"/>
              </w:rPr>
              <w:t>2</w:t>
            </w:r>
          </w:p>
        </w:tc>
        <w:tc>
          <w:tcPr>
            <w:tcW w:w="7308" w:type="dxa"/>
            <w:vAlign w:val="center"/>
          </w:tcPr>
          <w:p w14:paraId="480D2095" w14:textId="62DB8D8D" w:rsidR="00BB3773" w:rsidRPr="00BB3773" w:rsidRDefault="00BB3773" w:rsidP="00BB3773">
            <w:pPr>
              <w:jc w:val="center"/>
              <w:rPr>
                <w:rFonts w:asciiTheme="minorEastAsia" w:eastAsiaTheme="minorEastAsia" w:hAnsiTheme="minorEastAsia" w:hint="eastAsia"/>
                <w:b/>
                <w:iCs/>
                <w:color w:val="000000"/>
              </w:rPr>
            </w:pPr>
            <w:r w:rsidRPr="00BB3773">
              <w:rPr>
                <w:rFonts w:asciiTheme="minorEastAsia" w:eastAsiaTheme="minorEastAsia" w:hAnsiTheme="minorEastAsia" w:hint="eastAsia"/>
                <w:color w:val="000000"/>
              </w:rPr>
              <w:t>尚诚资产</w:t>
            </w:r>
          </w:p>
        </w:tc>
      </w:tr>
      <w:tr w:rsidR="00BB3773" w:rsidRPr="002E3C59" w14:paraId="02E0DA9F" w14:textId="77777777" w:rsidTr="007705FF">
        <w:trPr>
          <w:jc w:val="center"/>
        </w:trPr>
        <w:tc>
          <w:tcPr>
            <w:tcW w:w="988" w:type="dxa"/>
          </w:tcPr>
          <w:p w14:paraId="346414E9" w14:textId="39271A72" w:rsidR="00BB3773" w:rsidRPr="00C927AC" w:rsidRDefault="00BB3773" w:rsidP="00BB3773">
            <w:pPr>
              <w:jc w:val="center"/>
              <w:rPr>
                <w:rFonts w:eastAsiaTheme="minorEastAsia"/>
                <w:bCs/>
                <w:iCs/>
                <w:color w:val="000000"/>
              </w:rPr>
            </w:pPr>
            <w:r w:rsidRPr="00C927AC">
              <w:rPr>
                <w:rFonts w:eastAsiaTheme="minorEastAsia" w:hint="eastAsia"/>
                <w:bCs/>
                <w:iCs/>
                <w:color w:val="000000"/>
              </w:rPr>
              <w:t>3</w:t>
            </w:r>
          </w:p>
        </w:tc>
        <w:tc>
          <w:tcPr>
            <w:tcW w:w="7308" w:type="dxa"/>
            <w:vAlign w:val="center"/>
          </w:tcPr>
          <w:p w14:paraId="7E830196" w14:textId="1BD236E9" w:rsidR="00BB3773" w:rsidRPr="00BB3773" w:rsidRDefault="00BB3773" w:rsidP="00BB3773">
            <w:pPr>
              <w:jc w:val="center"/>
              <w:rPr>
                <w:rFonts w:asciiTheme="minorEastAsia" w:eastAsiaTheme="minorEastAsia" w:hAnsiTheme="minorEastAsia" w:hint="eastAsia"/>
                <w:b/>
                <w:iCs/>
                <w:color w:val="000000"/>
              </w:rPr>
            </w:pPr>
            <w:r w:rsidRPr="00BB3773">
              <w:rPr>
                <w:rFonts w:asciiTheme="minorEastAsia" w:eastAsiaTheme="minorEastAsia" w:hAnsiTheme="minorEastAsia" w:hint="eastAsia"/>
                <w:color w:val="000000"/>
              </w:rPr>
              <w:t>阳光保险</w:t>
            </w:r>
          </w:p>
        </w:tc>
      </w:tr>
      <w:tr w:rsidR="00BB3773" w:rsidRPr="002E3C59" w14:paraId="76E801B1" w14:textId="77777777" w:rsidTr="00401F4D">
        <w:trPr>
          <w:jc w:val="center"/>
        </w:trPr>
        <w:tc>
          <w:tcPr>
            <w:tcW w:w="988" w:type="dxa"/>
          </w:tcPr>
          <w:p w14:paraId="4DA8D9CC" w14:textId="0872E204" w:rsidR="00BB3773" w:rsidRPr="00171A39" w:rsidRDefault="00BB3773" w:rsidP="00BB3773">
            <w:pPr>
              <w:jc w:val="center"/>
              <w:rPr>
                <w:rFonts w:eastAsiaTheme="minorEastAsia"/>
                <w:bCs/>
                <w:iCs/>
                <w:color w:val="000000"/>
              </w:rPr>
            </w:pPr>
            <w:r>
              <w:rPr>
                <w:rFonts w:eastAsiaTheme="minorEastAsia" w:hint="eastAsia"/>
                <w:bCs/>
                <w:iCs/>
                <w:color w:val="000000"/>
              </w:rPr>
              <w:t>4</w:t>
            </w:r>
          </w:p>
        </w:tc>
        <w:tc>
          <w:tcPr>
            <w:tcW w:w="7308" w:type="dxa"/>
            <w:vAlign w:val="center"/>
          </w:tcPr>
          <w:p w14:paraId="61B85028" w14:textId="6A915691"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金信基金</w:t>
            </w:r>
          </w:p>
        </w:tc>
      </w:tr>
      <w:tr w:rsidR="00BB3773" w:rsidRPr="002E3C59" w14:paraId="2B4DE1FE" w14:textId="77777777" w:rsidTr="00401F4D">
        <w:trPr>
          <w:jc w:val="center"/>
        </w:trPr>
        <w:tc>
          <w:tcPr>
            <w:tcW w:w="988" w:type="dxa"/>
          </w:tcPr>
          <w:p w14:paraId="3D95EA79" w14:textId="798E47CD" w:rsidR="00BB3773" w:rsidRPr="00171A39" w:rsidRDefault="00BB3773" w:rsidP="00BB3773">
            <w:pPr>
              <w:jc w:val="center"/>
              <w:rPr>
                <w:rFonts w:eastAsiaTheme="minorEastAsia"/>
                <w:bCs/>
                <w:iCs/>
                <w:color w:val="000000"/>
              </w:rPr>
            </w:pPr>
            <w:r>
              <w:rPr>
                <w:rFonts w:eastAsiaTheme="minorEastAsia" w:hint="eastAsia"/>
                <w:bCs/>
                <w:iCs/>
                <w:color w:val="000000"/>
              </w:rPr>
              <w:t>5</w:t>
            </w:r>
          </w:p>
        </w:tc>
        <w:tc>
          <w:tcPr>
            <w:tcW w:w="7308" w:type="dxa"/>
            <w:vAlign w:val="center"/>
          </w:tcPr>
          <w:p w14:paraId="3B50F182" w14:textId="64B2F548"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创金合信</w:t>
            </w:r>
          </w:p>
        </w:tc>
      </w:tr>
      <w:tr w:rsidR="00BB3773" w:rsidRPr="002E3C59" w14:paraId="24069DBB" w14:textId="77777777" w:rsidTr="00401F4D">
        <w:trPr>
          <w:jc w:val="center"/>
        </w:trPr>
        <w:tc>
          <w:tcPr>
            <w:tcW w:w="988" w:type="dxa"/>
          </w:tcPr>
          <w:p w14:paraId="65E397FA" w14:textId="6BC9D1F9" w:rsidR="00BB3773" w:rsidRPr="00171A39" w:rsidRDefault="00BB3773" w:rsidP="00BB3773">
            <w:pPr>
              <w:jc w:val="center"/>
              <w:rPr>
                <w:rFonts w:eastAsiaTheme="minorEastAsia"/>
                <w:bCs/>
                <w:iCs/>
                <w:color w:val="000000"/>
              </w:rPr>
            </w:pPr>
            <w:r>
              <w:rPr>
                <w:rFonts w:eastAsiaTheme="minorEastAsia" w:hint="eastAsia"/>
                <w:bCs/>
                <w:iCs/>
                <w:color w:val="000000"/>
              </w:rPr>
              <w:t>6</w:t>
            </w:r>
          </w:p>
        </w:tc>
        <w:tc>
          <w:tcPr>
            <w:tcW w:w="7308" w:type="dxa"/>
            <w:vAlign w:val="center"/>
          </w:tcPr>
          <w:p w14:paraId="674A2F54" w14:textId="1B7BFA89"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长江资管</w:t>
            </w:r>
          </w:p>
        </w:tc>
      </w:tr>
      <w:tr w:rsidR="00BB3773" w:rsidRPr="002E3C59" w14:paraId="31DC2BC1" w14:textId="77777777" w:rsidTr="00401F4D">
        <w:trPr>
          <w:jc w:val="center"/>
        </w:trPr>
        <w:tc>
          <w:tcPr>
            <w:tcW w:w="988" w:type="dxa"/>
          </w:tcPr>
          <w:p w14:paraId="2CDDDE36" w14:textId="7F3E25B2" w:rsidR="00BB3773" w:rsidRPr="00171A39" w:rsidRDefault="00BB3773" w:rsidP="00BB3773">
            <w:pPr>
              <w:jc w:val="center"/>
              <w:rPr>
                <w:rFonts w:eastAsiaTheme="minorEastAsia"/>
                <w:bCs/>
                <w:iCs/>
                <w:color w:val="000000"/>
              </w:rPr>
            </w:pPr>
            <w:r>
              <w:rPr>
                <w:rFonts w:eastAsiaTheme="minorEastAsia" w:hint="eastAsia"/>
                <w:bCs/>
                <w:iCs/>
                <w:color w:val="000000"/>
              </w:rPr>
              <w:t>7</w:t>
            </w:r>
          </w:p>
        </w:tc>
        <w:tc>
          <w:tcPr>
            <w:tcW w:w="7308" w:type="dxa"/>
            <w:vAlign w:val="center"/>
          </w:tcPr>
          <w:p w14:paraId="56A277D6" w14:textId="7E471376"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东兴基金</w:t>
            </w:r>
          </w:p>
        </w:tc>
      </w:tr>
      <w:tr w:rsidR="00BB3773" w:rsidRPr="002E3C59" w14:paraId="79FF027F" w14:textId="77777777" w:rsidTr="00401F4D">
        <w:trPr>
          <w:jc w:val="center"/>
        </w:trPr>
        <w:tc>
          <w:tcPr>
            <w:tcW w:w="988" w:type="dxa"/>
          </w:tcPr>
          <w:p w14:paraId="66874AE0" w14:textId="3CFCE4D9" w:rsidR="00BB3773" w:rsidRPr="00171A39" w:rsidRDefault="00BB3773" w:rsidP="00BB3773">
            <w:pPr>
              <w:jc w:val="center"/>
              <w:rPr>
                <w:rFonts w:eastAsiaTheme="minorEastAsia"/>
                <w:bCs/>
                <w:iCs/>
                <w:color w:val="000000"/>
              </w:rPr>
            </w:pPr>
            <w:r>
              <w:rPr>
                <w:rFonts w:eastAsiaTheme="minorEastAsia" w:hint="eastAsia"/>
                <w:bCs/>
                <w:iCs/>
                <w:color w:val="000000"/>
              </w:rPr>
              <w:t>8</w:t>
            </w:r>
          </w:p>
        </w:tc>
        <w:tc>
          <w:tcPr>
            <w:tcW w:w="7308" w:type="dxa"/>
            <w:vAlign w:val="center"/>
          </w:tcPr>
          <w:p w14:paraId="6F506351" w14:textId="07C290D4"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同方证券</w:t>
            </w:r>
          </w:p>
        </w:tc>
      </w:tr>
      <w:tr w:rsidR="00BB3773" w:rsidRPr="002E3C59" w14:paraId="1D0046AE" w14:textId="77777777" w:rsidTr="00401F4D">
        <w:trPr>
          <w:jc w:val="center"/>
        </w:trPr>
        <w:tc>
          <w:tcPr>
            <w:tcW w:w="988" w:type="dxa"/>
          </w:tcPr>
          <w:p w14:paraId="46FE010C" w14:textId="66008A1E" w:rsidR="00BB3773" w:rsidRPr="00171A39" w:rsidRDefault="00BB3773" w:rsidP="00BB3773">
            <w:pPr>
              <w:jc w:val="center"/>
              <w:rPr>
                <w:rFonts w:eastAsiaTheme="minorEastAsia"/>
                <w:bCs/>
                <w:iCs/>
                <w:color w:val="000000"/>
              </w:rPr>
            </w:pPr>
            <w:r>
              <w:rPr>
                <w:rFonts w:eastAsiaTheme="minorEastAsia" w:hint="eastAsia"/>
                <w:bCs/>
                <w:iCs/>
                <w:color w:val="000000"/>
              </w:rPr>
              <w:t>9</w:t>
            </w:r>
          </w:p>
        </w:tc>
        <w:tc>
          <w:tcPr>
            <w:tcW w:w="7308" w:type="dxa"/>
            <w:vAlign w:val="center"/>
          </w:tcPr>
          <w:p w14:paraId="197AF471" w14:textId="4E3ACB57"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呈瑞</w:t>
            </w:r>
            <w:r>
              <w:rPr>
                <w:rFonts w:asciiTheme="minorEastAsia" w:eastAsiaTheme="minorEastAsia" w:hAnsiTheme="minorEastAsia" w:hint="eastAsia"/>
                <w:color w:val="000000"/>
              </w:rPr>
              <w:t>投资</w:t>
            </w:r>
          </w:p>
        </w:tc>
      </w:tr>
      <w:tr w:rsidR="00BB3773" w:rsidRPr="002E3C59" w14:paraId="1A25B4A5" w14:textId="77777777" w:rsidTr="00401F4D">
        <w:trPr>
          <w:jc w:val="center"/>
        </w:trPr>
        <w:tc>
          <w:tcPr>
            <w:tcW w:w="988" w:type="dxa"/>
          </w:tcPr>
          <w:p w14:paraId="2EA43A75" w14:textId="0260EC1B" w:rsidR="00BB3773" w:rsidRPr="00171A39" w:rsidRDefault="00BB3773" w:rsidP="00BB3773">
            <w:pPr>
              <w:jc w:val="center"/>
              <w:rPr>
                <w:rFonts w:eastAsiaTheme="minorEastAsia"/>
                <w:bCs/>
                <w:iCs/>
                <w:color w:val="000000"/>
              </w:rPr>
            </w:pPr>
            <w:r>
              <w:rPr>
                <w:rFonts w:eastAsiaTheme="minorEastAsia" w:hint="eastAsia"/>
                <w:bCs/>
                <w:iCs/>
                <w:color w:val="000000"/>
              </w:rPr>
              <w:t>10</w:t>
            </w:r>
          </w:p>
        </w:tc>
        <w:tc>
          <w:tcPr>
            <w:tcW w:w="7308" w:type="dxa"/>
            <w:vAlign w:val="center"/>
          </w:tcPr>
          <w:p w14:paraId="6D636BA6" w14:textId="40979688"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西部利得</w:t>
            </w:r>
          </w:p>
        </w:tc>
      </w:tr>
      <w:tr w:rsidR="00BB3773" w:rsidRPr="002E3C59" w14:paraId="4500EF85" w14:textId="77777777" w:rsidTr="00401F4D">
        <w:trPr>
          <w:jc w:val="center"/>
        </w:trPr>
        <w:tc>
          <w:tcPr>
            <w:tcW w:w="988" w:type="dxa"/>
          </w:tcPr>
          <w:p w14:paraId="338FE2CD" w14:textId="16A435C4" w:rsidR="00BB3773" w:rsidRPr="00171A39" w:rsidRDefault="00BB3773" w:rsidP="00BB3773">
            <w:pPr>
              <w:jc w:val="center"/>
              <w:rPr>
                <w:rFonts w:eastAsiaTheme="minorEastAsia"/>
                <w:bCs/>
                <w:iCs/>
                <w:color w:val="000000"/>
              </w:rPr>
            </w:pPr>
            <w:r>
              <w:rPr>
                <w:rFonts w:eastAsiaTheme="minorEastAsia" w:hint="eastAsia"/>
                <w:bCs/>
                <w:iCs/>
                <w:color w:val="000000"/>
              </w:rPr>
              <w:t>11</w:t>
            </w:r>
          </w:p>
        </w:tc>
        <w:tc>
          <w:tcPr>
            <w:tcW w:w="7308" w:type="dxa"/>
            <w:vAlign w:val="center"/>
          </w:tcPr>
          <w:p w14:paraId="31FCA98A" w14:textId="1276B5A7"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国投证券</w:t>
            </w:r>
          </w:p>
        </w:tc>
      </w:tr>
      <w:tr w:rsidR="00BB3773" w:rsidRPr="002E3C59" w14:paraId="55B20B5B" w14:textId="77777777" w:rsidTr="00401F4D">
        <w:trPr>
          <w:jc w:val="center"/>
        </w:trPr>
        <w:tc>
          <w:tcPr>
            <w:tcW w:w="988" w:type="dxa"/>
          </w:tcPr>
          <w:p w14:paraId="4FF199BB" w14:textId="14CF355A" w:rsidR="00BB3773" w:rsidRPr="00171A39" w:rsidRDefault="00BB3773" w:rsidP="00BB3773">
            <w:pPr>
              <w:jc w:val="center"/>
              <w:rPr>
                <w:rFonts w:eastAsiaTheme="minorEastAsia"/>
                <w:bCs/>
                <w:iCs/>
                <w:color w:val="000000"/>
              </w:rPr>
            </w:pPr>
            <w:r>
              <w:rPr>
                <w:rFonts w:eastAsiaTheme="minorEastAsia" w:hint="eastAsia"/>
                <w:bCs/>
                <w:iCs/>
                <w:color w:val="000000"/>
              </w:rPr>
              <w:t>12</w:t>
            </w:r>
          </w:p>
        </w:tc>
        <w:tc>
          <w:tcPr>
            <w:tcW w:w="7308" w:type="dxa"/>
            <w:vAlign w:val="center"/>
          </w:tcPr>
          <w:p w14:paraId="02A381AA" w14:textId="6F237DC3"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国海证券</w:t>
            </w:r>
          </w:p>
        </w:tc>
      </w:tr>
      <w:tr w:rsidR="00BB3773" w:rsidRPr="002E3C59" w14:paraId="0F057A1D" w14:textId="77777777" w:rsidTr="00401F4D">
        <w:trPr>
          <w:jc w:val="center"/>
        </w:trPr>
        <w:tc>
          <w:tcPr>
            <w:tcW w:w="988" w:type="dxa"/>
          </w:tcPr>
          <w:p w14:paraId="2A6A8F88" w14:textId="31FE7CDD" w:rsidR="00BB3773" w:rsidRPr="00171A39" w:rsidRDefault="00BB3773" w:rsidP="00BB3773">
            <w:pPr>
              <w:jc w:val="center"/>
              <w:rPr>
                <w:rFonts w:eastAsiaTheme="minorEastAsia"/>
                <w:bCs/>
                <w:iCs/>
                <w:color w:val="000000"/>
              </w:rPr>
            </w:pPr>
            <w:r w:rsidRPr="00171A39">
              <w:rPr>
                <w:rFonts w:eastAsiaTheme="minorEastAsia"/>
                <w:bCs/>
                <w:iCs/>
                <w:color w:val="000000"/>
              </w:rPr>
              <w:t>1</w:t>
            </w:r>
            <w:r>
              <w:rPr>
                <w:rFonts w:eastAsiaTheme="minorEastAsia" w:hint="eastAsia"/>
                <w:bCs/>
                <w:iCs/>
                <w:color w:val="000000"/>
              </w:rPr>
              <w:t>3</w:t>
            </w:r>
          </w:p>
        </w:tc>
        <w:tc>
          <w:tcPr>
            <w:tcW w:w="7308" w:type="dxa"/>
            <w:vAlign w:val="center"/>
          </w:tcPr>
          <w:p w14:paraId="55112D58" w14:textId="3F9CA796"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渊泓投资</w:t>
            </w:r>
          </w:p>
        </w:tc>
      </w:tr>
      <w:tr w:rsidR="00BB3773" w:rsidRPr="002E3C59" w14:paraId="65D5BAB1" w14:textId="77777777" w:rsidTr="00401F4D">
        <w:trPr>
          <w:jc w:val="center"/>
        </w:trPr>
        <w:tc>
          <w:tcPr>
            <w:tcW w:w="988" w:type="dxa"/>
          </w:tcPr>
          <w:p w14:paraId="7CCC50B3" w14:textId="74CA8777" w:rsidR="00BB3773" w:rsidRPr="00171A39" w:rsidRDefault="00BB3773" w:rsidP="00BB3773">
            <w:pPr>
              <w:jc w:val="center"/>
              <w:rPr>
                <w:rFonts w:eastAsiaTheme="minorEastAsia"/>
                <w:bCs/>
                <w:iCs/>
                <w:color w:val="000000"/>
              </w:rPr>
            </w:pPr>
            <w:r w:rsidRPr="00171A39">
              <w:rPr>
                <w:rFonts w:eastAsiaTheme="minorEastAsia"/>
                <w:bCs/>
                <w:iCs/>
                <w:color w:val="000000"/>
              </w:rPr>
              <w:t>1</w:t>
            </w:r>
            <w:r>
              <w:rPr>
                <w:rFonts w:eastAsiaTheme="minorEastAsia" w:hint="eastAsia"/>
                <w:bCs/>
                <w:iCs/>
                <w:color w:val="000000"/>
              </w:rPr>
              <w:t>4</w:t>
            </w:r>
          </w:p>
        </w:tc>
        <w:tc>
          <w:tcPr>
            <w:tcW w:w="7308" w:type="dxa"/>
            <w:vAlign w:val="center"/>
          </w:tcPr>
          <w:p w14:paraId="4540E674" w14:textId="77D6082B"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中金公司</w:t>
            </w:r>
          </w:p>
        </w:tc>
      </w:tr>
      <w:tr w:rsidR="00BB3773" w:rsidRPr="002E3C59" w14:paraId="76375C23" w14:textId="77777777" w:rsidTr="00401F4D">
        <w:trPr>
          <w:jc w:val="center"/>
        </w:trPr>
        <w:tc>
          <w:tcPr>
            <w:tcW w:w="988" w:type="dxa"/>
          </w:tcPr>
          <w:p w14:paraId="53680E3D" w14:textId="799B1FB5" w:rsidR="00BB3773" w:rsidRPr="00171A39" w:rsidRDefault="00BB3773" w:rsidP="00BB3773">
            <w:pPr>
              <w:jc w:val="center"/>
              <w:rPr>
                <w:rFonts w:eastAsiaTheme="minorEastAsia"/>
                <w:bCs/>
                <w:iCs/>
                <w:color w:val="000000"/>
              </w:rPr>
            </w:pPr>
            <w:r w:rsidRPr="00171A39">
              <w:rPr>
                <w:rFonts w:eastAsiaTheme="minorEastAsia"/>
                <w:bCs/>
                <w:iCs/>
                <w:color w:val="000000"/>
              </w:rPr>
              <w:t>1</w:t>
            </w:r>
            <w:r>
              <w:rPr>
                <w:rFonts w:eastAsiaTheme="minorEastAsia" w:hint="eastAsia"/>
                <w:bCs/>
                <w:iCs/>
                <w:color w:val="000000"/>
              </w:rPr>
              <w:t>5</w:t>
            </w:r>
          </w:p>
        </w:tc>
        <w:tc>
          <w:tcPr>
            <w:tcW w:w="7308" w:type="dxa"/>
            <w:vAlign w:val="center"/>
          </w:tcPr>
          <w:p w14:paraId="59F71040" w14:textId="6904624A"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君榕资产</w:t>
            </w:r>
          </w:p>
        </w:tc>
      </w:tr>
      <w:tr w:rsidR="00BB3773" w:rsidRPr="002E3C59" w14:paraId="30B0721F" w14:textId="77777777" w:rsidTr="00401F4D">
        <w:trPr>
          <w:jc w:val="center"/>
        </w:trPr>
        <w:tc>
          <w:tcPr>
            <w:tcW w:w="988" w:type="dxa"/>
          </w:tcPr>
          <w:p w14:paraId="44D69257" w14:textId="0E1E8D6A" w:rsidR="00BB3773" w:rsidRPr="00171A39" w:rsidRDefault="00BB3773" w:rsidP="00BB3773">
            <w:pPr>
              <w:jc w:val="center"/>
              <w:rPr>
                <w:rFonts w:eastAsiaTheme="minorEastAsia"/>
                <w:bCs/>
                <w:iCs/>
                <w:color w:val="000000"/>
              </w:rPr>
            </w:pPr>
            <w:r w:rsidRPr="00171A39">
              <w:rPr>
                <w:rFonts w:eastAsiaTheme="minorEastAsia"/>
                <w:bCs/>
                <w:iCs/>
                <w:color w:val="000000"/>
              </w:rPr>
              <w:t>1</w:t>
            </w:r>
            <w:r>
              <w:rPr>
                <w:rFonts w:eastAsiaTheme="minorEastAsia" w:hint="eastAsia"/>
                <w:bCs/>
                <w:iCs/>
                <w:color w:val="000000"/>
              </w:rPr>
              <w:t>6</w:t>
            </w:r>
          </w:p>
        </w:tc>
        <w:tc>
          <w:tcPr>
            <w:tcW w:w="7308" w:type="dxa"/>
            <w:vAlign w:val="center"/>
          </w:tcPr>
          <w:p w14:paraId="76B8F589" w14:textId="683B96B5"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西部证券</w:t>
            </w:r>
          </w:p>
        </w:tc>
      </w:tr>
      <w:tr w:rsidR="00BB3773" w:rsidRPr="002E3C59" w14:paraId="347EB68D" w14:textId="77777777" w:rsidTr="00401F4D">
        <w:trPr>
          <w:jc w:val="center"/>
        </w:trPr>
        <w:tc>
          <w:tcPr>
            <w:tcW w:w="988" w:type="dxa"/>
          </w:tcPr>
          <w:p w14:paraId="7C16D1B8" w14:textId="093B918F" w:rsidR="00BB3773" w:rsidRPr="00171A39" w:rsidRDefault="00BB3773" w:rsidP="00BB3773">
            <w:pPr>
              <w:jc w:val="center"/>
              <w:rPr>
                <w:rFonts w:eastAsiaTheme="minorEastAsia"/>
                <w:bCs/>
                <w:iCs/>
                <w:color w:val="000000"/>
              </w:rPr>
            </w:pPr>
            <w:r w:rsidRPr="00171A39">
              <w:rPr>
                <w:rFonts w:eastAsiaTheme="minorEastAsia"/>
                <w:bCs/>
                <w:iCs/>
                <w:color w:val="000000"/>
              </w:rPr>
              <w:t>1</w:t>
            </w:r>
            <w:r>
              <w:rPr>
                <w:rFonts w:eastAsiaTheme="minorEastAsia" w:hint="eastAsia"/>
                <w:bCs/>
                <w:iCs/>
                <w:color w:val="000000"/>
              </w:rPr>
              <w:t>7</w:t>
            </w:r>
          </w:p>
        </w:tc>
        <w:tc>
          <w:tcPr>
            <w:tcW w:w="7308" w:type="dxa"/>
            <w:vAlign w:val="center"/>
          </w:tcPr>
          <w:p w14:paraId="12788478" w14:textId="51119830"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玄卜投资</w:t>
            </w:r>
          </w:p>
        </w:tc>
      </w:tr>
      <w:tr w:rsidR="00BB3773" w:rsidRPr="002E3C59" w14:paraId="6563EFBE" w14:textId="77777777" w:rsidTr="00401F4D">
        <w:trPr>
          <w:jc w:val="center"/>
        </w:trPr>
        <w:tc>
          <w:tcPr>
            <w:tcW w:w="988" w:type="dxa"/>
          </w:tcPr>
          <w:p w14:paraId="7C2E1995" w14:textId="71ADCC95" w:rsidR="00BB3773" w:rsidRPr="00171A39" w:rsidRDefault="00BB3773" w:rsidP="00BB3773">
            <w:pPr>
              <w:jc w:val="center"/>
              <w:rPr>
                <w:rFonts w:eastAsiaTheme="minorEastAsia"/>
                <w:bCs/>
                <w:iCs/>
                <w:color w:val="000000"/>
              </w:rPr>
            </w:pPr>
            <w:r w:rsidRPr="00171A39">
              <w:rPr>
                <w:rFonts w:eastAsiaTheme="minorEastAsia"/>
                <w:bCs/>
                <w:iCs/>
                <w:color w:val="000000"/>
              </w:rPr>
              <w:t>1</w:t>
            </w:r>
            <w:r>
              <w:rPr>
                <w:rFonts w:eastAsiaTheme="minorEastAsia" w:hint="eastAsia"/>
                <w:bCs/>
                <w:iCs/>
                <w:color w:val="000000"/>
              </w:rPr>
              <w:t>8</w:t>
            </w:r>
          </w:p>
        </w:tc>
        <w:tc>
          <w:tcPr>
            <w:tcW w:w="7308" w:type="dxa"/>
            <w:vAlign w:val="center"/>
          </w:tcPr>
          <w:p w14:paraId="0F986B95" w14:textId="2B083BA3"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鼎睿投资</w:t>
            </w:r>
          </w:p>
        </w:tc>
      </w:tr>
      <w:tr w:rsidR="00BB3773" w:rsidRPr="002E3C59" w14:paraId="45690D5D" w14:textId="77777777" w:rsidTr="00401F4D">
        <w:trPr>
          <w:jc w:val="center"/>
        </w:trPr>
        <w:tc>
          <w:tcPr>
            <w:tcW w:w="988" w:type="dxa"/>
          </w:tcPr>
          <w:p w14:paraId="45F14A34" w14:textId="7B38D608" w:rsidR="00BB3773" w:rsidRPr="00171A39" w:rsidRDefault="00BB3773" w:rsidP="00BB3773">
            <w:pPr>
              <w:jc w:val="center"/>
              <w:rPr>
                <w:rFonts w:eastAsiaTheme="minorEastAsia"/>
                <w:bCs/>
                <w:iCs/>
                <w:color w:val="000000"/>
              </w:rPr>
            </w:pPr>
            <w:r w:rsidRPr="00171A39">
              <w:rPr>
                <w:rFonts w:eastAsiaTheme="minorEastAsia"/>
                <w:bCs/>
                <w:iCs/>
                <w:color w:val="000000"/>
              </w:rPr>
              <w:t>1</w:t>
            </w:r>
            <w:r>
              <w:rPr>
                <w:rFonts w:eastAsiaTheme="minorEastAsia" w:hint="eastAsia"/>
                <w:bCs/>
                <w:iCs/>
                <w:color w:val="000000"/>
              </w:rPr>
              <w:t>9</w:t>
            </w:r>
          </w:p>
        </w:tc>
        <w:tc>
          <w:tcPr>
            <w:tcW w:w="7308" w:type="dxa"/>
            <w:vAlign w:val="center"/>
          </w:tcPr>
          <w:p w14:paraId="54B8823C" w14:textId="75E499A7"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青榕资产</w:t>
            </w:r>
          </w:p>
        </w:tc>
      </w:tr>
      <w:tr w:rsidR="00BB3773" w:rsidRPr="002E3C59" w14:paraId="385D103A" w14:textId="77777777" w:rsidTr="00401F4D">
        <w:trPr>
          <w:jc w:val="center"/>
        </w:trPr>
        <w:tc>
          <w:tcPr>
            <w:tcW w:w="988" w:type="dxa"/>
          </w:tcPr>
          <w:p w14:paraId="6A329342" w14:textId="7E106518" w:rsidR="00BB3773" w:rsidRPr="00171A39" w:rsidRDefault="00BB3773" w:rsidP="00BB3773">
            <w:pPr>
              <w:jc w:val="center"/>
              <w:rPr>
                <w:rFonts w:eastAsiaTheme="minorEastAsia"/>
                <w:bCs/>
                <w:iCs/>
                <w:color w:val="000000"/>
              </w:rPr>
            </w:pPr>
            <w:r>
              <w:rPr>
                <w:rFonts w:eastAsiaTheme="minorEastAsia" w:hint="eastAsia"/>
                <w:bCs/>
                <w:iCs/>
                <w:color w:val="000000"/>
              </w:rPr>
              <w:t>20</w:t>
            </w:r>
          </w:p>
        </w:tc>
        <w:tc>
          <w:tcPr>
            <w:tcW w:w="7308" w:type="dxa"/>
            <w:vAlign w:val="center"/>
          </w:tcPr>
          <w:p w14:paraId="31482916" w14:textId="5DE799C5"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平安基金</w:t>
            </w:r>
          </w:p>
        </w:tc>
      </w:tr>
      <w:tr w:rsidR="00BB3773" w:rsidRPr="002E3C59" w14:paraId="777A685B" w14:textId="77777777" w:rsidTr="00401F4D">
        <w:trPr>
          <w:jc w:val="center"/>
        </w:trPr>
        <w:tc>
          <w:tcPr>
            <w:tcW w:w="988" w:type="dxa"/>
          </w:tcPr>
          <w:p w14:paraId="654455BD" w14:textId="7602DEC4" w:rsidR="00BB3773" w:rsidRPr="00171A39" w:rsidRDefault="00BB3773" w:rsidP="00BB3773">
            <w:pPr>
              <w:jc w:val="center"/>
              <w:rPr>
                <w:rFonts w:eastAsiaTheme="minorEastAsia"/>
                <w:bCs/>
                <w:iCs/>
                <w:color w:val="000000"/>
              </w:rPr>
            </w:pPr>
            <w:r>
              <w:rPr>
                <w:rFonts w:eastAsiaTheme="minorEastAsia" w:hint="eastAsia"/>
                <w:bCs/>
                <w:iCs/>
                <w:color w:val="000000"/>
              </w:rPr>
              <w:t>21</w:t>
            </w:r>
          </w:p>
        </w:tc>
        <w:tc>
          <w:tcPr>
            <w:tcW w:w="7308" w:type="dxa"/>
            <w:vAlign w:val="center"/>
          </w:tcPr>
          <w:p w14:paraId="099A173E" w14:textId="19030F62"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东吴证券（经纪）</w:t>
            </w:r>
          </w:p>
        </w:tc>
      </w:tr>
      <w:tr w:rsidR="00BB3773" w:rsidRPr="002E3C59" w14:paraId="4038120A" w14:textId="77777777" w:rsidTr="00401F4D">
        <w:trPr>
          <w:jc w:val="center"/>
        </w:trPr>
        <w:tc>
          <w:tcPr>
            <w:tcW w:w="988" w:type="dxa"/>
          </w:tcPr>
          <w:p w14:paraId="2E026C29" w14:textId="79C0C325" w:rsidR="00BB3773" w:rsidRPr="00171A39" w:rsidRDefault="00BB3773" w:rsidP="00BB3773">
            <w:pPr>
              <w:jc w:val="center"/>
              <w:rPr>
                <w:rFonts w:eastAsiaTheme="minorEastAsia"/>
                <w:bCs/>
                <w:iCs/>
                <w:color w:val="000000"/>
              </w:rPr>
            </w:pPr>
            <w:r>
              <w:rPr>
                <w:rFonts w:eastAsiaTheme="minorEastAsia" w:hint="eastAsia"/>
                <w:bCs/>
                <w:iCs/>
                <w:color w:val="000000"/>
              </w:rPr>
              <w:t>22</w:t>
            </w:r>
          </w:p>
        </w:tc>
        <w:tc>
          <w:tcPr>
            <w:tcW w:w="7308" w:type="dxa"/>
            <w:vAlign w:val="center"/>
          </w:tcPr>
          <w:p w14:paraId="2DFC3989" w14:textId="2571DCE6"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益和源投资</w:t>
            </w:r>
          </w:p>
        </w:tc>
      </w:tr>
      <w:tr w:rsidR="00BB3773" w:rsidRPr="002E3C59" w14:paraId="12547048" w14:textId="77777777" w:rsidTr="00401F4D">
        <w:trPr>
          <w:jc w:val="center"/>
        </w:trPr>
        <w:tc>
          <w:tcPr>
            <w:tcW w:w="988" w:type="dxa"/>
          </w:tcPr>
          <w:p w14:paraId="4218D83C" w14:textId="151699A9" w:rsidR="00BB3773" w:rsidRPr="00171A39" w:rsidRDefault="00BB3773" w:rsidP="00BB3773">
            <w:pPr>
              <w:jc w:val="center"/>
              <w:rPr>
                <w:rFonts w:eastAsiaTheme="minorEastAsia"/>
                <w:bCs/>
                <w:iCs/>
                <w:color w:val="000000"/>
              </w:rPr>
            </w:pPr>
            <w:r w:rsidRPr="00171A39">
              <w:rPr>
                <w:rFonts w:eastAsiaTheme="minorEastAsia"/>
                <w:bCs/>
                <w:iCs/>
                <w:color w:val="000000"/>
              </w:rPr>
              <w:t>2</w:t>
            </w:r>
            <w:r>
              <w:rPr>
                <w:rFonts w:eastAsiaTheme="minorEastAsia" w:hint="eastAsia"/>
                <w:bCs/>
                <w:iCs/>
                <w:color w:val="000000"/>
              </w:rPr>
              <w:t>3</w:t>
            </w:r>
          </w:p>
        </w:tc>
        <w:tc>
          <w:tcPr>
            <w:tcW w:w="7308" w:type="dxa"/>
            <w:vAlign w:val="center"/>
          </w:tcPr>
          <w:p w14:paraId="4E2C3E07" w14:textId="1C34232C"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江岳基金</w:t>
            </w:r>
          </w:p>
        </w:tc>
      </w:tr>
      <w:tr w:rsidR="00BB3773" w:rsidRPr="002E3C59" w14:paraId="167DDADE" w14:textId="77777777" w:rsidTr="00401F4D">
        <w:trPr>
          <w:jc w:val="center"/>
        </w:trPr>
        <w:tc>
          <w:tcPr>
            <w:tcW w:w="988" w:type="dxa"/>
          </w:tcPr>
          <w:p w14:paraId="3EC6340F" w14:textId="62B8BFC4" w:rsidR="00BB3773" w:rsidRPr="00171A39" w:rsidRDefault="00BB3773" w:rsidP="00BB3773">
            <w:pPr>
              <w:jc w:val="center"/>
              <w:rPr>
                <w:rFonts w:eastAsiaTheme="minorEastAsia"/>
                <w:bCs/>
                <w:iCs/>
                <w:color w:val="000000"/>
              </w:rPr>
            </w:pPr>
            <w:r w:rsidRPr="00171A39">
              <w:rPr>
                <w:rFonts w:eastAsiaTheme="minorEastAsia"/>
                <w:bCs/>
                <w:iCs/>
                <w:color w:val="000000"/>
              </w:rPr>
              <w:t>2</w:t>
            </w:r>
            <w:r>
              <w:rPr>
                <w:rFonts w:eastAsiaTheme="minorEastAsia" w:hint="eastAsia"/>
                <w:bCs/>
                <w:iCs/>
                <w:color w:val="000000"/>
              </w:rPr>
              <w:t>4</w:t>
            </w:r>
          </w:p>
        </w:tc>
        <w:tc>
          <w:tcPr>
            <w:tcW w:w="7308" w:type="dxa"/>
            <w:vAlign w:val="center"/>
          </w:tcPr>
          <w:p w14:paraId="54C7F7E4" w14:textId="17360AA1"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中信证券</w:t>
            </w:r>
          </w:p>
        </w:tc>
      </w:tr>
      <w:tr w:rsidR="00BB3773" w:rsidRPr="002E3C59" w14:paraId="2F864B8C" w14:textId="77777777" w:rsidTr="00401F4D">
        <w:trPr>
          <w:jc w:val="center"/>
        </w:trPr>
        <w:tc>
          <w:tcPr>
            <w:tcW w:w="988" w:type="dxa"/>
          </w:tcPr>
          <w:p w14:paraId="754245D8" w14:textId="2811567A" w:rsidR="00BB3773" w:rsidRPr="00171A39" w:rsidRDefault="00BB3773" w:rsidP="00BB3773">
            <w:pPr>
              <w:jc w:val="center"/>
              <w:rPr>
                <w:rFonts w:eastAsiaTheme="minorEastAsia"/>
                <w:bCs/>
                <w:iCs/>
                <w:color w:val="000000"/>
              </w:rPr>
            </w:pPr>
            <w:r w:rsidRPr="00171A39">
              <w:rPr>
                <w:rFonts w:eastAsiaTheme="minorEastAsia"/>
                <w:bCs/>
                <w:iCs/>
                <w:color w:val="000000"/>
              </w:rPr>
              <w:t>2</w:t>
            </w:r>
            <w:r>
              <w:rPr>
                <w:rFonts w:eastAsiaTheme="minorEastAsia" w:hint="eastAsia"/>
                <w:bCs/>
                <w:iCs/>
                <w:color w:val="000000"/>
              </w:rPr>
              <w:t>5</w:t>
            </w:r>
          </w:p>
        </w:tc>
        <w:tc>
          <w:tcPr>
            <w:tcW w:w="7308" w:type="dxa"/>
            <w:vAlign w:val="center"/>
          </w:tcPr>
          <w:p w14:paraId="0A7E6F73" w14:textId="0F428C72"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天弘基金</w:t>
            </w:r>
          </w:p>
        </w:tc>
      </w:tr>
      <w:tr w:rsidR="00BB3773" w:rsidRPr="002E3C59" w14:paraId="68192803" w14:textId="77777777" w:rsidTr="00401F4D">
        <w:trPr>
          <w:jc w:val="center"/>
        </w:trPr>
        <w:tc>
          <w:tcPr>
            <w:tcW w:w="988" w:type="dxa"/>
          </w:tcPr>
          <w:p w14:paraId="4E0CF940" w14:textId="00B6D480" w:rsidR="00BB3773" w:rsidRPr="00171A39" w:rsidRDefault="00BB3773" w:rsidP="00BB3773">
            <w:pPr>
              <w:jc w:val="center"/>
              <w:rPr>
                <w:rFonts w:eastAsiaTheme="minorEastAsia"/>
                <w:bCs/>
                <w:iCs/>
                <w:color w:val="000000"/>
              </w:rPr>
            </w:pPr>
            <w:r w:rsidRPr="00171A39">
              <w:rPr>
                <w:rFonts w:eastAsiaTheme="minorEastAsia"/>
                <w:bCs/>
                <w:iCs/>
                <w:color w:val="000000"/>
              </w:rPr>
              <w:t>2</w:t>
            </w:r>
            <w:r>
              <w:rPr>
                <w:rFonts w:eastAsiaTheme="minorEastAsia" w:hint="eastAsia"/>
                <w:bCs/>
                <w:iCs/>
                <w:color w:val="000000"/>
              </w:rPr>
              <w:t>6</w:t>
            </w:r>
          </w:p>
        </w:tc>
        <w:tc>
          <w:tcPr>
            <w:tcW w:w="7308" w:type="dxa"/>
            <w:vAlign w:val="center"/>
          </w:tcPr>
          <w:p w14:paraId="62C2D959" w14:textId="0712AF9C"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同泰基金</w:t>
            </w:r>
          </w:p>
        </w:tc>
      </w:tr>
      <w:tr w:rsidR="00BB3773" w:rsidRPr="002E3C59" w14:paraId="3B9663BF" w14:textId="77777777" w:rsidTr="00401F4D">
        <w:trPr>
          <w:jc w:val="center"/>
        </w:trPr>
        <w:tc>
          <w:tcPr>
            <w:tcW w:w="988" w:type="dxa"/>
          </w:tcPr>
          <w:p w14:paraId="2820DE85" w14:textId="68CA27A5" w:rsidR="00BB3773" w:rsidRPr="00171A39" w:rsidRDefault="00BB3773" w:rsidP="00BB3773">
            <w:pPr>
              <w:jc w:val="center"/>
              <w:rPr>
                <w:rFonts w:eastAsiaTheme="minorEastAsia"/>
                <w:bCs/>
                <w:iCs/>
                <w:color w:val="000000"/>
              </w:rPr>
            </w:pPr>
            <w:r w:rsidRPr="00171A39">
              <w:rPr>
                <w:rFonts w:eastAsiaTheme="minorEastAsia"/>
                <w:bCs/>
                <w:iCs/>
                <w:color w:val="000000"/>
              </w:rPr>
              <w:t>2</w:t>
            </w:r>
            <w:r>
              <w:rPr>
                <w:rFonts w:eastAsiaTheme="minorEastAsia" w:hint="eastAsia"/>
                <w:bCs/>
                <w:iCs/>
                <w:color w:val="000000"/>
              </w:rPr>
              <w:t>7</w:t>
            </w:r>
          </w:p>
        </w:tc>
        <w:tc>
          <w:tcPr>
            <w:tcW w:w="7308" w:type="dxa"/>
            <w:vAlign w:val="center"/>
          </w:tcPr>
          <w:p w14:paraId="10056F95" w14:textId="72E79E01"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龙航资产</w:t>
            </w:r>
          </w:p>
        </w:tc>
      </w:tr>
      <w:tr w:rsidR="00BB3773" w:rsidRPr="002E3C59" w14:paraId="7B05515D" w14:textId="77777777" w:rsidTr="00401F4D">
        <w:trPr>
          <w:jc w:val="center"/>
        </w:trPr>
        <w:tc>
          <w:tcPr>
            <w:tcW w:w="988" w:type="dxa"/>
          </w:tcPr>
          <w:p w14:paraId="137D6E35" w14:textId="2CD16AA6" w:rsidR="00BB3773" w:rsidRPr="00171A39" w:rsidRDefault="00BB3773" w:rsidP="00BB3773">
            <w:pPr>
              <w:jc w:val="center"/>
              <w:rPr>
                <w:rFonts w:eastAsiaTheme="minorEastAsia"/>
                <w:bCs/>
                <w:iCs/>
                <w:color w:val="000000"/>
              </w:rPr>
            </w:pPr>
            <w:r w:rsidRPr="00171A39">
              <w:rPr>
                <w:rFonts w:eastAsiaTheme="minorEastAsia"/>
                <w:bCs/>
                <w:iCs/>
                <w:color w:val="000000"/>
              </w:rPr>
              <w:t>2</w:t>
            </w:r>
            <w:r>
              <w:rPr>
                <w:rFonts w:eastAsiaTheme="minorEastAsia" w:hint="eastAsia"/>
                <w:bCs/>
                <w:iCs/>
                <w:color w:val="000000"/>
              </w:rPr>
              <w:t>8</w:t>
            </w:r>
          </w:p>
        </w:tc>
        <w:tc>
          <w:tcPr>
            <w:tcW w:w="7308" w:type="dxa"/>
            <w:vAlign w:val="center"/>
          </w:tcPr>
          <w:p w14:paraId="4DF9963C" w14:textId="3AA57E41"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甬兴证券</w:t>
            </w:r>
          </w:p>
        </w:tc>
      </w:tr>
      <w:tr w:rsidR="00BB3773" w:rsidRPr="002E3C59" w14:paraId="658D4418" w14:textId="77777777" w:rsidTr="00401F4D">
        <w:trPr>
          <w:jc w:val="center"/>
        </w:trPr>
        <w:tc>
          <w:tcPr>
            <w:tcW w:w="988" w:type="dxa"/>
          </w:tcPr>
          <w:p w14:paraId="160F4743" w14:textId="71EED62C" w:rsidR="00BB3773" w:rsidRPr="00171A39" w:rsidRDefault="00BB3773" w:rsidP="00BB3773">
            <w:pPr>
              <w:jc w:val="center"/>
              <w:rPr>
                <w:rFonts w:eastAsiaTheme="minorEastAsia"/>
                <w:bCs/>
                <w:iCs/>
                <w:color w:val="000000"/>
              </w:rPr>
            </w:pPr>
            <w:r w:rsidRPr="00171A39">
              <w:rPr>
                <w:rFonts w:eastAsiaTheme="minorEastAsia"/>
                <w:bCs/>
                <w:iCs/>
                <w:color w:val="000000"/>
              </w:rPr>
              <w:t>2</w:t>
            </w:r>
            <w:r>
              <w:rPr>
                <w:rFonts w:eastAsiaTheme="minorEastAsia" w:hint="eastAsia"/>
                <w:bCs/>
                <w:iCs/>
                <w:color w:val="000000"/>
              </w:rPr>
              <w:t>9</w:t>
            </w:r>
          </w:p>
        </w:tc>
        <w:tc>
          <w:tcPr>
            <w:tcW w:w="7308" w:type="dxa"/>
            <w:vAlign w:val="center"/>
          </w:tcPr>
          <w:p w14:paraId="632D8D29" w14:textId="79E9610C"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国金证券</w:t>
            </w:r>
          </w:p>
        </w:tc>
      </w:tr>
      <w:tr w:rsidR="00BB3773" w:rsidRPr="002E3C59" w14:paraId="059DE3E2" w14:textId="77777777" w:rsidTr="00401F4D">
        <w:trPr>
          <w:jc w:val="center"/>
        </w:trPr>
        <w:tc>
          <w:tcPr>
            <w:tcW w:w="988" w:type="dxa"/>
          </w:tcPr>
          <w:p w14:paraId="777A43A0" w14:textId="17F303AD" w:rsidR="00BB3773" w:rsidRPr="00171A39" w:rsidRDefault="00BB3773" w:rsidP="00BB3773">
            <w:pPr>
              <w:jc w:val="center"/>
              <w:rPr>
                <w:rFonts w:eastAsiaTheme="minorEastAsia"/>
                <w:bCs/>
                <w:iCs/>
                <w:color w:val="000000"/>
              </w:rPr>
            </w:pPr>
            <w:r>
              <w:rPr>
                <w:rFonts w:eastAsiaTheme="minorEastAsia" w:hint="eastAsia"/>
                <w:bCs/>
                <w:iCs/>
                <w:color w:val="000000"/>
              </w:rPr>
              <w:t>30</w:t>
            </w:r>
          </w:p>
        </w:tc>
        <w:tc>
          <w:tcPr>
            <w:tcW w:w="7308" w:type="dxa"/>
            <w:vAlign w:val="center"/>
          </w:tcPr>
          <w:p w14:paraId="28815B72" w14:textId="093CF69C"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平安银行</w:t>
            </w:r>
          </w:p>
        </w:tc>
      </w:tr>
      <w:tr w:rsidR="00BB3773" w:rsidRPr="002E3C59" w14:paraId="738AB37E" w14:textId="77777777" w:rsidTr="00401F4D">
        <w:trPr>
          <w:jc w:val="center"/>
        </w:trPr>
        <w:tc>
          <w:tcPr>
            <w:tcW w:w="988" w:type="dxa"/>
          </w:tcPr>
          <w:p w14:paraId="153C02D0" w14:textId="30BCAEB6" w:rsidR="00BB3773" w:rsidRPr="00171A39" w:rsidRDefault="00BB3773" w:rsidP="00BB3773">
            <w:pPr>
              <w:jc w:val="center"/>
              <w:rPr>
                <w:rFonts w:eastAsiaTheme="minorEastAsia"/>
                <w:bCs/>
                <w:iCs/>
                <w:color w:val="000000"/>
              </w:rPr>
            </w:pPr>
            <w:r>
              <w:rPr>
                <w:rFonts w:eastAsiaTheme="minorEastAsia" w:hint="eastAsia"/>
                <w:bCs/>
                <w:iCs/>
                <w:color w:val="000000"/>
              </w:rPr>
              <w:t>31</w:t>
            </w:r>
          </w:p>
        </w:tc>
        <w:tc>
          <w:tcPr>
            <w:tcW w:w="7308" w:type="dxa"/>
            <w:vAlign w:val="center"/>
          </w:tcPr>
          <w:p w14:paraId="3A449165" w14:textId="02CD6BDC"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云禧投资</w:t>
            </w:r>
          </w:p>
        </w:tc>
      </w:tr>
      <w:tr w:rsidR="00BB3773" w:rsidRPr="002E3C59" w14:paraId="3E155618" w14:textId="77777777" w:rsidTr="00401F4D">
        <w:trPr>
          <w:jc w:val="center"/>
        </w:trPr>
        <w:tc>
          <w:tcPr>
            <w:tcW w:w="988" w:type="dxa"/>
          </w:tcPr>
          <w:p w14:paraId="2B14E6E1" w14:textId="7B6771C0" w:rsidR="00BB3773" w:rsidRPr="00171A39" w:rsidRDefault="00BB3773" w:rsidP="00BB3773">
            <w:pPr>
              <w:jc w:val="center"/>
              <w:rPr>
                <w:rFonts w:eastAsiaTheme="minorEastAsia"/>
                <w:bCs/>
                <w:iCs/>
                <w:color w:val="000000"/>
              </w:rPr>
            </w:pPr>
            <w:r>
              <w:rPr>
                <w:rFonts w:eastAsiaTheme="minorEastAsia" w:hint="eastAsia"/>
                <w:bCs/>
                <w:iCs/>
                <w:color w:val="000000"/>
              </w:rPr>
              <w:t>32</w:t>
            </w:r>
          </w:p>
        </w:tc>
        <w:tc>
          <w:tcPr>
            <w:tcW w:w="7308" w:type="dxa"/>
            <w:vAlign w:val="center"/>
          </w:tcPr>
          <w:p w14:paraId="5BEA1430" w14:textId="1DAF7858"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申万宏源</w:t>
            </w:r>
          </w:p>
        </w:tc>
      </w:tr>
      <w:tr w:rsidR="00BB3773" w:rsidRPr="002E3C59" w14:paraId="0A2CC271" w14:textId="77777777" w:rsidTr="00401F4D">
        <w:trPr>
          <w:jc w:val="center"/>
        </w:trPr>
        <w:tc>
          <w:tcPr>
            <w:tcW w:w="988" w:type="dxa"/>
          </w:tcPr>
          <w:p w14:paraId="5394BCB2" w14:textId="3DFBAF7E" w:rsidR="00BB3773" w:rsidRPr="00171A39" w:rsidRDefault="00BB3773" w:rsidP="00BB3773">
            <w:pPr>
              <w:jc w:val="center"/>
              <w:rPr>
                <w:rFonts w:eastAsiaTheme="minorEastAsia"/>
                <w:bCs/>
                <w:iCs/>
                <w:color w:val="000000"/>
              </w:rPr>
            </w:pPr>
            <w:r w:rsidRPr="00171A39">
              <w:rPr>
                <w:rFonts w:eastAsiaTheme="minorEastAsia"/>
                <w:bCs/>
                <w:iCs/>
                <w:color w:val="000000"/>
              </w:rPr>
              <w:t>3</w:t>
            </w:r>
            <w:r>
              <w:rPr>
                <w:rFonts w:eastAsiaTheme="minorEastAsia" w:hint="eastAsia"/>
                <w:bCs/>
                <w:iCs/>
                <w:color w:val="000000"/>
              </w:rPr>
              <w:t>3</w:t>
            </w:r>
          </w:p>
        </w:tc>
        <w:tc>
          <w:tcPr>
            <w:tcW w:w="7308" w:type="dxa"/>
            <w:vAlign w:val="center"/>
          </w:tcPr>
          <w:p w14:paraId="0C17DAAC" w14:textId="6FA87BE5"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兴全基金</w:t>
            </w:r>
          </w:p>
        </w:tc>
      </w:tr>
      <w:tr w:rsidR="00BB3773" w:rsidRPr="002E3C59" w14:paraId="751FA70B" w14:textId="77777777" w:rsidTr="00401F4D">
        <w:trPr>
          <w:jc w:val="center"/>
        </w:trPr>
        <w:tc>
          <w:tcPr>
            <w:tcW w:w="988" w:type="dxa"/>
          </w:tcPr>
          <w:p w14:paraId="21A58E18" w14:textId="4DF5753E" w:rsidR="00BB3773" w:rsidRPr="00171A39" w:rsidRDefault="00BB3773" w:rsidP="00BB3773">
            <w:pPr>
              <w:jc w:val="center"/>
              <w:rPr>
                <w:rFonts w:eastAsiaTheme="minorEastAsia"/>
                <w:bCs/>
                <w:iCs/>
                <w:color w:val="000000"/>
              </w:rPr>
            </w:pPr>
            <w:r>
              <w:rPr>
                <w:rFonts w:eastAsiaTheme="minorEastAsia" w:hint="eastAsia"/>
                <w:bCs/>
                <w:iCs/>
                <w:color w:val="000000"/>
              </w:rPr>
              <w:t>34</w:t>
            </w:r>
          </w:p>
        </w:tc>
        <w:tc>
          <w:tcPr>
            <w:tcW w:w="7308" w:type="dxa"/>
            <w:vAlign w:val="center"/>
          </w:tcPr>
          <w:p w14:paraId="6748F659" w14:textId="2DA5EC50"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富舜资产</w:t>
            </w:r>
          </w:p>
        </w:tc>
      </w:tr>
      <w:tr w:rsidR="00BB3773" w:rsidRPr="002E3C59" w14:paraId="4C1F2585" w14:textId="77777777" w:rsidTr="00401F4D">
        <w:trPr>
          <w:jc w:val="center"/>
        </w:trPr>
        <w:tc>
          <w:tcPr>
            <w:tcW w:w="988" w:type="dxa"/>
          </w:tcPr>
          <w:p w14:paraId="5A5854B8" w14:textId="7327977F" w:rsidR="00BB3773" w:rsidRPr="00171A39" w:rsidRDefault="00BB3773" w:rsidP="00BB3773">
            <w:pPr>
              <w:jc w:val="center"/>
              <w:rPr>
                <w:rFonts w:eastAsiaTheme="minorEastAsia"/>
                <w:bCs/>
                <w:iCs/>
                <w:color w:val="000000"/>
              </w:rPr>
            </w:pPr>
            <w:r>
              <w:rPr>
                <w:rFonts w:eastAsiaTheme="minorEastAsia" w:hint="eastAsia"/>
                <w:bCs/>
                <w:iCs/>
                <w:color w:val="000000"/>
              </w:rPr>
              <w:t>35</w:t>
            </w:r>
          </w:p>
        </w:tc>
        <w:tc>
          <w:tcPr>
            <w:tcW w:w="7308" w:type="dxa"/>
            <w:vAlign w:val="center"/>
          </w:tcPr>
          <w:p w14:paraId="09B6FD46" w14:textId="51679719"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粤佛私募</w:t>
            </w:r>
          </w:p>
        </w:tc>
      </w:tr>
      <w:tr w:rsidR="00BB3773" w:rsidRPr="002E3C59" w14:paraId="58728C8F" w14:textId="77777777" w:rsidTr="00401F4D">
        <w:trPr>
          <w:jc w:val="center"/>
        </w:trPr>
        <w:tc>
          <w:tcPr>
            <w:tcW w:w="988" w:type="dxa"/>
          </w:tcPr>
          <w:p w14:paraId="61EF36E8" w14:textId="0582E6AA" w:rsidR="00BB3773" w:rsidRPr="00171A39" w:rsidRDefault="00BB3773" w:rsidP="00BB3773">
            <w:pPr>
              <w:jc w:val="center"/>
              <w:rPr>
                <w:rFonts w:eastAsiaTheme="minorEastAsia"/>
                <w:bCs/>
                <w:iCs/>
                <w:color w:val="000000"/>
              </w:rPr>
            </w:pPr>
            <w:r>
              <w:rPr>
                <w:rFonts w:eastAsiaTheme="minorEastAsia" w:hint="eastAsia"/>
                <w:bCs/>
                <w:iCs/>
                <w:color w:val="000000"/>
              </w:rPr>
              <w:t>36</w:t>
            </w:r>
          </w:p>
        </w:tc>
        <w:tc>
          <w:tcPr>
            <w:tcW w:w="7308" w:type="dxa"/>
            <w:vAlign w:val="center"/>
          </w:tcPr>
          <w:p w14:paraId="311A4916" w14:textId="0E1C725A" w:rsidR="00BB3773" w:rsidRPr="00BB3773" w:rsidRDefault="00BB3773" w:rsidP="00BB3773">
            <w:pPr>
              <w:jc w:val="center"/>
              <w:rPr>
                <w:rFonts w:asciiTheme="minorEastAsia" w:eastAsiaTheme="minorEastAsia" w:hAnsiTheme="minorEastAsia" w:hint="eastAsia"/>
                <w:bCs/>
                <w:iCs/>
                <w:color w:val="000000"/>
              </w:rPr>
            </w:pPr>
            <w:r w:rsidRPr="00BB3773">
              <w:rPr>
                <w:rFonts w:asciiTheme="minorEastAsia" w:eastAsiaTheme="minorEastAsia" w:hAnsiTheme="minorEastAsia" w:hint="eastAsia"/>
                <w:color w:val="000000"/>
              </w:rPr>
              <w:t>理成资产</w:t>
            </w:r>
          </w:p>
        </w:tc>
      </w:tr>
      <w:tr w:rsidR="00BB3773" w:rsidRPr="002E3C59" w14:paraId="3B0167D8" w14:textId="77777777" w:rsidTr="00401F4D">
        <w:trPr>
          <w:jc w:val="center"/>
        </w:trPr>
        <w:tc>
          <w:tcPr>
            <w:tcW w:w="988" w:type="dxa"/>
          </w:tcPr>
          <w:p w14:paraId="3D87334D" w14:textId="31C6FA89" w:rsidR="00BB3773" w:rsidRPr="00171A39" w:rsidRDefault="00BB3773" w:rsidP="00BB3773">
            <w:pPr>
              <w:jc w:val="center"/>
              <w:rPr>
                <w:rFonts w:eastAsiaTheme="minorEastAsia"/>
                <w:bCs/>
                <w:iCs/>
                <w:color w:val="000000"/>
              </w:rPr>
            </w:pPr>
            <w:r>
              <w:rPr>
                <w:rFonts w:eastAsiaTheme="minorEastAsia" w:hint="eastAsia"/>
                <w:bCs/>
                <w:iCs/>
                <w:color w:val="000000"/>
              </w:rPr>
              <w:t>37</w:t>
            </w:r>
          </w:p>
        </w:tc>
        <w:tc>
          <w:tcPr>
            <w:tcW w:w="7308" w:type="dxa"/>
            <w:vAlign w:val="center"/>
          </w:tcPr>
          <w:p w14:paraId="06C7D34A" w14:textId="423296F7" w:rsidR="00BB3773" w:rsidRPr="00BB3773" w:rsidRDefault="00987DDC" w:rsidP="00BB3773">
            <w:pPr>
              <w:jc w:val="center"/>
              <w:rPr>
                <w:rFonts w:asciiTheme="minorEastAsia" w:eastAsiaTheme="minorEastAsia" w:hAnsiTheme="minorEastAsia" w:hint="eastAsia"/>
                <w:bCs/>
                <w:iCs/>
                <w:color w:val="000000"/>
              </w:rPr>
            </w:pPr>
            <w:r w:rsidRPr="00987DDC">
              <w:rPr>
                <w:rFonts w:asciiTheme="minorEastAsia" w:eastAsiaTheme="minorEastAsia" w:hAnsiTheme="minorEastAsia" w:hint="eastAsia"/>
                <w:bCs/>
                <w:iCs/>
                <w:color w:val="000000"/>
              </w:rPr>
              <w:t>中金银海</w:t>
            </w:r>
          </w:p>
        </w:tc>
      </w:tr>
      <w:tr w:rsidR="006174A5" w:rsidRPr="002E3C59" w14:paraId="5A95D145" w14:textId="77777777" w:rsidTr="00401F4D">
        <w:trPr>
          <w:jc w:val="center"/>
        </w:trPr>
        <w:tc>
          <w:tcPr>
            <w:tcW w:w="988" w:type="dxa"/>
          </w:tcPr>
          <w:p w14:paraId="20354F6D" w14:textId="7400811A" w:rsidR="006174A5" w:rsidRDefault="006174A5" w:rsidP="00BB3773">
            <w:pPr>
              <w:jc w:val="center"/>
              <w:rPr>
                <w:rFonts w:eastAsiaTheme="minorEastAsia"/>
                <w:bCs/>
                <w:iCs/>
                <w:color w:val="000000"/>
              </w:rPr>
            </w:pPr>
            <w:r>
              <w:rPr>
                <w:rFonts w:eastAsiaTheme="minorEastAsia" w:hint="eastAsia"/>
                <w:bCs/>
                <w:iCs/>
                <w:color w:val="000000"/>
              </w:rPr>
              <w:t>38</w:t>
            </w:r>
          </w:p>
        </w:tc>
        <w:tc>
          <w:tcPr>
            <w:tcW w:w="7308" w:type="dxa"/>
            <w:vAlign w:val="center"/>
          </w:tcPr>
          <w:p w14:paraId="3834BF25" w14:textId="0BCE3173" w:rsidR="006174A5" w:rsidRPr="00987DDC" w:rsidRDefault="006174A5" w:rsidP="00BB3773">
            <w:pPr>
              <w:jc w:val="center"/>
              <w:rPr>
                <w:rFonts w:asciiTheme="minorEastAsia" w:eastAsiaTheme="minorEastAsia" w:hAnsiTheme="minorEastAsia" w:hint="eastAsia"/>
                <w:bCs/>
                <w:iCs/>
                <w:color w:val="000000"/>
              </w:rPr>
            </w:pPr>
            <w:r w:rsidRPr="006174A5">
              <w:rPr>
                <w:rFonts w:asciiTheme="minorEastAsia" w:eastAsiaTheme="minorEastAsia" w:hAnsiTheme="minorEastAsia" w:hint="eastAsia"/>
                <w:bCs/>
                <w:iCs/>
                <w:color w:val="000000"/>
              </w:rPr>
              <w:t>义柏资本</w:t>
            </w:r>
          </w:p>
        </w:tc>
      </w:tr>
      <w:tr w:rsidR="006174A5" w:rsidRPr="002E3C59" w14:paraId="2C889AA6" w14:textId="77777777" w:rsidTr="00401F4D">
        <w:trPr>
          <w:jc w:val="center"/>
        </w:trPr>
        <w:tc>
          <w:tcPr>
            <w:tcW w:w="988" w:type="dxa"/>
          </w:tcPr>
          <w:p w14:paraId="6F693254" w14:textId="72115E64" w:rsidR="006174A5" w:rsidRDefault="006174A5" w:rsidP="00BB3773">
            <w:pPr>
              <w:jc w:val="center"/>
              <w:rPr>
                <w:rFonts w:eastAsiaTheme="minorEastAsia"/>
                <w:bCs/>
                <w:iCs/>
                <w:color w:val="000000"/>
              </w:rPr>
            </w:pPr>
            <w:r>
              <w:rPr>
                <w:rFonts w:eastAsiaTheme="minorEastAsia" w:hint="eastAsia"/>
                <w:bCs/>
                <w:iCs/>
                <w:color w:val="000000"/>
              </w:rPr>
              <w:t>39</w:t>
            </w:r>
          </w:p>
        </w:tc>
        <w:tc>
          <w:tcPr>
            <w:tcW w:w="7308" w:type="dxa"/>
            <w:vAlign w:val="center"/>
          </w:tcPr>
          <w:p w14:paraId="31BCA166" w14:textId="6CAEE687" w:rsidR="006174A5" w:rsidRPr="006174A5" w:rsidRDefault="006174A5" w:rsidP="00BB3773">
            <w:pPr>
              <w:jc w:val="center"/>
              <w:rPr>
                <w:rFonts w:asciiTheme="minorEastAsia" w:eastAsiaTheme="minorEastAsia" w:hAnsiTheme="minorEastAsia" w:hint="eastAsia"/>
                <w:bCs/>
                <w:iCs/>
                <w:color w:val="000000"/>
              </w:rPr>
            </w:pPr>
            <w:r>
              <w:rPr>
                <w:rFonts w:asciiTheme="minorEastAsia" w:eastAsiaTheme="minorEastAsia" w:hAnsiTheme="minorEastAsia" w:hint="eastAsia"/>
                <w:bCs/>
                <w:iCs/>
                <w:color w:val="000000"/>
              </w:rPr>
              <w:t>远东宏信</w:t>
            </w:r>
          </w:p>
        </w:tc>
      </w:tr>
      <w:tr w:rsidR="006174A5" w:rsidRPr="002E3C59" w14:paraId="61FDA799" w14:textId="77777777" w:rsidTr="00401F4D">
        <w:trPr>
          <w:jc w:val="center"/>
        </w:trPr>
        <w:tc>
          <w:tcPr>
            <w:tcW w:w="988" w:type="dxa"/>
          </w:tcPr>
          <w:p w14:paraId="6C3CF321" w14:textId="29D29EC7" w:rsidR="006174A5" w:rsidRDefault="006174A5" w:rsidP="00BB3773">
            <w:pPr>
              <w:jc w:val="center"/>
              <w:rPr>
                <w:rFonts w:eastAsiaTheme="minorEastAsia"/>
                <w:bCs/>
                <w:iCs/>
                <w:color w:val="000000"/>
              </w:rPr>
            </w:pPr>
            <w:r>
              <w:rPr>
                <w:rFonts w:eastAsiaTheme="minorEastAsia" w:hint="eastAsia"/>
                <w:bCs/>
                <w:iCs/>
                <w:color w:val="000000"/>
              </w:rPr>
              <w:t>40</w:t>
            </w:r>
          </w:p>
        </w:tc>
        <w:tc>
          <w:tcPr>
            <w:tcW w:w="7308" w:type="dxa"/>
            <w:vAlign w:val="center"/>
          </w:tcPr>
          <w:p w14:paraId="794833F1" w14:textId="531CCC4D" w:rsidR="006174A5" w:rsidRDefault="006174A5" w:rsidP="00BB3773">
            <w:pPr>
              <w:jc w:val="center"/>
              <w:rPr>
                <w:rFonts w:asciiTheme="minorEastAsia" w:eastAsiaTheme="minorEastAsia" w:hAnsiTheme="minorEastAsia" w:hint="eastAsia"/>
                <w:bCs/>
                <w:iCs/>
                <w:color w:val="000000"/>
              </w:rPr>
            </w:pPr>
            <w:r w:rsidRPr="006174A5">
              <w:rPr>
                <w:rFonts w:asciiTheme="minorEastAsia" w:eastAsiaTheme="minorEastAsia" w:hAnsiTheme="minorEastAsia" w:hint="eastAsia"/>
                <w:bCs/>
                <w:iCs/>
                <w:color w:val="000000"/>
              </w:rPr>
              <w:t>横琴财东</w:t>
            </w:r>
            <w:r w:rsidR="00130B19">
              <w:rPr>
                <w:rFonts w:asciiTheme="minorEastAsia" w:eastAsiaTheme="minorEastAsia" w:hAnsiTheme="minorEastAsia" w:hint="eastAsia"/>
                <w:bCs/>
                <w:iCs/>
                <w:color w:val="000000"/>
              </w:rPr>
              <w:t>基金</w:t>
            </w:r>
          </w:p>
        </w:tc>
      </w:tr>
    </w:tbl>
    <w:p w14:paraId="3F3B2C1D" w14:textId="77777777" w:rsidR="001E5B00" w:rsidRPr="006174A5" w:rsidRDefault="001E5B00" w:rsidP="006174A5">
      <w:pPr>
        <w:rPr>
          <w:rFonts w:ascii="宋体" w:hAnsi="宋体" w:hint="eastAsia"/>
          <w:bCs/>
          <w:iCs/>
          <w:color w:val="000000"/>
          <w:sz w:val="2"/>
          <w:szCs w:val="2"/>
        </w:rPr>
      </w:pPr>
    </w:p>
    <w:sectPr w:rsidR="001E5B00" w:rsidRPr="006174A5" w:rsidSect="006174A5">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7DF3" w14:textId="77777777" w:rsidR="00AB64DC" w:rsidRDefault="00AB64DC" w:rsidP="002349E7">
      <w:r>
        <w:separator/>
      </w:r>
    </w:p>
  </w:endnote>
  <w:endnote w:type="continuationSeparator" w:id="0">
    <w:p w14:paraId="7AA881CF" w14:textId="77777777" w:rsidR="00AB64DC" w:rsidRDefault="00AB64DC" w:rsidP="0023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FCEE" w14:textId="77777777" w:rsidR="00AB64DC" w:rsidRDefault="00AB64DC" w:rsidP="002349E7">
      <w:r>
        <w:separator/>
      </w:r>
    </w:p>
  </w:footnote>
  <w:footnote w:type="continuationSeparator" w:id="0">
    <w:p w14:paraId="49264ED2" w14:textId="77777777" w:rsidR="00AB64DC" w:rsidRDefault="00AB64DC" w:rsidP="0023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4F8"/>
    <w:multiLevelType w:val="multilevel"/>
    <w:tmpl w:val="05C874F8"/>
    <w:lvl w:ilvl="0">
      <w:start w:val="1"/>
      <w:numFmt w:val="chineseCountingThousand"/>
      <w:suff w:val="space"/>
      <w:lvlText w:val="%1、"/>
      <w:lvlJc w:val="left"/>
      <w:pPr>
        <w:ind w:left="0" w:firstLine="0"/>
      </w:pPr>
      <w:rPr>
        <w:rFonts w:hint="eastAsia"/>
        <w:kern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67544DD"/>
    <w:multiLevelType w:val="hybridMultilevel"/>
    <w:tmpl w:val="38B0343C"/>
    <w:lvl w:ilvl="0" w:tplc="74B8338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ADD505F"/>
    <w:multiLevelType w:val="multilevel"/>
    <w:tmpl w:val="1ADD505F"/>
    <w:lvl w:ilvl="0">
      <w:start w:val="1"/>
      <w:numFmt w:val="decimal"/>
      <w:lvlText w:val="%1、"/>
      <w:lvlJc w:val="left"/>
      <w:pPr>
        <w:ind w:left="360" w:hanging="36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61116FC"/>
    <w:multiLevelType w:val="hybridMultilevel"/>
    <w:tmpl w:val="323C8836"/>
    <w:lvl w:ilvl="0" w:tplc="1F3CB75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D301075"/>
    <w:multiLevelType w:val="hybridMultilevel"/>
    <w:tmpl w:val="0C98A918"/>
    <w:lvl w:ilvl="0" w:tplc="CE9822D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6C83935"/>
    <w:multiLevelType w:val="hybridMultilevel"/>
    <w:tmpl w:val="9F08969A"/>
    <w:lvl w:ilvl="0" w:tplc="3654BD0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55C815BB"/>
    <w:multiLevelType w:val="hybridMultilevel"/>
    <w:tmpl w:val="4F0CF914"/>
    <w:lvl w:ilvl="0" w:tplc="2C92548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B0204CD"/>
    <w:multiLevelType w:val="hybridMultilevel"/>
    <w:tmpl w:val="4E5C8274"/>
    <w:lvl w:ilvl="0" w:tplc="864ED45C">
      <w:start w:val="8"/>
      <w:numFmt w:val="japaneseCounting"/>
      <w:lvlText w:val="%1、"/>
      <w:lvlJc w:val="left"/>
      <w:pPr>
        <w:ind w:left="504" w:hanging="50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91817406">
    <w:abstractNumId w:val="0"/>
  </w:num>
  <w:num w:numId="2" w16cid:durableId="648830261">
    <w:abstractNumId w:val="6"/>
  </w:num>
  <w:num w:numId="3" w16cid:durableId="571700558">
    <w:abstractNumId w:val="3"/>
  </w:num>
  <w:num w:numId="4" w16cid:durableId="1701708236">
    <w:abstractNumId w:val="5"/>
  </w:num>
  <w:num w:numId="5" w16cid:durableId="278295123">
    <w:abstractNumId w:val="1"/>
  </w:num>
  <w:num w:numId="6" w16cid:durableId="858543061">
    <w:abstractNumId w:val="4"/>
  </w:num>
  <w:num w:numId="7" w16cid:durableId="2095393323">
    <w:abstractNumId w:val="2"/>
  </w:num>
  <w:num w:numId="8" w16cid:durableId="1689871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yYWZmZDBlYTI2MjBiODg0MDc2OTY3ZTg3MTI0ZmUifQ=="/>
  </w:docVars>
  <w:rsids>
    <w:rsidRoot w:val="00DB361F"/>
    <w:rsid w:val="000011B9"/>
    <w:rsid w:val="0000207D"/>
    <w:rsid w:val="000021FB"/>
    <w:rsid w:val="00003F99"/>
    <w:rsid w:val="00005DB8"/>
    <w:rsid w:val="000061E3"/>
    <w:rsid w:val="000126E5"/>
    <w:rsid w:val="00014DA6"/>
    <w:rsid w:val="00015F3C"/>
    <w:rsid w:val="00025599"/>
    <w:rsid w:val="000352CF"/>
    <w:rsid w:val="00044118"/>
    <w:rsid w:val="000444F3"/>
    <w:rsid w:val="0004522A"/>
    <w:rsid w:val="00045626"/>
    <w:rsid w:val="000559C9"/>
    <w:rsid w:val="00055C04"/>
    <w:rsid w:val="00056284"/>
    <w:rsid w:val="00056A47"/>
    <w:rsid w:val="00056C7D"/>
    <w:rsid w:val="000605E3"/>
    <w:rsid w:val="00065588"/>
    <w:rsid w:val="0006595F"/>
    <w:rsid w:val="000701C0"/>
    <w:rsid w:val="00070C23"/>
    <w:rsid w:val="00070C75"/>
    <w:rsid w:val="00072524"/>
    <w:rsid w:val="00072A6A"/>
    <w:rsid w:val="000772FF"/>
    <w:rsid w:val="00080617"/>
    <w:rsid w:val="00085ED6"/>
    <w:rsid w:val="00087B50"/>
    <w:rsid w:val="000906D1"/>
    <w:rsid w:val="000930F6"/>
    <w:rsid w:val="000956C1"/>
    <w:rsid w:val="000A0B28"/>
    <w:rsid w:val="000A2DF4"/>
    <w:rsid w:val="000A4AE7"/>
    <w:rsid w:val="000A70F6"/>
    <w:rsid w:val="000B1A48"/>
    <w:rsid w:val="000B72A0"/>
    <w:rsid w:val="000D57D0"/>
    <w:rsid w:val="000E3C64"/>
    <w:rsid w:val="000E6160"/>
    <w:rsid w:val="000F1ACD"/>
    <w:rsid w:val="000F440B"/>
    <w:rsid w:val="000F456A"/>
    <w:rsid w:val="000F5ED2"/>
    <w:rsid w:val="00101537"/>
    <w:rsid w:val="00102190"/>
    <w:rsid w:val="00103577"/>
    <w:rsid w:val="00107B57"/>
    <w:rsid w:val="00112F36"/>
    <w:rsid w:val="00114323"/>
    <w:rsid w:val="00116D32"/>
    <w:rsid w:val="001234D6"/>
    <w:rsid w:val="00125FF9"/>
    <w:rsid w:val="00126D77"/>
    <w:rsid w:val="00130B19"/>
    <w:rsid w:val="0013281D"/>
    <w:rsid w:val="00140B2D"/>
    <w:rsid w:val="001417C0"/>
    <w:rsid w:val="00144239"/>
    <w:rsid w:val="00144965"/>
    <w:rsid w:val="00151B04"/>
    <w:rsid w:val="00153EFF"/>
    <w:rsid w:val="001540A3"/>
    <w:rsid w:val="0015611F"/>
    <w:rsid w:val="00160620"/>
    <w:rsid w:val="00160E26"/>
    <w:rsid w:val="00163003"/>
    <w:rsid w:val="001646E0"/>
    <w:rsid w:val="00167CE6"/>
    <w:rsid w:val="0017120E"/>
    <w:rsid w:val="00171A39"/>
    <w:rsid w:val="00175607"/>
    <w:rsid w:val="0017632C"/>
    <w:rsid w:val="00177AF6"/>
    <w:rsid w:val="00196F46"/>
    <w:rsid w:val="001A2E1E"/>
    <w:rsid w:val="001B1309"/>
    <w:rsid w:val="001B693C"/>
    <w:rsid w:val="001C4DC3"/>
    <w:rsid w:val="001D519D"/>
    <w:rsid w:val="001D65B0"/>
    <w:rsid w:val="001E1C18"/>
    <w:rsid w:val="001E5B00"/>
    <w:rsid w:val="001F2608"/>
    <w:rsid w:val="001F29DD"/>
    <w:rsid w:val="00203244"/>
    <w:rsid w:val="002044AB"/>
    <w:rsid w:val="00205119"/>
    <w:rsid w:val="002055D8"/>
    <w:rsid w:val="00206694"/>
    <w:rsid w:val="0021351B"/>
    <w:rsid w:val="00215C9E"/>
    <w:rsid w:val="00217C28"/>
    <w:rsid w:val="00217C8A"/>
    <w:rsid w:val="00224202"/>
    <w:rsid w:val="002247B2"/>
    <w:rsid w:val="00231904"/>
    <w:rsid w:val="002349E7"/>
    <w:rsid w:val="0023607B"/>
    <w:rsid w:val="002367E0"/>
    <w:rsid w:val="00237C27"/>
    <w:rsid w:val="00240875"/>
    <w:rsid w:val="00241AB5"/>
    <w:rsid w:val="00242DB5"/>
    <w:rsid w:val="00257EA1"/>
    <w:rsid w:val="00260E35"/>
    <w:rsid w:val="0027457C"/>
    <w:rsid w:val="0027459B"/>
    <w:rsid w:val="00275C8A"/>
    <w:rsid w:val="0027728C"/>
    <w:rsid w:val="00277F52"/>
    <w:rsid w:val="00280573"/>
    <w:rsid w:val="002836B5"/>
    <w:rsid w:val="00286FAB"/>
    <w:rsid w:val="0028778D"/>
    <w:rsid w:val="00287ACB"/>
    <w:rsid w:val="00291B37"/>
    <w:rsid w:val="00293E36"/>
    <w:rsid w:val="00295964"/>
    <w:rsid w:val="00295CED"/>
    <w:rsid w:val="002A1CFB"/>
    <w:rsid w:val="002A2C74"/>
    <w:rsid w:val="002A2D31"/>
    <w:rsid w:val="002A2FDE"/>
    <w:rsid w:val="002B7178"/>
    <w:rsid w:val="002B763B"/>
    <w:rsid w:val="002C5FBE"/>
    <w:rsid w:val="002D4B57"/>
    <w:rsid w:val="002D7801"/>
    <w:rsid w:val="002D7C22"/>
    <w:rsid w:val="002E3C59"/>
    <w:rsid w:val="002E5311"/>
    <w:rsid w:val="002E6A9F"/>
    <w:rsid w:val="002E6D41"/>
    <w:rsid w:val="002F1DE5"/>
    <w:rsid w:val="002F3005"/>
    <w:rsid w:val="002F367B"/>
    <w:rsid w:val="002F49D0"/>
    <w:rsid w:val="003004C7"/>
    <w:rsid w:val="003035EA"/>
    <w:rsid w:val="00305CDF"/>
    <w:rsid w:val="003123E8"/>
    <w:rsid w:val="00314CBF"/>
    <w:rsid w:val="00317859"/>
    <w:rsid w:val="00326481"/>
    <w:rsid w:val="00327502"/>
    <w:rsid w:val="00327EFB"/>
    <w:rsid w:val="00334A39"/>
    <w:rsid w:val="0034124F"/>
    <w:rsid w:val="00342FB5"/>
    <w:rsid w:val="00343E89"/>
    <w:rsid w:val="00345477"/>
    <w:rsid w:val="00347344"/>
    <w:rsid w:val="00355C2C"/>
    <w:rsid w:val="003609BA"/>
    <w:rsid w:val="00360EAA"/>
    <w:rsid w:val="00363072"/>
    <w:rsid w:val="003672DA"/>
    <w:rsid w:val="00370436"/>
    <w:rsid w:val="00370E14"/>
    <w:rsid w:val="00372684"/>
    <w:rsid w:val="0037382C"/>
    <w:rsid w:val="00376BCD"/>
    <w:rsid w:val="00376F64"/>
    <w:rsid w:val="00390BB1"/>
    <w:rsid w:val="003A0579"/>
    <w:rsid w:val="003A1BF5"/>
    <w:rsid w:val="003A27FB"/>
    <w:rsid w:val="003A2ABB"/>
    <w:rsid w:val="003A517E"/>
    <w:rsid w:val="003B1AFA"/>
    <w:rsid w:val="003B451F"/>
    <w:rsid w:val="003B4B0C"/>
    <w:rsid w:val="003C093D"/>
    <w:rsid w:val="003C127F"/>
    <w:rsid w:val="003C5BC9"/>
    <w:rsid w:val="003C622B"/>
    <w:rsid w:val="003C6A41"/>
    <w:rsid w:val="003D08B3"/>
    <w:rsid w:val="003D2F47"/>
    <w:rsid w:val="003E5F3F"/>
    <w:rsid w:val="003E70FC"/>
    <w:rsid w:val="003F185D"/>
    <w:rsid w:val="003F20D7"/>
    <w:rsid w:val="003F2FBD"/>
    <w:rsid w:val="003F3E1B"/>
    <w:rsid w:val="003F7030"/>
    <w:rsid w:val="003F7809"/>
    <w:rsid w:val="00401F4D"/>
    <w:rsid w:val="00411647"/>
    <w:rsid w:val="004123C0"/>
    <w:rsid w:val="00415FA0"/>
    <w:rsid w:val="00422244"/>
    <w:rsid w:val="0042553B"/>
    <w:rsid w:val="004262D2"/>
    <w:rsid w:val="00426B26"/>
    <w:rsid w:val="00434DCC"/>
    <w:rsid w:val="00436B1C"/>
    <w:rsid w:val="00442A8A"/>
    <w:rsid w:val="0044390A"/>
    <w:rsid w:val="00444864"/>
    <w:rsid w:val="004450F0"/>
    <w:rsid w:val="00447DEB"/>
    <w:rsid w:val="004558B9"/>
    <w:rsid w:val="004621B8"/>
    <w:rsid w:val="004671FB"/>
    <w:rsid w:val="004754E1"/>
    <w:rsid w:val="00477AF7"/>
    <w:rsid w:val="00480CC2"/>
    <w:rsid w:val="00484A0E"/>
    <w:rsid w:val="00484FC1"/>
    <w:rsid w:val="00487A9F"/>
    <w:rsid w:val="00490A9F"/>
    <w:rsid w:val="0049600F"/>
    <w:rsid w:val="004A30D9"/>
    <w:rsid w:val="004A5CD0"/>
    <w:rsid w:val="004B17B8"/>
    <w:rsid w:val="004B5244"/>
    <w:rsid w:val="004B6D62"/>
    <w:rsid w:val="004C48CB"/>
    <w:rsid w:val="004D17CA"/>
    <w:rsid w:val="004D246B"/>
    <w:rsid w:val="004D30A9"/>
    <w:rsid w:val="004D332E"/>
    <w:rsid w:val="004D6850"/>
    <w:rsid w:val="004D6884"/>
    <w:rsid w:val="004E2237"/>
    <w:rsid w:val="004E723E"/>
    <w:rsid w:val="004F1867"/>
    <w:rsid w:val="004F1923"/>
    <w:rsid w:val="004F3CA6"/>
    <w:rsid w:val="004F4424"/>
    <w:rsid w:val="004F754C"/>
    <w:rsid w:val="004F7C71"/>
    <w:rsid w:val="005049B3"/>
    <w:rsid w:val="00513F1D"/>
    <w:rsid w:val="0051614E"/>
    <w:rsid w:val="0052335E"/>
    <w:rsid w:val="005304BD"/>
    <w:rsid w:val="00542455"/>
    <w:rsid w:val="00542A49"/>
    <w:rsid w:val="00545636"/>
    <w:rsid w:val="00547436"/>
    <w:rsid w:val="005601AB"/>
    <w:rsid w:val="00560C3E"/>
    <w:rsid w:val="00561801"/>
    <w:rsid w:val="005636B0"/>
    <w:rsid w:val="00565ED8"/>
    <w:rsid w:val="0057084C"/>
    <w:rsid w:val="00572DE2"/>
    <w:rsid w:val="00576F4D"/>
    <w:rsid w:val="005778BC"/>
    <w:rsid w:val="0059196E"/>
    <w:rsid w:val="00596EFC"/>
    <w:rsid w:val="005A0FD6"/>
    <w:rsid w:val="005A5471"/>
    <w:rsid w:val="005B0165"/>
    <w:rsid w:val="005B3556"/>
    <w:rsid w:val="005B4C35"/>
    <w:rsid w:val="005C0556"/>
    <w:rsid w:val="005C1862"/>
    <w:rsid w:val="005C33D9"/>
    <w:rsid w:val="005C637F"/>
    <w:rsid w:val="005C794B"/>
    <w:rsid w:val="005D00C0"/>
    <w:rsid w:val="005D038A"/>
    <w:rsid w:val="005D45FD"/>
    <w:rsid w:val="005D52B9"/>
    <w:rsid w:val="005F122A"/>
    <w:rsid w:val="005F1C10"/>
    <w:rsid w:val="005F32A9"/>
    <w:rsid w:val="005F5115"/>
    <w:rsid w:val="005F511D"/>
    <w:rsid w:val="005F5A99"/>
    <w:rsid w:val="00603DB9"/>
    <w:rsid w:val="00606769"/>
    <w:rsid w:val="006069B1"/>
    <w:rsid w:val="00610776"/>
    <w:rsid w:val="006174A5"/>
    <w:rsid w:val="00620983"/>
    <w:rsid w:val="00622706"/>
    <w:rsid w:val="00630948"/>
    <w:rsid w:val="00634C5D"/>
    <w:rsid w:val="00637274"/>
    <w:rsid w:val="00637AAE"/>
    <w:rsid w:val="00637AB2"/>
    <w:rsid w:val="00646B35"/>
    <w:rsid w:val="006506CE"/>
    <w:rsid w:val="00652AE8"/>
    <w:rsid w:val="006554D2"/>
    <w:rsid w:val="006578A8"/>
    <w:rsid w:val="006652E3"/>
    <w:rsid w:val="00672C43"/>
    <w:rsid w:val="006770A4"/>
    <w:rsid w:val="006903D5"/>
    <w:rsid w:val="00693A0E"/>
    <w:rsid w:val="00693D9E"/>
    <w:rsid w:val="00694333"/>
    <w:rsid w:val="00695A4F"/>
    <w:rsid w:val="006962E4"/>
    <w:rsid w:val="0069763D"/>
    <w:rsid w:val="006A78DE"/>
    <w:rsid w:val="006B3E9C"/>
    <w:rsid w:val="006B4063"/>
    <w:rsid w:val="006B532E"/>
    <w:rsid w:val="006C1514"/>
    <w:rsid w:val="006C688F"/>
    <w:rsid w:val="006D1560"/>
    <w:rsid w:val="006D6641"/>
    <w:rsid w:val="006D7E5B"/>
    <w:rsid w:val="006E14CB"/>
    <w:rsid w:val="006E4FE8"/>
    <w:rsid w:val="006E7A4F"/>
    <w:rsid w:val="006F0BD7"/>
    <w:rsid w:val="006F49F9"/>
    <w:rsid w:val="006F7E07"/>
    <w:rsid w:val="006F7E11"/>
    <w:rsid w:val="0070023F"/>
    <w:rsid w:val="00704FCE"/>
    <w:rsid w:val="00710E51"/>
    <w:rsid w:val="007208DD"/>
    <w:rsid w:val="00720C36"/>
    <w:rsid w:val="00723599"/>
    <w:rsid w:val="007267F4"/>
    <w:rsid w:val="00727541"/>
    <w:rsid w:val="007300FE"/>
    <w:rsid w:val="00730107"/>
    <w:rsid w:val="00731CFE"/>
    <w:rsid w:val="00731DF1"/>
    <w:rsid w:val="00733EAA"/>
    <w:rsid w:val="00734A3A"/>
    <w:rsid w:val="007363AF"/>
    <w:rsid w:val="0073745A"/>
    <w:rsid w:val="00744521"/>
    <w:rsid w:val="00752966"/>
    <w:rsid w:val="00761255"/>
    <w:rsid w:val="0076534B"/>
    <w:rsid w:val="00765EAD"/>
    <w:rsid w:val="00770B86"/>
    <w:rsid w:val="00772081"/>
    <w:rsid w:val="0077317D"/>
    <w:rsid w:val="0077537A"/>
    <w:rsid w:val="00775985"/>
    <w:rsid w:val="007776BD"/>
    <w:rsid w:val="00777A2E"/>
    <w:rsid w:val="00782CD2"/>
    <w:rsid w:val="00783DBC"/>
    <w:rsid w:val="0078646A"/>
    <w:rsid w:val="007A0C8B"/>
    <w:rsid w:val="007A72DF"/>
    <w:rsid w:val="007A738F"/>
    <w:rsid w:val="007B05EC"/>
    <w:rsid w:val="007B2445"/>
    <w:rsid w:val="007B44F0"/>
    <w:rsid w:val="007C16FC"/>
    <w:rsid w:val="007C29F1"/>
    <w:rsid w:val="007D12CF"/>
    <w:rsid w:val="007D1CB1"/>
    <w:rsid w:val="007D45B2"/>
    <w:rsid w:val="007D6A7D"/>
    <w:rsid w:val="007E3A70"/>
    <w:rsid w:val="007F7780"/>
    <w:rsid w:val="00813179"/>
    <w:rsid w:val="00813B44"/>
    <w:rsid w:val="0081797B"/>
    <w:rsid w:val="00820C78"/>
    <w:rsid w:val="008212EE"/>
    <w:rsid w:val="00822444"/>
    <w:rsid w:val="0082537E"/>
    <w:rsid w:val="00826DE6"/>
    <w:rsid w:val="00836661"/>
    <w:rsid w:val="008509A6"/>
    <w:rsid w:val="0085382A"/>
    <w:rsid w:val="00856A6C"/>
    <w:rsid w:val="00863357"/>
    <w:rsid w:val="008664AE"/>
    <w:rsid w:val="00875D09"/>
    <w:rsid w:val="008778B4"/>
    <w:rsid w:val="00881BD0"/>
    <w:rsid w:val="00882320"/>
    <w:rsid w:val="00887736"/>
    <w:rsid w:val="008925CC"/>
    <w:rsid w:val="00894436"/>
    <w:rsid w:val="00896C7B"/>
    <w:rsid w:val="008A16AD"/>
    <w:rsid w:val="008A2F15"/>
    <w:rsid w:val="008B0754"/>
    <w:rsid w:val="008B0BEE"/>
    <w:rsid w:val="008B1CFB"/>
    <w:rsid w:val="008B2C96"/>
    <w:rsid w:val="008B496F"/>
    <w:rsid w:val="008B4C54"/>
    <w:rsid w:val="008B6034"/>
    <w:rsid w:val="008C77C6"/>
    <w:rsid w:val="008E0A56"/>
    <w:rsid w:val="008E6833"/>
    <w:rsid w:val="008E7F0F"/>
    <w:rsid w:val="008F0C18"/>
    <w:rsid w:val="008F2576"/>
    <w:rsid w:val="00911088"/>
    <w:rsid w:val="00915914"/>
    <w:rsid w:val="00921070"/>
    <w:rsid w:val="00921BB8"/>
    <w:rsid w:val="009226A4"/>
    <w:rsid w:val="00932843"/>
    <w:rsid w:val="00945128"/>
    <w:rsid w:val="009473C6"/>
    <w:rsid w:val="00955CF5"/>
    <w:rsid w:val="00957D0C"/>
    <w:rsid w:val="0096254A"/>
    <w:rsid w:val="00963676"/>
    <w:rsid w:val="0096526D"/>
    <w:rsid w:val="00971799"/>
    <w:rsid w:val="009808C4"/>
    <w:rsid w:val="00982F72"/>
    <w:rsid w:val="00983980"/>
    <w:rsid w:val="00987DDC"/>
    <w:rsid w:val="00993451"/>
    <w:rsid w:val="009967E3"/>
    <w:rsid w:val="009A1092"/>
    <w:rsid w:val="009A490D"/>
    <w:rsid w:val="009A735C"/>
    <w:rsid w:val="009A74C9"/>
    <w:rsid w:val="009B0B11"/>
    <w:rsid w:val="009B0B8A"/>
    <w:rsid w:val="009B1D75"/>
    <w:rsid w:val="009C5EAC"/>
    <w:rsid w:val="009C74E6"/>
    <w:rsid w:val="009D68F9"/>
    <w:rsid w:val="009E0BE1"/>
    <w:rsid w:val="009E2245"/>
    <w:rsid w:val="009E7131"/>
    <w:rsid w:val="009E743C"/>
    <w:rsid w:val="009F1EC6"/>
    <w:rsid w:val="009F3DD4"/>
    <w:rsid w:val="009F41DA"/>
    <w:rsid w:val="009F7C68"/>
    <w:rsid w:val="00A01368"/>
    <w:rsid w:val="00A02781"/>
    <w:rsid w:val="00A03D81"/>
    <w:rsid w:val="00A04215"/>
    <w:rsid w:val="00A04739"/>
    <w:rsid w:val="00A04B79"/>
    <w:rsid w:val="00A04E7F"/>
    <w:rsid w:val="00A054E6"/>
    <w:rsid w:val="00A1114D"/>
    <w:rsid w:val="00A11651"/>
    <w:rsid w:val="00A12654"/>
    <w:rsid w:val="00A13687"/>
    <w:rsid w:val="00A148A0"/>
    <w:rsid w:val="00A20F40"/>
    <w:rsid w:val="00A22548"/>
    <w:rsid w:val="00A23390"/>
    <w:rsid w:val="00A242A0"/>
    <w:rsid w:val="00A24A83"/>
    <w:rsid w:val="00A3172D"/>
    <w:rsid w:val="00A36B5D"/>
    <w:rsid w:val="00A407A3"/>
    <w:rsid w:val="00A45A0E"/>
    <w:rsid w:val="00A4754A"/>
    <w:rsid w:val="00A47A95"/>
    <w:rsid w:val="00A519E4"/>
    <w:rsid w:val="00A51F56"/>
    <w:rsid w:val="00A57F0C"/>
    <w:rsid w:val="00A6498C"/>
    <w:rsid w:val="00A6539A"/>
    <w:rsid w:val="00A65ADC"/>
    <w:rsid w:val="00A75638"/>
    <w:rsid w:val="00A75F68"/>
    <w:rsid w:val="00A76124"/>
    <w:rsid w:val="00A763B0"/>
    <w:rsid w:val="00A834BB"/>
    <w:rsid w:val="00A83C1C"/>
    <w:rsid w:val="00A86541"/>
    <w:rsid w:val="00A87402"/>
    <w:rsid w:val="00A87D62"/>
    <w:rsid w:val="00A91223"/>
    <w:rsid w:val="00A91340"/>
    <w:rsid w:val="00A94D54"/>
    <w:rsid w:val="00A9543C"/>
    <w:rsid w:val="00A9553C"/>
    <w:rsid w:val="00A96A54"/>
    <w:rsid w:val="00AA317A"/>
    <w:rsid w:val="00AA3C42"/>
    <w:rsid w:val="00AA4D43"/>
    <w:rsid w:val="00AB1374"/>
    <w:rsid w:val="00AB283E"/>
    <w:rsid w:val="00AB3B25"/>
    <w:rsid w:val="00AB553A"/>
    <w:rsid w:val="00AB64DC"/>
    <w:rsid w:val="00AC37DF"/>
    <w:rsid w:val="00AC7C57"/>
    <w:rsid w:val="00AD698A"/>
    <w:rsid w:val="00AE0004"/>
    <w:rsid w:val="00AE4E62"/>
    <w:rsid w:val="00AE4ED3"/>
    <w:rsid w:val="00AE54D5"/>
    <w:rsid w:val="00AF2F2D"/>
    <w:rsid w:val="00AF4A8E"/>
    <w:rsid w:val="00AF538A"/>
    <w:rsid w:val="00B009CF"/>
    <w:rsid w:val="00B03234"/>
    <w:rsid w:val="00B07205"/>
    <w:rsid w:val="00B10E64"/>
    <w:rsid w:val="00B11D79"/>
    <w:rsid w:val="00B21BB9"/>
    <w:rsid w:val="00B22C95"/>
    <w:rsid w:val="00B253B1"/>
    <w:rsid w:val="00B26A5B"/>
    <w:rsid w:val="00B301A2"/>
    <w:rsid w:val="00B328FF"/>
    <w:rsid w:val="00B36649"/>
    <w:rsid w:val="00B3708F"/>
    <w:rsid w:val="00B401CD"/>
    <w:rsid w:val="00B40589"/>
    <w:rsid w:val="00B406C2"/>
    <w:rsid w:val="00B40726"/>
    <w:rsid w:val="00B43AB3"/>
    <w:rsid w:val="00B506E9"/>
    <w:rsid w:val="00B529F3"/>
    <w:rsid w:val="00B538D6"/>
    <w:rsid w:val="00B557B8"/>
    <w:rsid w:val="00B55CBE"/>
    <w:rsid w:val="00B562C2"/>
    <w:rsid w:val="00B614ED"/>
    <w:rsid w:val="00B70B69"/>
    <w:rsid w:val="00B72A2A"/>
    <w:rsid w:val="00B87FA6"/>
    <w:rsid w:val="00B92894"/>
    <w:rsid w:val="00B97889"/>
    <w:rsid w:val="00B97F58"/>
    <w:rsid w:val="00BA0B35"/>
    <w:rsid w:val="00BA264C"/>
    <w:rsid w:val="00BA2F0C"/>
    <w:rsid w:val="00BA4273"/>
    <w:rsid w:val="00BA5344"/>
    <w:rsid w:val="00BA5689"/>
    <w:rsid w:val="00BB1BE0"/>
    <w:rsid w:val="00BB2DC1"/>
    <w:rsid w:val="00BB2E05"/>
    <w:rsid w:val="00BB2FDF"/>
    <w:rsid w:val="00BB3773"/>
    <w:rsid w:val="00BB48B7"/>
    <w:rsid w:val="00BB555F"/>
    <w:rsid w:val="00BB634E"/>
    <w:rsid w:val="00BC0DDB"/>
    <w:rsid w:val="00BC0F41"/>
    <w:rsid w:val="00BC1AB8"/>
    <w:rsid w:val="00BD0619"/>
    <w:rsid w:val="00BD2762"/>
    <w:rsid w:val="00BD4783"/>
    <w:rsid w:val="00BD4E7F"/>
    <w:rsid w:val="00BD6508"/>
    <w:rsid w:val="00BE0D89"/>
    <w:rsid w:val="00BE0F9D"/>
    <w:rsid w:val="00BE173F"/>
    <w:rsid w:val="00BE3C98"/>
    <w:rsid w:val="00BE5E2B"/>
    <w:rsid w:val="00BF5150"/>
    <w:rsid w:val="00BF7F65"/>
    <w:rsid w:val="00C01397"/>
    <w:rsid w:val="00C03E4A"/>
    <w:rsid w:val="00C03FBC"/>
    <w:rsid w:val="00C10250"/>
    <w:rsid w:val="00C1082F"/>
    <w:rsid w:val="00C16469"/>
    <w:rsid w:val="00C177C2"/>
    <w:rsid w:val="00C25B93"/>
    <w:rsid w:val="00C3294C"/>
    <w:rsid w:val="00C32DF2"/>
    <w:rsid w:val="00C3331D"/>
    <w:rsid w:val="00C35AC4"/>
    <w:rsid w:val="00C454FF"/>
    <w:rsid w:val="00C46299"/>
    <w:rsid w:val="00C46E03"/>
    <w:rsid w:val="00C54109"/>
    <w:rsid w:val="00C54794"/>
    <w:rsid w:val="00C560F5"/>
    <w:rsid w:val="00C56B2E"/>
    <w:rsid w:val="00C57B43"/>
    <w:rsid w:val="00C660D1"/>
    <w:rsid w:val="00C72A2A"/>
    <w:rsid w:val="00C774ED"/>
    <w:rsid w:val="00C84104"/>
    <w:rsid w:val="00C8520D"/>
    <w:rsid w:val="00C86A1D"/>
    <w:rsid w:val="00C91DC8"/>
    <w:rsid w:val="00C927AC"/>
    <w:rsid w:val="00C94370"/>
    <w:rsid w:val="00C94B6A"/>
    <w:rsid w:val="00C94BF9"/>
    <w:rsid w:val="00C968CA"/>
    <w:rsid w:val="00CA18D0"/>
    <w:rsid w:val="00CA204A"/>
    <w:rsid w:val="00CA7BBE"/>
    <w:rsid w:val="00CB30B2"/>
    <w:rsid w:val="00CB40F8"/>
    <w:rsid w:val="00CB5AA3"/>
    <w:rsid w:val="00CB762E"/>
    <w:rsid w:val="00CC0C68"/>
    <w:rsid w:val="00CC145F"/>
    <w:rsid w:val="00CC6081"/>
    <w:rsid w:val="00CC6D53"/>
    <w:rsid w:val="00CD028D"/>
    <w:rsid w:val="00CE02A3"/>
    <w:rsid w:val="00CE3375"/>
    <w:rsid w:val="00CE44EA"/>
    <w:rsid w:val="00CE4603"/>
    <w:rsid w:val="00CE7AD7"/>
    <w:rsid w:val="00CF1A2C"/>
    <w:rsid w:val="00CF1EB0"/>
    <w:rsid w:val="00CF1F10"/>
    <w:rsid w:val="00CF20A2"/>
    <w:rsid w:val="00CF2189"/>
    <w:rsid w:val="00CF4B9A"/>
    <w:rsid w:val="00D01909"/>
    <w:rsid w:val="00D0309B"/>
    <w:rsid w:val="00D039FA"/>
    <w:rsid w:val="00D03EF1"/>
    <w:rsid w:val="00D12073"/>
    <w:rsid w:val="00D1354E"/>
    <w:rsid w:val="00D13890"/>
    <w:rsid w:val="00D144D2"/>
    <w:rsid w:val="00D1506A"/>
    <w:rsid w:val="00D16ABE"/>
    <w:rsid w:val="00D16E9E"/>
    <w:rsid w:val="00D174ED"/>
    <w:rsid w:val="00D20973"/>
    <w:rsid w:val="00D278E1"/>
    <w:rsid w:val="00D3166C"/>
    <w:rsid w:val="00D31DB2"/>
    <w:rsid w:val="00D32CEE"/>
    <w:rsid w:val="00D4071C"/>
    <w:rsid w:val="00D46338"/>
    <w:rsid w:val="00D46D94"/>
    <w:rsid w:val="00D5155F"/>
    <w:rsid w:val="00D520EA"/>
    <w:rsid w:val="00D639EA"/>
    <w:rsid w:val="00D65D7D"/>
    <w:rsid w:val="00D71119"/>
    <w:rsid w:val="00D71138"/>
    <w:rsid w:val="00D73743"/>
    <w:rsid w:val="00D82F55"/>
    <w:rsid w:val="00D84171"/>
    <w:rsid w:val="00D86F7A"/>
    <w:rsid w:val="00D90551"/>
    <w:rsid w:val="00D92317"/>
    <w:rsid w:val="00D9573B"/>
    <w:rsid w:val="00DA041C"/>
    <w:rsid w:val="00DA1474"/>
    <w:rsid w:val="00DA2687"/>
    <w:rsid w:val="00DA2996"/>
    <w:rsid w:val="00DA4F8C"/>
    <w:rsid w:val="00DA7EFE"/>
    <w:rsid w:val="00DB361F"/>
    <w:rsid w:val="00DB3DB7"/>
    <w:rsid w:val="00DB3E34"/>
    <w:rsid w:val="00DB5B0F"/>
    <w:rsid w:val="00DB749D"/>
    <w:rsid w:val="00DD0DF9"/>
    <w:rsid w:val="00DD7A57"/>
    <w:rsid w:val="00DE465F"/>
    <w:rsid w:val="00DE5D4C"/>
    <w:rsid w:val="00DE6C60"/>
    <w:rsid w:val="00DF402F"/>
    <w:rsid w:val="00DF768B"/>
    <w:rsid w:val="00DF76D2"/>
    <w:rsid w:val="00E02426"/>
    <w:rsid w:val="00E04FEF"/>
    <w:rsid w:val="00E05C2E"/>
    <w:rsid w:val="00E12846"/>
    <w:rsid w:val="00E13F8B"/>
    <w:rsid w:val="00E15311"/>
    <w:rsid w:val="00E17913"/>
    <w:rsid w:val="00E226F5"/>
    <w:rsid w:val="00E242B3"/>
    <w:rsid w:val="00E24695"/>
    <w:rsid w:val="00E26026"/>
    <w:rsid w:val="00E26422"/>
    <w:rsid w:val="00E279CD"/>
    <w:rsid w:val="00E309DE"/>
    <w:rsid w:val="00E32131"/>
    <w:rsid w:val="00E349E7"/>
    <w:rsid w:val="00E35FCE"/>
    <w:rsid w:val="00E37481"/>
    <w:rsid w:val="00E37989"/>
    <w:rsid w:val="00E40828"/>
    <w:rsid w:val="00E507EC"/>
    <w:rsid w:val="00E509AC"/>
    <w:rsid w:val="00E510E5"/>
    <w:rsid w:val="00E52443"/>
    <w:rsid w:val="00E73CC3"/>
    <w:rsid w:val="00E80260"/>
    <w:rsid w:val="00E8183E"/>
    <w:rsid w:val="00E82567"/>
    <w:rsid w:val="00E949DB"/>
    <w:rsid w:val="00E95D20"/>
    <w:rsid w:val="00EB0D2E"/>
    <w:rsid w:val="00EB28F2"/>
    <w:rsid w:val="00EB6DF7"/>
    <w:rsid w:val="00EB6F7E"/>
    <w:rsid w:val="00EC5F66"/>
    <w:rsid w:val="00ED40D3"/>
    <w:rsid w:val="00ED4212"/>
    <w:rsid w:val="00ED430E"/>
    <w:rsid w:val="00ED4C49"/>
    <w:rsid w:val="00ED4EFB"/>
    <w:rsid w:val="00ED7A7F"/>
    <w:rsid w:val="00EE416A"/>
    <w:rsid w:val="00EF1B08"/>
    <w:rsid w:val="00EF2294"/>
    <w:rsid w:val="00EF298B"/>
    <w:rsid w:val="00F02077"/>
    <w:rsid w:val="00F02339"/>
    <w:rsid w:val="00F05589"/>
    <w:rsid w:val="00F10493"/>
    <w:rsid w:val="00F1097B"/>
    <w:rsid w:val="00F11016"/>
    <w:rsid w:val="00F122A3"/>
    <w:rsid w:val="00F16546"/>
    <w:rsid w:val="00F22E12"/>
    <w:rsid w:val="00F23955"/>
    <w:rsid w:val="00F23A2B"/>
    <w:rsid w:val="00F271D9"/>
    <w:rsid w:val="00F27C86"/>
    <w:rsid w:val="00F50E6C"/>
    <w:rsid w:val="00F514E1"/>
    <w:rsid w:val="00F54B18"/>
    <w:rsid w:val="00F62424"/>
    <w:rsid w:val="00F662EB"/>
    <w:rsid w:val="00F7101E"/>
    <w:rsid w:val="00F716BF"/>
    <w:rsid w:val="00F75BEA"/>
    <w:rsid w:val="00F7618C"/>
    <w:rsid w:val="00F77C35"/>
    <w:rsid w:val="00F8190D"/>
    <w:rsid w:val="00F877C8"/>
    <w:rsid w:val="00F87B3A"/>
    <w:rsid w:val="00F96E96"/>
    <w:rsid w:val="00F977FE"/>
    <w:rsid w:val="00FA3778"/>
    <w:rsid w:val="00FA69A4"/>
    <w:rsid w:val="00FB10AF"/>
    <w:rsid w:val="00FB6171"/>
    <w:rsid w:val="00FB6D64"/>
    <w:rsid w:val="00FB7249"/>
    <w:rsid w:val="00FC1F22"/>
    <w:rsid w:val="00FC4A26"/>
    <w:rsid w:val="00FD1F94"/>
    <w:rsid w:val="00FD353D"/>
    <w:rsid w:val="00FD41BA"/>
    <w:rsid w:val="00FD45CA"/>
    <w:rsid w:val="00FD55B8"/>
    <w:rsid w:val="00FD5844"/>
    <w:rsid w:val="00FE059A"/>
    <w:rsid w:val="00FE4FCC"/>
    <w:rsid w:val="00FE7D82"/>
    <w:rsid w:val="00FF7A85"/>
    <w:rsid w:val="0EE02FCE"/>
    <w:rsid w:val="14777F31"/>
    <w:rsid w:val="23A81EB5"/>
    <w:rsid w:val="24431BDE"/>
    <w:rsid w:val="309553E4"/>
    <w:rsid w:val="38F17A02"/>
    <w:rsid w:val="4B6B0F4E"/>
    <w:rsid w:val="4E2F07BD"/>
    <w:rsid w:val="586C6306"/>
    <w:rsid w:val="65574BDC"/>
    <w:rsid w:val="6D9D7748"/>
    <w:rsid w:val="6F9E5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BD753"/>
  <w15:docId w15:val="{48AFB3F9-B365-4020-8401-79F957A0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d">
    <w:name w:val="Normal (Web)"/>
    <w:basedOn w:val="a"/>
    <w:uiPriority w:val="99"/>
    <w:semiHidden/>
    <w:unhideWhenUsed/>
    <w:qFormat/>
    <w:pPr>
      <w:spacing w:beforeAutospacing="1" w:afterAutospacing="1"/>
      <w:jc w:val="left"/>
    </w:pPr>
    <w:rPr>
      <w:kern w:val="0"/>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
    <w:name w:val="批注主题 字符"/>
    <w:basedOn w:val="a4"/>
    <w:link w:val="ae"/>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等线" w:eastAsia="等线" w:hAnsiTheme="minorHAnsi" w:cs="等线"/>
      <w:color w:val="000000"/>
      <w:sz w:val="24"/>
      <w:szCs w:val="24"/>
    </w:rPr>
  </w:style>
  <w:style w:type="character" w:customStyle="1" w:styleId="30">
    <w:name w:val="标题 3 字符"/>
    <w:basedOn w:val="a0"/>
    <w:link w:val="3"/>
    <w:uiPriority w:val="9"/>
    <w:qFormat/>
    <w:rPr>
      <w:b/>
      <w:bCs/>
      <w:sz w:val="32"/>
      <w:szCs w:val="32"/>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005">
    <w:name w:val="005正文"/>
    <w:basedOn w:val="a"/>
    <w:link w:val="005Char"/>
    <w:unhideWhenUsed/>
    <w:qFormat/>
    <w:pPr>
      <w:adjustRightInd w:val="0"/>
      <w:snapToGrid w:val="0"/>
      <w:spacing w:beforeLines="50" w:line="360" w:lineRule="auto"/>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paragraph" w:customStyle="1" w:styleId="11">
    <w:name w:val="样式1"/>
    <w:basedOn w:val="2"/>
    <w:link w:val="1Char"/>
    <w:qFormat/>
    <w:pPr>
      <w:widowControl/>
      <w:spacing w:before="0" w:after="0" w:line="360" w:lineRule="auto"/>
    </w:pPr>
    <w:rPr>
      <w:rFonts w:ascii="仿宋" w:eastAsia="华文楷体" w:hAnsi="仿宋" w:cs="微软雅黑"/>
      <w:kern w:val="0"/>
    </w:rPr>
  </w:style>
  <w:style w:type="character" w:customStyle="1" w:styleId="1Char">
    <w:name w:val="样式1 Char"/>
    <w:basedOn w:val="a0"/>
    <w:link w:val="11"/>
    <w:qFormat/>
    <w:rPr>
      <w:rFonts w:ascii="仿宋" w:eastAsia="华文楷体" w:hAnsi="仿宋" w:cs="微软雅黑"/>
      <w:b/>
      <w:bCs/>
      <w:kern w:val="0"/>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副标题 字符"/>
    <w:basedOn w:val="a0"/>
    <w:link w:val="ab"/>
    <w:uiPriority w:val="11"/>
    <w:qFormat/>
    <w:rPr>
      <w:b/>
      <w:bCs/>
      <w:kern w:val="28"/>
      <w:sz w:val="32"/>
      <w:szCs w:val="32"/>
    </w:rPr>
  </w:style>
  <w:style w:type="paragraph" w:customStyle="1" w:styleId="af2">
    <w:name w:val="招股书正文"/>
    <w:basedOn w:val="a"/>
    <w:link w:val="Char"/>
    <w:unhideWhenUsed/>
    <w:qFormat/>
    <w:pPr>
      <w:spacing w:beforeLines="50" w:line="360" w:lineRule="auto"/>
      <w:ind w:firstLineChars="200" w:firstLine="200"/>
    </w:pPr>
    <w:rPr>
      <w:kern w:val="0"/>
      <w:szCs w:val="21"/>
    </w:rPr>
  </w:style>
  <w:style w:type="character" w:customStyle="1" w:styleId="Char">
    <w:name w:val="招股书正文 Char"/>
    <w:link w:val="af2"/>
    <w:qFormat/>
    <w:rPr>
      <w:rFonts w:ascii="Times New Roman" w:eastAsia="宋体" w:hAnsi="Times New Roman" w:cs="Times New Roman"/>
      <w:kern w:val="0"/>
      <w:sz w:val="24"/>
      <w:szCs w:val="21"/>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0">
    <w:name w:val="标题 1 字符"/>
    <w:basedOn w:val="a0"/>
    <w:link w:val="1"/>
    <w:uiPriority w:val="9"/>
    <w:qFormat/>
    <w:rPr>
      <w:rFonts w:ascii="Times New Roman" w:eastAsia="宋体" w:hAnsi="Times New Roman" w:cs="Times New Roman"/>
      <w:b/>
      <w:bCs/>
      <w:kern w:val="44"/>
      <w:sz w:val="24"/>
      <w:szCs w:val="44"/>
    </w:rPr>
  </w:style>
  <w:style w:type="paragraph" w:styleId="af3">
    <w:name w:val="No Spacing"/>
    <w:uiPriority w:val="1"/>
    <w:qFormat/>
    <w:pPr>
      <w:widowControl w:val="0"/>
      <w:jc w:val="both"/>
    </w:pPr>
    <w:rPr>
      <w:rFonts w:eastAsiaTheme="minorEastAsia"/>
      <w:b/>
      <w:kern w:val="2"/>
      <w:sz w:val="24"/>
      <w:szCs w:val="24"/>
    </w:rPr>
  </w:style>
  <w:style w:type="paragraph" w:customStyle="1" w:styleId="12">
    <w:name w:val="修订1"/>
    <w:hidden/>
    <w:uiPriority w:val="99"/>
    <w:semiHidden/>
    <w:qFormat/>
    <w:rPr>
      <w:kern w:val="2"/>
      <w:sz w:val="24"/>
      <w:szCs w:val="24"/>
    </w:rPr>
  </w:style>
  <w:style w:type="paragraph" w:styleId="af4">
    <w:name w:val="Revision"/>
    <w:hidden/>
    <w:uiPriority w:val="99"/>
    <w:unhideWhenUsed/>
    <w:rsid w:val="009A74C9"/>
    <w:rPr>
      <w:kern w:val="2"/>
      <w:sz w:val="24"/>
      <w:szCs w:val="24"/>
    </w:rPr>
  </w:style>
  <w:style w:type="table" w:styleId="af5">
    <w:name w:val="Table Grid"/>
    <w:basedOn w:val="a1"/>
    <w:uiPriority w:val="59"/>
    <w:rsid w:val="001E5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3005">
      <w:bodyDiv w:val="1"/>
      <w:marLeft w:val="0"/>
      <w:marRight w:val="0"/>
      <w:marTop w:val="0"/>
      <w:marBottom w:val="0"/>
      <w:divBdr>
        <w:top w:val="none" w:sz="0" w:space="0" w:color="auto"/>
        <w:left w:val="none" w:sz="0" w:space="0" w:color="auto"/>
        <w:bottom w:val="none" w:sz="0" w:space="0" w:color="auto"/>
        <w:right w:val="none" w:sz="0" w:space="0" w:color="auto"/>
      </w:divBdr>
    </w:div>
    <w:div w:id="1188327393">
      <w:bodyDiv w:val="1"/>
      <w:marLeft w:val="0"/>
      <w:marRight w:val="0"/>
      <w:marTop w:val="0"/>
      <w:marBottom w:val="0"/>
      <w:divBdr>
        <w:top w:val="none" w:sz="0" w:space="0" w:color="auto"/>
        <w:left w:val="none" w:sz="0" w:space="0" w:color="auto"/>
        <w:bottom w:val="none" w:sz="0" w:space="0" w:color="auto"/>
        <w:right w:val="none" w:sz="0" w:space="0" w:color="auto"/>
      </w:divBdr>
    </w:div>
    <w:div w:id="1750033117">
      <w:bodyDiv w:val="1"/>
      <w:marLeft w:val="0"/>
      <w:marRight w:val="0"/>
      <w:marTop w:val="0"/>
      <w:marBottom w:val="0"/>
      <w:divBdr>
        <w:top w:val="none" w:sz="0" w:space="0" w:color="auto"/>
        <w:left w:val="none" w:sz="0" w:space="0" w:color="auto"/>
        <w:bottom w:val="none" w:sz="0" w:space="0" w:color="auto"/>
        <w:right w:val="none" w:sz="0" w:space="0" w:color="auto"/>
      </w:divBdr>
    </w:div>
    <w:div w:id="180592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2105-303D-4E0D-96A7-5BBF114F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1127</Words>
  <Characters>1206</Characters>
  <Application>Microsoft Office Word</Application>
  <DocSecurity>0</DocSecurity>
  <Lines>120</Lines>
  <Paragraphs>145</Paragraphs>
  <ScaleCrop>false</ScaleCrop>
  <Company>Sky123.Org</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Lxy</cp:lastModifiedBy>
  <cp:revision>7</cp:revision>
  <cp:lastPrinted>2021-04-02T12:54:00Z</cp:lastPrinted>
  <dcterms:created xsi:type="dcterms:W3CDTF">2025-11-05T03:33:00Z</dcterms:created>
  <dcterms:modified xsi:type="dcterms:W3CDTF">2025-11-05T09:00:00Z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3FE47D4ECF0B4C8781C6261EFE2D7B2C_13</vt:lpwstr>
  </property>
</Properties>
</file>