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2ACE" w14:textId="680CED68" w:rsidR="00136656" w:rsidRPr="008D3914" w:rsidRDefault="00000000">
      <w:pPr>
        <w:pStyle w:val="1"/>
        <w:rPr>
          <w:rFonts w:ascii="Times New Roman" w:eastAsia="宋体" w:hAnsi="Times New Roman" w:cs="Times New Roman"/>
          <w:sz w:val="24"/>
          <w:szCs w:val="24"/>
          <w:lang w:val="en-US"/>
        </w:rPr>
      </w:pPr>
      <w:r w:rsidRPr="008D3914">
        <w:rPr>
          <w:rFonts w:ascii="Times New Roman" w:eastAsia="宋体" w:hAnsi="Times New Roman" w:cs="Times New Roman"/>
          <w:sz w:val="24"/>
          <w:szCs w:val="24"/>
          <w:lang w:val="en-US"/>
        </w:rPr>
        <w:t>证券代码：</w:t>
      </w:r>
      <w:r w:rsidRPr="008D3914">
        <w:rPr>
          <w:rFonts w:ascii="Times New Roman" w:eastAsia="宋体" w:hAnsi="Times New Roman" w:cs="Times New Roman"/>
          <w:sz w:val="24"/>
          <w:szCs w:val="24"/>
          <w:lang w:val="en-US"/>
        </w:rPr>
        <w:t xml:space="preserve">688132   </w:t>
      </w:r>
      <w:r w:rsidRPr="008D3914">
        <w:rPr>
          <w:rFonts w:ascii="Times New Roman" w:eastAsia="宋体" w:hAnsi="Times New Roman" w:cs="Times New Roman"/>
          <w:sz w:val="28"/>
          <w:szCs w:val="28"/>
          <w:lang w:val="en-US"/>
        </w:rPr>
        <w:t xml:space="preserve">                           </w:t>
      </w:r>
      <w:r w:rsidRPr="008D3914">
        <w:rPr>
          <w:rFonts w:ascii="Times New Roman" w:eastAsia="宋体" w:hAnsi="Times New Roman" w:cs="Times New Roman"/>
          <w:sz w:val="24"/>
          <w:szCs w:val="24"/>
          <w:lang w:val="en-US"/>
        </w:rPr>
        <w:t>证券简称：</w:t>
      </w:r>
      <w:proofErr w:type="gramStart"/>
      <w:r w:rsidRPr="008D3914">
        <w:rPr>
          <w:rFonts w:ascii="Times New Roman" w:eastAsia="宋体" w:hAnsi="Times New Roman" w:cs="Times New Roman"/>
          <w:sz w:val="24"/>
          <w:szCs w:val="24"/>
          <w:lang w:val="en-US"/>
        </w:rPr>
        <w:t>邦彦</w:t>
      </w:r>
      <w:proofErr w:type="gramEnd"/>
      <w:r w:rsidRPr="008D3914">
        <w:rPr>
          <w:rFonts w:ascii="Times New Roman" w:eastAsia="宋体" w:hAnsi="Times New Roman" w:cs="Times New Roman"/>
          <w:sz w:val="24"/>
          <w:szCs w:val="24"/>
          <w:lang w:val="en-US"/>
        </w:rPr>
        <w:t>技术</w:t>
      </w:r>
    </w:p>
    <w:p w14:paraId="207ABCF2" w14:textId="77777777" w:rsidR="001C7A80" w:rsidRPr="008D3914" w:rsidRDefault="001C7A80">
      <w:pPr>
        <w:spacing w:line="360" w:lineRule="auto"/>
        <w:jc w:val="center"/>
        <w:rPr>
          <w:rFonts w:ascii="Times New Roman" w:eastAsia="宋体" w:hAnsi="Times New Roman" w:cs="Times New Roman"/>
          <w:b/>
          <w:bCs/>
          <w:sz w:val="56"/>
          <w:szCs w:val="56"/>
        </w:rPr>
      </w:pPr>
    </w:p>
    <w:p w14:paraId="68911F2A" w14:textId="5FBE3EC4" w:rsidR="00136656" w:rsidRPr="009B4E06" w:rsidRDefault="00000000">
      <w:pPr>
        <w:spacing w:line="360" w:lineRule="auto"/>
        <w:jc w:val="center"/>
        <w:rPr>
          <w:rFonts w:ascii="Times New Roman" w:eastAsia="宋体" w:hAnsi="Times New Roman" w:cs="Times New Roman"/>
          <w:b/>
          <w:bCs/>
          <w:sz w:val="44"/>
          <w:szCs w:val="44"/>
        </w:rPr>
      </w:pPr>
      <w:proofErr w:type="gramStart"/>
      <w:r w:rsidRPr="009B4E06">
        <w:rPr>
          <w:rFonts w:ascii="Times New Roman" w:eastAsia="宋体" w:hAnsi="Times New Roman" w:cs="Times New Roman"/>
          <w:b/>
          <w:bCs/>
          <w:sz w:val="44"/>
          <w:szCs w:val="44"/>
        </w:rPr>
        <w:t>邦彦</w:t>
      </w:r>
      <w:proofErr w:type="gramEnd"/>
      <w:r w:rsidRPr="009B4E06">
        <w:rPr>
          <w:rFonts w:ascii="Times New Roman" w:eastAsia="宋体" w:hAnsi="Times New Roman" w:cs="Times New Roman"/>
          <w:b/>
          <w:bCs/>
          <w:sz w:val="44"/>
          <w:szCs w:val="44"/>
        </w:rPr>
        <w:t>技术股份有限公司</w:t>
      </w:r>
    </w:p>
    <w:p w14:paraId="01D77678" w14:textId="77777777" w:rsidR="00136656" w:rsidRPr="009B4E06" w:rsidRDefault="00000000">
      <w:pPr>
        <w:spacing w:line="360" w:lineRule="auto"/>
        <w:jc w:val="center"/>
        <w:rPr>
          <w:rFonts w:ascii="Times New Roman" w:eastAsia="宋体" w:hAnsi="Times New Roman" w:cs="Times New Roman"/>
          <w:sz w:val="44"/>
          <w:szCs w:val="44"/>
        </w:rPr>
      </w:pPr>
      <w:r w:rsidRPr="009B4E06">
        <w:rPr>
          <w:rFonts w:ascii="Times New Roman" w:eastAsia="宋体" w:hAnsi="Times New Roman" w:cs="Times New Roman"/>
          <w:b/>
          <w:bCs/>
          <w:sz w:val="44"/>
          <w:szCs w:val="44"/>
        </w:rPr>
        <w:t>投资者关系活动记录表</w:t>
      </w:r>
    </w:p>
    <w:p w14:paraId="741F57C7" w14:textId="12F711B6" w:rsidR="00136656" w:rsidRPr="008D3914" w:rsidRDefault="00000000">
      <w:pPr>
        <w:spacing w:before="51" w:after="32"/>
        <w:ind w:right="619"/>
        <w:jc w:val="right"/>
        <w:rPr>
          <w:rFonts w:ascii="Times New Roman" w:eastAsia="宋体" w:hAnsi="Times New Roman" w:cs="Times New Roman"/>
          <w:sz w:val="24"/>
          <w:szCs w:val="24"/>
        </w:rPr>
      </w:pPr>
      <w:r w:rsidRPr="008D3914">
        <w:rPr>
          <w:rFonts w:ascii="Times New Roman" w:eastAsia="宋体" w:hAnsi="Times New Roman" w:cs="Times New Roman"/>
          <w:sz w:val="24"/>
          <w:szCs w:val="24"/>
        </w:rPr>
        <w:t>编号：</w:t>
      </w:r>
      <w:r w:rsidRPr="008D3914">
        <w:rPr>
          <w:rFonts w:ascii="Times New Roman" w:eastAsia="宋体" w:hAnsi="Times New Roman" w:cs="Times New Roman"/>
          <w:sz w:val="24"/>
          <w:szCs w:val="24"/>
          <w:lang w:val="en-US"/>
        </w:rPr>
        <w:t>2025</w:t>
      </w:r>
      <w:r w:rsidRPr="008D3914">
        <w:rPr>
          <w:rFonts w:ascii="Times New Roman" w:eastAsia="宋体" w:hAnsi="Times New Roman" w:cs="Times New Roman"/>
          <w:sz w:val="24"/>
          <w:szCs w:val="24"/>
        </w:rPr>
        <w:t xml:space="preserve"> -</w:t>
      </w:r>
      <w:r w:rsidR="009B4E06" w:rsidRPr="008D3914">
        <w:rPr>
          <w:rFonts w:ascii="Times New Roman" w:eastAsia="宋体" w:hAnsi="Times New Roman" w:cs="Times New Roman"/>
          <w:sz w:val="24"/>
          <w:szCs w:val="24"/>
        </w:rPr>
        <w:t>018</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838"/>
        <w:gridCol w:w="6687"/>
      </w:tblGrid>
      <w:tr w:rsidR="00136656" w:rsidRPr="009B4E06" w14:paraId="66051441" w14:textId="77777777" w:rsidTr="004161A6">
        <w:trPr>
          <w:trHeight w:val="2801"/>
          <w:jc w:val="center"/>
        </w:trPr>
        <w:tc>
          <w:tcPr>
            <w:tcW w:w="1838" w:type="dxa"/>
            <w:vAlign w:val="center"/>
          </w:tcPr>
          <w:p w14:paraId="7F63E73D" w14:textId="77777777" w:rsidR="004161A6" w:rsidRPr="00E33A6E" w:rsidRDefault="00000000" w:rsidP="004161A6">
            <w:pPr>
              <w:pStyle w:val="TableParagraph"/>
              <w:jc w:val="center"/>
              <w:rPr>
                <w:rFonts w:ascii="Times New Roman" w:eastAsia="宋体" w:hAnsi="Times New Roman" w:cs="Times New Roman"/>
                <w:b/>
                <w:bCs/>
                <w:sz w:val="24"/>
                <w:szCs w:val="24"/>
              </w:rPr>
            </w:pPr>
            <w:r w:rsidRPr="00E33A6E">
              <w:rPr>
                <w:rFonts w:ascii="Times New Roman" w:eastAsia="宋体" w:hAnsi="Times New Roman" w:cs="Times New Roman"/>
                <w:b/>
                <w:bCs/>
                <w:sz w:val="24"/>
                <w:szCs w:val="24"/>
              </w:rPr>
              <w:t>投资者关系</w:t>
            </w:r>
          </w:p>
          <w:p w14:paraId="51BEBFDE" w14:textId="614717AB" w:rsidR="00136656" w:rsidRPr="00E33A6E" w:rsidRDefault="00000000" w:rsidP="004161A6">
            <w:pPr>
              <w:pStyle w:val="TableParagraph"/>
              <w:jc w:val="center"/>
              <w:rPr>
                <w:rFonts w:ascii="Times New Roman" w:eastAsia="宋体" w:hAnsi="Times New Roman" w:cs="Times New Roman"/>
                <w:b/>
                <w:bCs/>
                <w:sz w:val="24"/>
                <w:szCs w:val="24"/>
              </w:rPr>
            </w:pPr>
            <w:r w:rsidRPr="00E33A6E">
              <w:rPr>
                <w:rFonts w:ascii="Times New Roman" w:eastAsia="宋体" w:hAnsi="Times New Roman" w:cs="Times New Roman"/>
                <w:b/>
                <w:bCs/>
                <w:sz w:val="24"/>
                <w:szCs w:val="24"/>
              </w:rPr>
              <w:t>活动类别</w:t>
            </w:r>
          </w:p>
        </w:tc>
        <w:tc>
          <w:tcPr>
            <w:tcW w:w="6687" w:type="dxa"/>
          </w:tcPr>
          <w:p w14:paraId="3AE6AEE6" w14:textId="77777777" w:rsidR="00136656" w:rsidRPr="00E33A6E" w:rsidRDefault="00136656">
            <w:pPr>
              <w:pStyle w:val="TableParagraph"/>
              <w:spacing w:before="7"/>
              <w:rPr>
                <w:rFonts w:ascii="Times New Roman" w:eastAsia="宋体" w:hAnsi="Times New Roman" w:cs="Times New Roman"/>
                <w:sz w:val="24"/>
                <w:szCs w:val="24"/>
              </w:rPr>
            </w:pPr>
          </w:p>
          <w:p w14:paraId="545B9512" w14:textId="77777777" w:rsidR="00136656" w:rsidRPr="00E33A6E" w:rsidRDefault="00000000">
            <w:pPr>
              <w:pStyle w:val="TableParagraph"/>
              <w:tabs>
                <w:tab w:val="left" w:pos="2418"/>
              </w:tabs>
              <w:spacing w:before="1"/>
              <w:ind w:left="107"/>
              <w:rPr>
                <w:rFonts w:ascii="Times New Roman" w:eastAsia="宋体" w:hAnsi="Times New Roman" w:cs="Times New Roman"/>
                <w:sz w:val="24"/>
                <w:szCs w:val="24"/>
              </w:rPr>
            </w:pPr>
            <w:sdt>
              <w:sdtPr>
                <w:rPr>
                  <w:rFonts w:ascii="Times New Roman" w:eastAsia="宋体" w:hAnsi="Times New Roman" w:cs="Times New Roman"/>
                  <w:sz w:val="24"/>
                  <w:szCs w:val="24"/>
                </w:rPr>
                <w:id w:val="249780449"/>
                <w14:checkbox>
                  <w14:checked w14:val="0"/>
                  <w14:checkedState w14:val="0052" w14:font="Wingdings 2"/>
                  <w14:uncheckedState w14:val="2610" w14:font="MS Gothic"/>
                </w14:checkbox>
              </w:sdtPr>
              <w:sdtContent>
                <w:r w:rsidRPr="00E33A6E">
                  <w:rPr>
                    <w:rFonts w:ascii="Segoe UI Symbol" w:eastAsia="MS Gothic" w:hAnsi="Segoe UI Symbol" w:cs="Segoe UI Symbol"/>
                    <w:sz w:val="24"/>
                    <w:szCs w:val="24"/>
                  </w:rPr>
                  <w:t>☐</w:t>
                </w:r>
              </w:sdtContent>
            </w:sdt>
            <w:r w:rsidRPr="00E33A6E">
              <w:rPr>
                <w:rFonts w:ascii="Times New Roman" w:eastAsia="宋体" w:hAnsi="Times New Roman" w:cs="Times New Roman"/>
                <w:sz w:val="24"/>
                <w:szCs w:val="24"/>
              </w:rPr>
              <w:t>特</w:t>
            </w:r>
            <w:r w:rsidRPr="00E33A6E">
              <w:rPr>
                <w:rFonts w:ascii="Times New Roman" w:eastAsia="宋体" w:hAnsi="Times New Roman" w:cs="Times New Roman"/>
                <w:spacing w:val="-3"/>
                <w:sz w:val="24"/>
                <w:szCs w:val="24"/>
              </w:rPr>
              <w:t>定</w:t>
            </w:r>
            <w:r w:rsidRPr="00E33A6E">
              <w:rPr>
                <w:rFonts w:ascii="Times New Roman" w:eastAsia="宋体" w:hAnsi="Times New Roman" w:cs="Times New Roman"/>
                <w:sz w:val="24"/>
                <w:szCs w:val="24"/>
              </w:rPr>
              <w:t>对</w:t>
            </w:r>
            <w:r w:rsidRPr="00E33A6E">
              <w:rPr>
                <w:rFonts w:ascii="Times New Roman" w:eastAsia="宋体" w:hAnsi="Times New Roman" w:cs="Times New Roman"/>
                <w:spacing w:val="-3"/>
                <w:sz w:val="24"/>
                <w:szCs w:val="24"/>
              </w:rPr>
              <w:t>象</w:t>
            </w:r>
            <w:r w:rsidRPr="00E33A6E">
              <w:rPr>
                <w:rFonts w:ascii="Times New Roman" w:eastAsia="宋体" w:hAnsi="Times New Roman" w:cs="Times New Roman"/>
                <w:sz w:val="24"/>
                <w:szCs w:val="24"/>
              </w:rPr>
              <w:t>调研</w:t>
            </w:r>
            <w:r w:rsidRPr="00E33A6E">
              <w:rPr>
                <w:rFonts w:ascii="Times New Roman" w:eastAsia="宋体" w:hAnsi="Times New Roman" w:cs="Times New Roman"/>
                <w:sz w:val="24"/>
                <w:szCs w:val="24"/>
              </w:rPr>
              <w:tab/>
            </w:r>
            <w:sdt>
              <w:sdtPr>
                <w:rPr>
                  <w:rFonts w:ascii="Times New Roman" w:eastAsia="宋体" w:hAnsi="Times New Roman" w:cs="Times New Roman"/>
                  <w:sz w:val="24"/>
                  <w:szCs w:val="24"/>
                </w:rPr>
                <w:id w:val="-416875725"/>
                <w14:checkbox>
                  <w14:checked w14:val="0"/>
                  <w14:checkedState w14:val="0052" w14:font="Wingdings 2"/>
                  <w14:uncheckedState w14:val="2610" w14:font="MS Gothic"/>
                </w14:checkbox>
              </w:sdtPr>
              <w:sdtContent>
                <w:r w:rsidRPr="00E33A6E">
                  <w:rPr>
                    <w:rFonts w:ascii="Segoe UI Symbol" w:eastAsia="MS Gothic" w:hAnsi="Segoe UI Symbol" w:cs="Segoe UI Symbol"/>
                    <w:sz w:val="24"/>
                    <w:szCs w:val="24"/>
                  </w:rPr>
                  <w:t>☐</w:t>
                </w:r>
              </w:sdtContent>
            </w:sdt>
            <w:r w:rsidRPr="00E33A6E">
              <w:rPr>
                <w:rFonts w:ascii="Times New Roman" w:eastAsia="宋体" w:hAnsi="Times New Roman" w:cs="Times New Roman"/>
                <w:sz w:val="24"/>
                <w:szCs w:val="24"/>
              </w:rPr>
              <w:t>分</w:t>
            </w:r>
            <w:r w:rsidRPr="00E33A6E">
              <w:rPr>
                <w:rFonts w:ascii="Times New Roman" w:eastAsia="宋体" w:hAnsi="Times New Roman" w:cs="Times New Roman"/>
                <w:spacing w:val="-3"/>
                <w:sz w:val="24"/>
                <w:szCs w:val="24"/>
              </w:rPr>
              <w:t>析</w:t>
            </w:r>
            <w:r w:rsidRPr="00E33A6E">
              <w:rPr>
                <w:rFonts w:ascii="Times New Roman" w:eastAsia="宋体" w:hAnsi="Times New Roman" w:cs="Times New Roman"/>
                <w:sz w:val="24"/>
                <w:szCs w:val="24"/>
              </w:rPr>
              <w:t>师</w:t>
            </w:r>
            <w:r w:rsidRPr="00E33A6E">
              <w:rPr>
                <w:rFonts w:ascii="Times New Roman" w:eastAsia="宋体" w:hAnsi="Times New Roman" w:cs="Times New Roman"/>
                <w:spacing w:val="-3"/>
                <w:sz w:val="24"/>
                <w:szCs w:val="24"/>
              </w:rPr>
              <w:t>会</w:t>
            </w:r>
            <w:r w:rsidRPr="00E33A6E">
              <w:rPr>
                <w:rFonts w:ascii="Times New Roman" w:eastAsia="宋体" w:hAnsi="Times New Roman" w:cs="Times New Roman"/>
                <w:sz w:val="24"/>
                <w:szCs w:val="24"/>
              </w:rPr>
              <w:t>议</w:t>
            </w:r>
          </w:p>
          <w:p w14:paraId="01E104EF" w14:textId="77777777" w:rsidR="00136656" w:rsidRPr="00E33A6E" w:rsidRDefault="00136656">
            <w:pPr>
              <w:pStyle w:val="TableParagraph"/>
              <w:spacing w:before="11"/>
              <w:rPr>
                <w:rFonts w:ascii="Times New Roman" w:eastAsia="宋体" w:hAnsi="Times New Roman" w:cs="Times New Roman"/>
                <w:sz w:val="24"/>
                <w:szCs w:val="24"/>
              </w:rPr>
            </w:pPr>
          </w:p>
          <w:p w14:paraId="2D201A41" w14:textId="6327506C" w:rsidR="00136656" w:rsidRPr="00E33A6E" w:rsidRDefault="00000000">
            <w:pPr>
              <w:pStyle w:val="TableParagraph"/>
              <w:tabs>
                <w:tab w:val="left" w:pos="2418"/>
              </w:tabs>
              <w:ind w:left="107"/>
              <w:rPr>
                <w:rFonts w:ascii="Times New Roman" w:eastAsia="宋体" w:hAnsi="Times New Roman" w:cs="Times New Roman"/>
                <w:sz w:val="24"/>
                <w:szCs w:val="24"/>
              </w:rPr>
            </w:pPr>
            <w:sdt>
              <w:sdtPr>
                <w:rPr>
                  <w:rFonts w:ascii="Times New Roman" w:eastAsia="宋体" w:hAnsi="Times New Roman" w:cs="Times New Roman"/>
                  <w:sz w:val="24"/>
                  <w:szCs w:val="24"/>
                </w:rPr>
                <w:id w:val="1206906014"/>
                <w14:checkbox>
                  <w14:checked w14:val="0"/>
                  <w14:checkedState w14:val="0052" w14:font="Wingdings 2"/>
                  <w14:uncheckedState w14:val="2610" w14:font="MS Gothic"/>
                </w14:checkbox>
              </w:sdtPr>
              <w:sdtContent>
                <w:r w:rsidRPr="00E33A6E">
                  <w:rPr>
                    <w:rFonts w:ascii="Segoe UI Symbol" w:eastAsia="MS Gothic" w:hAnsi="Segoe UI Symbol" w:cs="Segoe UI Symbol"/>
                    <w:sz w:val="24"/>
                    <w:szCs w:val="24"/>
                  </w:rPr>
                  <w:t>☐</w:t>
                </w:r>
              </w:sdtContent>
            </w:sdt>
            <w:r w:rsidRPr="00E33A6E">
              <w:rPr>
                <w:rFonts w:ascii="Times New Roman" w:eastAsia="宋体" w:hAnsi="Times New Roman" w:cs="Times New Roman"/>
                <w:sz w:val="24"/>
                <w:szCs w:val="24"/>
              </w:rPr>
              <w:t>媒</w:t>
            </w:r>
            <w:r w:rsidRPr="00E33A6E">
              <w:rPr>
                <w:rFonts w:ascii="Times New Roman" w:eastAsia="宋体" w:hAnsi="Times New Roman" w:cs="Times New Roman"/>
                <w:spacing w:val="-3"/>
                <w:sz w:val="24"/>
                <w:szCs w:val="24"/>
              </w:rPr>
              <w:t>体</w:t>
            </w:r>
            <w:r w:rsidRPr="00E33A6E">
              <w:rPr>
                <w:rFonts w:ascii="Times New Roman" w:eastAsia="宋体" w:hAnsi="Times New Roman" w:cs="Times New Roman"/>
                <w:sz w:val="24"/>
                <w:szCs w:val="24"/>
              </w:rPr>
              <w:t>采访</w:t>
            </w:r>
            <w:r w:rsidRPr="00E33A6E">
              <w:rPr>
                <w:rFonts w:ascii="Times New Roman" w:eastAsia="宋体" w:hAnsi="Times New Roman" w:cs="Times New Roman"/>
                <w:sz w:val="24"/>
                <w:szCs w:val="24"/>
              </w:rPr>
              <w:tab/>
            </w:r>
            <w:sdt>
              <w:sdtPr>
                <w:rPr>
                  <w:rFonts w:ascii="Times New Roman" w:eastAsia="宋体" w:hAnsi="Times New Roman" w:cs="Times New Roman"/>
                  <w:sz w:val="24"/>
                  <w:szCs w:val="24"/>
                </w:rPr>
                <w:id w:val="-66658901"/>
                <w14:checkbox>
                  <w14:checked w14:val="1"/>
                  <w14:checkedState w14:val="0052" w14:font="Wingdings 2"/>
                  <w14:uncheckedState w14:val="2610" w14:font="MS Gothic"/>
                </w14:checkbox>
              </w:sdtPr>
              <w:sdtContent>
                <w:r w:rsidR="009B4E06" w:rsidRPr="00E33A6E">
                  <w:rPr>
                    <w:rFonts w:ascii="Times New Roman" w:eastAsia="宋体" w:hAnsi="Times New Roman" w:cs="Times New Roman"/>
                    <w:sz w:val="24"/>
                    <w:szCs w:val="24"/>
                  </w:rPr>
                  <w:sym w:font="Wingdings 2" w:char="F052"/>
                </w:r>
              </w:sdtContent>
            </w:sdt>
            <w:r w:rsidRPr="00E33A6E">
              <w:rPr>
                <w:rFonts w:ascii="Times New Roman" w:eastAsia="宋体" w:hAnsi="Times New Roman" w:cs="Times New Roman"/>
                <w:sz w:val="24"/>
                <w:szCs w:val="24"/>
              </w:rPr>
              <w:t>业</w:t>
            </w:r>
            <w:r w:rsidRPr="00E33A6E">
              <w:rPr>
                <w:rFonts w:ascii="Times New Roman" w:eastAsia="宋体" w:hAnsi="Times New Roman" w:cs="Times New Roman"/>
                <w:spacing w:val="-3"/>
                <w:sz w:val="24"/>
                <w:szCs w:val="24"/>
              </w:rPr>
              <w:t>绩</w:t>
            </w:r>
            <w:r w:rsidRPr="00E33A6E">
              <w:rPr>
                <w:rFonts w:ascii="Times New Roman" w:eastAsia="宋体" w:hAnsi="Times New Roman" w:cs="Times New Roman"/>
                <w:sz w:val="24"/>
                <w:szCs w:val="24"/>
              </w:rPr>
              <w:t>说</w:t>
            </w:r>
            <w:r w:rsidRPr="00E33A6E">
              <w:rPr>
                <w:rFonts w:ascii="Times New Roman" w:eastAsia="宋体" w:hAnsi="Times New Roman" w:cs="Times New Roman"/>
                <w:spacing w:val="-3"/>
                <w:sz w:val="24"/>
                <w:szCs w:val="24"/>
              </w:rPr>
              <w:t>明</w:t>
            </w:r>
            <w:r w:rsidRPr="00E33A6E">
              <w:rPr>
                <w:rFonts w:ascii="Times New Roman" w:eastAsia="宋体" w:hAnsi="Times New Roman" w:cs="Times New Roman"/>
                <w:sz w:val="24"/>
                <w:szCs w:val="24"/>
              </w:rPr>
              <w:t>会</w:t>
            </w:r>
          </w:p>
          <w:p w14:paraId="70D34DCB" w14:textId="77777777" w:rsidR="00136656" w:rsidRPr="00E33A6E" w:rsidRDefault="00136656">
            <w:pPr>
              <w:pStyle w:val="TableParagraph"/>
              <w:spacing w:before="8"/>
              <w:rPr>
                <w:rFonts w:ascii="Times New Roman" w:eastAsia="宋体" w:hAnsi="Times New Roman" w:cs="Times New Roman"/>
                <w:sz w:val="24"/>
                <w:szCs w:val="24"/>
              </w:rPr>
            </w:pPr>
          </w:p>
          <w:p w14:paraId="47EE2F7E" w14:textId="77777777" w:rsidR="00136656" w:rsidRPr="00E33A6E" w:rsidRDefault="00000000">
            <w:pPr>
              <w:pStyle w:val="TableParagraph"/>
              <w:tabs>
                <w:tab w:val="left" w:pos="2418"/>
              </w:tabs>
              <w:ind w:left="107"/>
              <w:rPr>
                <w:rFonts w:ascii="Times New Roman" w:eastAsia="宋体" w:hAnsi="Times New Roman" w:cs="Times New Roman"/>
                <w:sz w:val="24"/>
                <w:szCs w:val="24"/>
              </w:rPr>
            </w:pPr>
            <w:sdt>
              <w:sdtPr>
                <w:rPr>
                  <w:rFonts w:ascii="Times New Roman" w:eastAsia="宋体" w:hAnsi="Times New Roman" w:cs="Times New Roman"/>
                  <w:sz w:val="24"/>
                  <w:szCs w:val="24"/>
                </w:rPr>
                <w:id w:val="-1848167434"/>
                <w14:checkbox>
                  <w14:checked w14:val="0"/>
                  <w14:checkedState w14:val="0052" w14:font="Wingdings 2"/>
                  <w14:uncheckedState w14:val="2610" w14:font="MS Gothic"/>
                </w14:checkbox>
              </w:sdtPr>
              <w:sdtContent>
                <w:r w:rsidRPr="00E33A6E">
                  <w:rPr>
                    <w:rFonts w:ascii="Segoe UI Symbol" w:eastAsia="MS Gothic" w:hAnsi="Segoe UI Symbol" w:cs="Segoe UI Symbol"/>
                    <w:sz w:val="24"/>
                    <w:szCs w:val="24"/>
                  </w:rPr>
                  <w:t>☐</w:t>
                </w:r>
              </w:sdtContent>
            </w:sdt>
            <w:r w:rsidRPr="00E33A6E">
              <w:rPr>
                <w:rFonts w:ascii="Times New Roman" w:eastAsia="宋体" w:hAnsi="Times New Roman" w:cs="Times New Roman"/>
                <w:sz w:val="24"/>
                <w:szCs w:val="24"/>
              </w:rPr>
              <w:t>新</w:t>
            </w:r>
            <w:r w:rsidRPr="00E33A6E">
              <w:rPr>
                <w:rFonts w:ascii="Times New Roman" w:eastAsia="宋体" w:hAnsi="Times New Roman" w:cs="Times New Roman"/>
                <w:spacing w:val="-3"/>
                <w:sz w:val="24"/>
                <w:szCs w:val="24"/>
              </w:rPr>
              <w:t>闻</w:t>
            </w:r>
            <w:r w:rsidRPr="00E33A6E">
              <w:rPr>
                <w:rFonts w:ascii="Times New Roman" w:eastAsia="宋体" w:hAnsi="Times New Roman" w:cs="Times New Roman"/>
                <w:sz w:val="24"/>
                <w:szCs w:val="24"/>
              </w:rPr>
              <w:t>发</w:t>
            </w:r>
            <w:r w:rsidRPr="00E33A6E">
              <w:rPr>
                <w:rFonts w:ascii="Times New Roman" w:eastAsia="宋体" w:hAnsi="Times New Roman" w:cs="Times New Roman"/>
                <w:spacing w:val="-3"/>
                <w:sz w:val="24"/>
                <w:szCs w:val="24"/>
              </w:rPr>
              <w:t>布</w:t>
            </w:r>
            <w:r w:rsidRPr="00E33A6E">
              <w:rPr>
                <w:rFonts w:ascii="Times New Roman" w:eastAsia="宋体" w:hAnsi="Times New Roman" w:cs="Times New Roman"/>
                <w:sz w:val="24"/>
                <w:szCs w:val="24"/>
              </w:rPr>
              <w:t>会</w:t>
            </w:r>
            <w:r w:rsidRPr="00E33A6E">
              <w:rPr>
                <w:rFonts w:ascii="Times New Roman" w:eastAsia="宋体" w:hAnsi="Times New Roman" w:cs="Times New Roman"/>
                <w:sz w:val="24"/>
                <w:szCs w:val="24"/>
              </w:rPr>
              <w:tab/>
            </w:r>
            <w:sdt>
              <w:sdtPr>
                <w:rPr>
                  <w:rFonts w:ascii="Times New Roman" w:eastAsia="宋体" w:hAnsi="Times New Roman" w:cs="Times New Roman"/>
                  <w:sz w:val="24"/>
                  <w:szCs w:val="24"/>
                </w:rPr>
                <w:id w:val="412049691"/>
                <w14:checkbox>
                  <w14:checked w14:val="0"/>
                  <w14:checkedState w14:val="0052" w14:font="Wingdings 2"/>
                  <w14:uncheckedState w14:val="2610" w14:font="MS Gothic"/>
                </w14:checkbox>
              </w:sdtPr>
              <w:sdtContent>
                <w:r w:rsidRPr="00E33A6E">
                  <w:rPr>
                    <w:rFonts w:ascii="Segoe UI Symbol" w:eastAsia="MS Gothic" w:hAnsi="Segoe UI Symbol" w:cs="Segoe UI Symbol"/>
                    <w:sz w:val="24"/>
                    <w:szCs w:val="24"/>
                  </w:rPr>
                  <w:t>☐</w:t>
                </w:r>
              </w:sdtContent>
            </w:sdt>
            <w:r w:rsidRPr="00E33A6E">
              <w:rPr>
                <w:rFonts w:ascii="Times New Roman" w:eastAsia="宋体" w:hAnsi="Times New Roman" w:cs="Times New Roman"/>
                <w:sz w:val="24"/>
                <w:szCs w:val="24"/>
              </w:rPr>
              <w:t>路</w:t>
            </w:r>
            <w:r w:rsidRPr="00E33A6E">
              <w:rPr>
                <w:rFonts w:ascii="Times New Roman" w:eastAsia="宋体" w:hAnsi="Times New Roman" w:cs="Times New Roman"/>
                <w:spacing w:val="-3"/>
                <w:sz w:val="24"/>
                <w:szCs w:val="24"/>
              </w:rPr>
              <w:t>演</w:t>
            </w:r>
            <w:r w:rsidRPr="00E33A6E">
              <w:rPr>
                <w:rFonts w:ascii="Times New Roman" w:eastAsia="宋体" w:hAnsi="Times New Roman" w:cs="Times New Roman"/>
                <w:sz w:val="24"/>
                <w:szCs w:val="24"/>
              </w:rPr>
              <w:t>活动</w:t>
            </w:r>
          </w:p>
          <w:p w14:paraId="0A6FB7A5" w14:textId="77777777" w:rsidR="00136656" w:rsidRPr="00E33A6E" w:rsidRDefault="00136656">
            <w:pPr>
              <w:pStyle w:val="TableParagraph"/>
              <w:spacing w:before="8"/>
              <w:rPr>
                <w:rFonts w:ascii="Times New Roman" w:eastAsia="宋体" w:hAnsi="Times New Roman" w:cs="Times New Roman"/>
                <w:sz w:val="24"/>
                <w:szCs w:val="24"/>
              </w:rPr>
            </w:pPr>
          </w:p>
          <w:p w14:paraId="6BC476DE" w14:textId="77777777" w:rsidR="00136656" w:rsidRPr="00E33A6E" w:rsidRDefault="00000000">
            <w:pPr>
              <w:pStyle w:val="TableParagraph"/>
              <w:ind w:left="107"/>
              <w:rPr>
                <w:rFonts w:ascii="Times New Roman" w:eastAsia="宋体" w:hAnsi="Times New Roman" w:cs="Times New Roman"/>
                <w:sz w:val="24"/>
                <w:szCs w:val="24"/>
              </w:rPr>
            </w:pPr>
            <w:sdt>
              <w:sdtPr>
                <w:rPr>
                  <w:rFonts w:ascii="Times New Roman" w:eastAsia="宋体" w:hAnsi="Times New Roman" w:cs="Times New Roman"/>
                  <w:sz w:val="24"/>
                  <w:szCs w:val="24"/>
                </w:rPr>
                <w:id w:val="-1333366911"/>
                <w14:checkbox>
                  <w14:checked w14:val="0"/>
                  <w14:checkedState w14:val="0052" w14:font="Wingdings 2"/>
                  <w14:uncheckedState w14:val="2610" w14:font="MS Gothic"/>
                </w14:checkbox>
              </w:sdtPr>
              <w:sdtContent>
                <w:r w:rsidRPr="00E33A6E">
                  <w:rPr>
                    <w:rFonts w:ascii="Segoe UI Symbol" w:eastAsia="MS Gothic" w:hAnsi="Segoe UI Symbol" w:cs="Segoe UI Symbol"/>
                    <w:sz w:val="24"/>
                    <w:szCs w:val="24"/>
                  </w:rPr>
                  <w:t>☐</w:t>
                </w:r>
              </w:sdtContent>
            </w:sdt>
            <w:r w:rsidRPr="00E33A6E">
              <w:rPr>
                <w:rFonts w:ascii="Times New Roman" w:eastAsia="宋体" w:hAnsi="Times New Roman" w:cs="Times New Roman"/>
                <w:sz w:val="24"/>
                <w:szCs w:val="24"/>
              </w:rPr>
              <w:t>现场参观</w:t>
            </w:r>
          </w:p>
          <w:p w14:paraId="32FCEF7A" w14:textId="77777777" w:rsidR="00136656" w:rsidRPr="00E33A6E" w:rsidRDefault="00136656">
            <w:pPr>
              <w:pStyle w:val="TableParagraph"/>
              <w:spacing w:before="11"/>
              <w:rPr>
                <w:rFonts w:ascii="Times New Roman" w:eastAsia="宋体" w:hAnsi="Times New Roman" w:cs="Times New Roman"/>
                <w:sz w:val="24"/>
                <w:szCs w:val="24"/>
              </w:rPr>
            </w:pPr>
          </w:p>
          <w:p w14:paraId="13B252B6" w14:textId="77777777" w:rsidR="00136656" w:rsidRPr="00E33A6E" w:rsidRDefault="00000000">
            <w:pPr>
              <w:pStyle w:val="TableParagraph"/>
              <w:ind w:left="107"/>
              <w:rPr>
                <w:rFonts w:ascii="Times New Roman" w:eastAsia="宋体" w:hAnsi="Times New Roman" w:cs="Times New Roman"/>
                <w:sz w:val="24"/>
                <w:szCs w:val="24"/>
              </w:rPr>
            </w:pPr>
            <w:sdt>
              <w:sdtPr>
                <w:rPr>
                  <w:rFonts w:ascii="Times New Roman" w:eastAsia="宋体" w:hAnsi="Times New Roman" w:cs="Times New Roman"/>
                  <w:sz w:val="24"/>
                  <w:szCs w:val="24"/>
                </w:rPr>
                <w:id w:val="400885218"/>
                <w14:checkbox>
                  <w14:checked w14:val="0"/>
                  <w14:checkedState w14:val="0052" w14:font="Wingdings 2"/>
                  <w14:uncheckedState w14:val="2610" w14:font="MS Gothic"/>
                </w14:checkbox>
              </w:sdtPr>
              <w:sdtContent>
                <w:r w:rsidRPr="00E33A6E">
                  <w:rPr>
                    <w:rFonts w:ascii="Segoe UI Symbol" w:eastAsia="MS Gothic" w:hAnsi="Segoe UI Symbol" w:cs="Segoe UI Symbol"/>
                    <w:sz w:val="24"/>
                    <w:szCs w:val="24"/>
                  </w:rPr>
                  <w:t>☐</w:t>
                </w:r>
              </w:sdtContent>
            </w:sdt>
            <w:r w:rsidRPr="00E33A6E">
              <w:rPr>
                <w:rFonts w:ascii="Times New Roman" w:eastAsia="宋体" w:hAnsi="Times New Roman" w:cs="Times New Roman"/>
                <w:sz w:val="24"/>
                <w:szCs w:val="24"/>
              </w:rPr>
              <w:t>其他（</w:t>
            </w:r>
            <w:proofErr w:type="gramStart"/>
            <w:r w:rsidRPr="00E33A6E">
              <w:rPr>
                <w:rFonts w:ascii="Times New Roman" w:eastAsia="宋体" w:hAnsi="Times New Roman" w:cs="Times New Roman"/>
                <w:sz w:val="24"/>
                <w:szCs w:val="24"/>
                <w:u w:val="single"/>
              </w:rPr>
              <w:t>请文字</w:t>
            </w:r>
            <w:proofErr w:type="gramEnd"/>
            <w:r w:rsidRPr="00E33A6E">
              <w:rPr>
                <w:rFonts w:ascii="Times New Roman" w:eastAsia="宋体" w:hAnsi="Times New Roman" w:cs="Times New Roman"/>
                <w:sz w:val="24"/>
                <w:szCs w:val="24"/>
                <w:u w:val="single"/>
              </w:rPr>
              <w:t>说明其他活动内容）</w:t>
            </w:r>
          </w:p>
        </w:tc>
      </w:tr>
      <w:tr w:rsidR="00136656" w:rsidRPr="009B4E06" w14:paraId="38B8884A" w14:textId="77777777" w:rsidTr="004161A6">
        <w:trPr>
          <w:trHeight w:val="1120"/>
          <w:jc w:val="center"/>
        </w:trPr>
        <w:tc>
          <w:tcPr>
            <w:tcW w:w="1838" w:type="dxa"/>
            <w:vAlign w:val="center"/>
          </w:tcPr>
          <w:p w14:paraId="1D5E3876" w14:textId="77777777" w:rsidR="00136656" w:rsidRPr="00E33A6E" w:rsidRDefault="00000000" w:rsidP="004161A6">
            <w:pPr>
              <w:pStyle w:val="TableParagraph"/>
              <w:spacing w:line="560" w:lineRule="exact"/>
              <w:ind w:right="96"/>
              <w:jc w:val="center"/>
              <w:rPr>
                <w:rFonts w:ascii="Times New Roman" w:eastAsiaTheme="minorEastAsia" w:hAnsi="Times New Roman" w:cs="Times New Roman"/>
                <w:b/>
                <w:bCs/>
                <w:sz w:val="24"/>
                <w:szCs w:val="24"/>
              </w:rPr>
            </w:pPr>
            <w:r w:rsidRPr="00E33A6E">
              <w:rPr>
                <w:rFonts w:ascii="Times New Roman" w:eastAsiaTheme="minorEastAsia" w:hAnsi="Times New Roman" w:cs="Times New Roman"/>
                <w:b/>
                <w:bCs/>
                <w:sz w:val="24"/>
                <w:szCs w:val="24"/>
              </w:rPr>
              <w:t>参与单位名称及人员姓名</w:t>
            </w:r>
          </w:p>
        </w:tc>
        <w:tc>
          <w:tcPr>
            <w:tcW w:w="6687" w:type="dxa"/>
            <w:vAlign w:val="center"/>
          </w:tcPr>
          <w:p w14:paraId="5EE692B0" w14:textId="77777777" w:rsidR="00136656" w:rsidRPr="00E33A6E" w:rsidRDefault="00000000">
            <w:pPr>
              <w:pStyle w:val="TableParagraph"/>
              <w:spacing w:before="100" w:beforeAutospacing="1" w:line="360" w:lineRule="auto"/>
              <w:rPr>
                <w:rFonts w:ascii="Times New Roman" w:eastAsiaTheme="minorEastAsia" w:hAnsi="Times New Roman" w:cs="Times New Roman"/>
                <w:sz w:val="24"/>
                <w:szCs w:val="24"/>
                <w:lang w:val="en-US"/>
              </w:rPr>
            </w:pPr>
            <w:r w:rsidRPr="00E33A6E">
              <w:rPr>
                <w:rFonts w:ascii="Times New Roman" w:eastAsiaTheme="minorEastAsia" w:hAnsi="Times New Roman" w:cs="Times New Roman"/>
                <w:sz w:val="24"/>
                <w:szCs w:val="24"/>
                <w:lang w:val="en-US"/>
              </w:rPr>
              <w:t>线上参加公司</w:t>
            </w:r>
            <w:r w:rsidRPr="00E33A6E">
              <w:rPr>
                <w:rFonts w:ascii="Times New Roman" w:eastAsiaTheme="minorEastAsia" w:hAnsi="Times New Roman" w:cs="Times New Roman"/>
                <w:sz w:val="24"/>
                <w:szCs w:val="24"/>
                <w:lang w:val="en-US"/>
              </w:rPr>
              <w:t>2025</w:t>
            </w:r>
            <w:r w:rsidRPr="00E33A6E">
              <w:rPr>
                <w:rFonts w:ascii="Times New Roman" w:eastAsiaTheme="minorEastAsia" w:hAnsi="Times New Roman" w:cs="Times New Roman"/>
                <w:sz w:val="24"/>
                <w:szCs w:val="24"/>
                <w:lang w:val="en-US"/>
              </w:rPr>
              <w:t>年第三季度业绩说明会的全体投资者</w:t>
            </w:r>
          </w:p>
        </w:tc>
      </w:tr>
      <w:tr w:rsidR="00136656" w:rsidRPr="009B4E06" w14:paraId="78BA68B9" w14:textId="77777777" w:rsidTr="004161A6">
        <w:trPr>
          <w:trHeight w:val="558"/>
          <w:jc w:val="center"/>
        </w:trPr>
        <w:tc>
          <w:tcPr>
            <w:tcW w:w="1838" w:type="dxa"/>
            <w:vAlign w:val="center"/>
          </w:tcPr>
          <w:p w14:paraId="7E57E237" w14:textId="77777777" w:rsidR="00136656" w:rsidRPr="00E33A6E" w:rsidRDefault="00000000" w:rsidP="004161A6">
            <w:pPr>
              <w:pStyle w:val="TableParagraph"/>
              <w:jc w:val="center"/>
              <w:rPr>
                <w:rFonts w:ascii="Times New Roman" w:eastAsiaTheme="minorEastAsia" w:hAnsi="Times New Roman" w:cs="Times New Roman"/>
                <w:b/>
                <w:bCs/>
                <w:sz w:val="24"/>
                <w:szCs w:val="24"/>
              </w:rPr>
            </w:pPr>
            <w:r w:rsidRPr="00E33A6E">
              <w:rPr>
                <w:rFonts w:ascii="Times New Roman" w:eastAsiaTheme="minorEastAsia" w:hAnsi="Times New Roman" w:cs="Times New Roman"/>
                <w:b/>
                <w:bCs/>
                <w:sz w:val="24"/>
                <w:szCs w:val="24"/>
              </w:rPr>
              <w:t>时间</w:t>
            </w:r>
          </w:p>
        </w:tc>
        <w:tc>
          <w:tcPr>
            <w:tcW w:w="6687" w:type="dxa"/>
            <w:vAlign w:val="center"/>
          </w:tcPr>
          <w:p w14:paraId="5CFDA48D" w14:textId="77777777" w:rsidR="00136656" w:rsidRPr="00E33A6E" w:rsidRDefault="00000000">
            <w:pPr>
              <w:spacing w:before="100" w:beforeAutospacing="1" w:line="360" w:lineRule="auto"/>
              <w:rPr>
                <w:rFonts w:ascii="Times New Roman" w:hAnsi="Times New Roman" w:cs="Times New Roman"/>
                <w:sz w:val="24"/>
                <w:szCs w:val="24"/>
              </w:rPr>
            </w:pPr>
            <w:r w:rsidRPr="00E33A6E">
              <w:rPr>
                <w:rFonts w:ascii="Times New Roman" w:eastAsiaTheme="minorEastAsia" w:hAnsi="Times New Roman" w:cs="Times New Roman"/>
                <w:sz w:val="24"/>
                <w:szCs w:val="24"/>
              </w:rPr>
              <w:t>2025</w:t>
            </w:r>
            <w:r w:rsidRPr="00E33A6E">
              <w:rPr>
                <w:rFonts w:ascii="Times New Roman" w:eastAsiaTheme="minorEastAsia" w:hAnsi="Times New Roman" w:cs="Times New Roman"/>
                <w:sz w:val="24"/>
                <w:szCs w:val="24"/>
              </w:rPr>
              <w:t>年</w:t>
            </w:r>
            <w:r w:rsidRPr="00E33A6E">
              <w:rPr>
                <w:rFonts w:ascii="Times New Roman" w:eastAsiaTheme="minorEastAsia" w:hAnsi="Times New Roman" w:cs="Times New Roman"/>
                <w:sz w:val="24"/>
                <w:szCs w:val="24"/>
              </w:rPr>
              <w:t>11</w:t>
            </w:r>
            <w:r w:rsidRPr="00E33A6E">
              <w:rPr>
                <w:rFonts w:ascii="Times New Roman" w:eastAsiaTheme="minorEastAsia" w:hAnsi="Times New Roman" w:cs="Times New Roman"/>
                <w:sz w:val="24"/>
                <w:szCs w:val="24"/>
              </w:rPr>
              <w:t>月</w:t>
            </w:r>
            <w:r w:rsidRPr="00E33A6E">
              <w:rPr>
                <w:rFonts w:ascii="Times New Roman" w:eastAsiaTheme="minorEastAsia" w:hAnsi="Times New Roman" w:cs="Times New Roman"/>
                <w:sz w:val="24"/>
                <w:szCs w:val="24"/>
              </w:rPr>
              <w:t>07</w:t>
            </w:r>
            <w:r w:rsidRPr="00E33A6E">
              <w:rPr>
                <w:rFonts w:ascii="Times New Roman" w:eastAsiaTheme="minorEastAsia" w:hAnsi="Times New Roman" w:cs="Times New Roman"/>
                <w:sz w:val="24"/>
                <w:szCs w:val="24"/>
              </w:rPr>
              <w:t>日</w:t>
            </w:r>
            <w:r w:rsidRPr="00E33A6E">
              <w:rPr>
                <w:rFonts w:ascii="Times New Roman" w:eastAsiaTheme="minorEastAsia" w:hAnsi="Times New Roman" w:cs="Times New Roman"/>
                <w:sz w:val="24"/>
                <w:szCs w:val="24"/>
              </w:rPr>
              <w:t xml:space="preserve"> 15:00-16:00</w:t>
            </w:r>
          </w:p>
        </w:tc>
      </w:tr>
      <w:tr w:rsidR="00136656" w:rsidRPr="009B4E06" w14:paraId="146C1060" w14:textId="77777777" w:rsidTr="004161A6">
        <w:trPr>
          <w:trHeight w:val="561"/>
          <w:jc w:val="center"/>
        </w:trPr>
        <w:tc>
          <w:tcPr>
            <w:tcW w:w="1838" w:type="dxa"/>
            <w:vAlign w:val="center"/>
          </w:tcPr>
          <w:p w14:paraId="72623D12" w14:textId="77777777" w:rsidR="00136656" w:rsidRPr="00E33A6E" w:rsidRDefault="00000000" w:rsidP="004161A6">
            <w:pPr>
              <w:pStyle w:val="TableParagraph"/>
              <w:jc w:val="center"/>
              <w:rPr>
                <w:rFonts w:ascii="Times New Roman" w:eastAsiaTheme="minorEastAsia" w:hAnsi="Times New Roman" w:cs="Times New Roman"/>
                <w:b/>
                <w:bCs/>
                <w:sz w:val="24"/>
                <w:szCs w:val="24"/>
              </w:rPr>
            </w:pPr>
            <w:r w:rsidRPr="00E33A6E">
              <w:rPr>
                <w:rFonts w:ascii="Times New Roman" w:eastAsiaTheme="minorEastAsia" w:hAnsi="Times New Roman" w:cs="Times New Roman"/>
                <w:b/>
                <w:bCs/>
                <w:sz w:val="24"/>
                <w:szCs w:val="24"/>
              </w:rPr>
              <w:t>地点</w:t>
            </w:r>
          </w:p>
        </w:tc>
        <w:tc>
          <w:tcPr>
            <w:tcW w:w="6687" w:type="dxa"/>
            <w:vAlign w:val="center"/>
          </w:tcPr>
          <w:p w14:paraId="44BDD44A" w14:textId="77777777" w:rsidR="00136656" w:rsidRPr="00E33A6E" w:rsidRDefault="00000000">
            <w:pPr>
              <w:pStyle w:val="TableParagraph"/>
              <w:spacing w:before="100" w:beforeAutospacing="1" w:line="360" w:lineRule="auto"/>
              <w:rPr>
                <w:rFonts w:ascii="Times New Roman" w:eastAsiaTheme="minorEastAsia" w:hAnsi="Times New Roman" w:cs="Times New Roman"/>
                <w:sz w:val="24"/>
                <w:szCs w:val="24"/>
              </w:rPr>
            </w:pPr>
            <w:r w:rsidRPr="00E33A6E">
              <w:rPr>
                <w:rFonts w:ascii="Times New Roman" w:eastAsiaTheme="minorEastAsia" w:hAnsi="Times New Roman" w:cs="Times New Roman"/>
                <w:sz w:val="24"/>
                <w:szCs w:val="24"/>
              </w:rPr>
              <w:t>价值在线（</w:t>
            </w:r>
            <w:r w:rsidRPr="00E33A6E">
              <w:rPr>
                <w:rFonts w:ascii="Times New Roman" w:eastAsiaTheme="minorEastAsia" w:hAnsi="Times New Roman" w:cs="Times New Roman"/>
                <w:sz w:val="24"/>
                <w:szCs w:val="24"/>
              </w:rPr>
              <w:t>https://www.ir-online.cn/</w:t>
            </w:r>
            <w:r w:rsidRPr="00E33A6E">
              <w:rPr>
                <w:rFonts w:ascii="Times New Roman" w:eastAsiaTheme="minorEastAsia" w:hAnsi="Times New Roman" w:cs="Times New Roman"/>
                <w:sz w:val="24"/>
                <w:szCs w:val="24"/>
              </w:rPr>
              <w:t>）网络互动</w:t>
            </w:r>
          </w:p>
        </w:tc>
      </w:tr>
      <w:tr w:rsidR="00136656" w:rsidRPr="009B4E06" w14:paraId="7BCB35A3" w14:textId="77777777" w:rsidTr="004161A6">
        <w:trPr>
          <w:trHeight w:val="558"/>
          <w:jc w:val="center"/>
        </w:trPr>
        <w:tc>
          <w:tcPr>
            <w:tcW w:w="1838" w:type="dxa"/>
            <w:vAlign w:val="center"/>
          </w:tcPr>
          <w:p w14:paraId="16541F51" w14:textId="77777777" w:rsidR="00136656" w:rsidRPr="00E33A6E" w:rsidRDefault="00000000" w:rsidP="004161A6">
            <w:pPr>
              <w:pStyle w:val="TableParagraph"/>
              <w:spacing w:before="1"/>
              <w:jc w:val="center"/>
              <w:rPr>
                <w:rFonts w:ascii="Times New Roman" w:eastAsia="宋体" w:hAnsi="Times New Roman" w:cs="Times New Roman"/>
                <w:b/>
                <w:bCs/>
                <w:sz w:val="24"/>
                <w:szCs w:val="24"/>
              </w:rPr>
            </w:pPr>
            <w:r w:rsidRPr="00E33A6E">
              <w:rPr>
                <w:rFonts w:ascii="Times New Roman" w:eastAsia="宋体" w:hAnsi="Times New Roman" w:cs="Times New Roman"/>
                <w:b/>
                <w:bCs/>
                <w:sz w:val="24"/>
                <w:szCs w:val="24"/>
              </w:rPr>
              <w:t>上市公司接待人员姓名</w:t>
            </w:r>
          </w:p>
        </w:tc>
        <w:tc>
          <w:tcPr>
            <w:tcW w:w="6687" w:type="dxa"/>
            <w:vAlign w:val="center"/>
          </w:tcPr>
          <w:p w14:paraId="22E42932" w14:textId="77777777" w:rsidR="00136656" w:rsidRPr="00E33A6E" w:rsidRDefault="00000000">
            <w:pPr>
              <w:pStyle w:val="TableParagraph"/>
              <w:spacing w:before="100" w:beforeAutospacing="1" w:line="360" w:lineRule="auto"/>
              <w:rPr>
                <w:rFonts w:ascii="Times New Roman" w:eastAsia="宋体" w:hAnsi="Times New Roman" w:cs="Times New Roman"/>
                <w:sz w:val="24"/>
                <w:szCs w:val="24"/>
              </w:rPr>
            </w:pPr>
            <w:r w:rsidRPr="00E33A6E">
              <w:rPr>
                <w:rFonts w:ascii="Times New Roman" w:eastAsia="宋体" w:hAnsi="Times New Roman" w:cs="Times New Roman"/>
                <w:sz w:val="24"/>
                <w:szCs w:val="24"/>
              </w:rPr>
              <w:t>董事长、总经理</w:t>
            </w:r>
            <w:r w:rsidRPr="00E33A6E">
              <w:rPr>
                <w:rFonts w:ascii="Times New Roman" w:eastAsia="宋体" w:hAnsi="Times New Roman" w:cs="Times New Roman"/>
                <w:sz w:val="24"/>
                <w:szCs w:val="24"/>
              </w:rPr>
              <w:t xml:space="preserve"> </w:t>
            </w:r>
            <w:proofErr w:type="gramStart"/>
            <w:r w:rsidRPr="00E33A6E">
              <w:rPr>
                <w:rFonts w:ascii="Times New Roman" w:eastAsia="宋体" w:hAnsi="Times New Roman" w:cs="Times New Roman"/>
                <w:sz w:val="24"/>
                <w:szCs w:val="24"/>
              </w:rPr>
              <w:t>祝国胜</w:t>
            </w:r>
            <w:proofErr w:type="gramEnd"/>
            <w:r w:rsidRPr="00E33A6E">
              <w:rPr>
                <w:rFonts w:ascii="Times New Roman" w:eastAsia="宋体" w:hAnsi="Times New Roman" w:cs="Times New Roman"/>
                <w:sz w:val="24"/>
                <w:szCs w:val="24"/>
              </w:rPr>
              <w:br/>
            </w:r>
            <w:r w:rsidRPr="00E33A6E">
              <w:rPr>
                <w:rFonts w:ascii="Times New Roman" w:eastAsia="宋体" w:hAnsi="Times New Roman" w:cs="Times New Roman"/>
                <w:sz w:val="24"/>
                <w:szCs w:val="24"/>
              </w:rPr>
              <w:t>董事会秘书兼财务总监</w:t>
            </w:r>
            <w:r w:rsidRPr="00E33A6E">
              <w:rPr>
                <w:rFonts w:ascii="Times New Roman" w:eastAsia="宋体" w:hAnsi="Times New Roman" w:cs="Times New Roman"/>
                <w:sz w:val="24"/>
                <w:szCs w:val="24"/>
              </w:rPr>
              <w:t xml:space="preserve"> </w:t>
            </w:r>
            <w:r w:rsidRPr="00E33A6E">
              <w:rPr>
                <w:rFonts w:ascii="Times New Roman" w:eastAsia="宋体" w:hAnsi="Times New Roman" w:cs="Times New Roman"/>
                <w:sz w:val="24"/>
                <w:szCs w:val="24"/>
              </w:rPr>
              <w:t>邹家瑞</w:t>
            </w:r>
            <w:r w:rsidRPr="00E33A6E">
              <w:rPr>
                <w:rFonts w:ascii="Times New Roman" w:eastAsia="宋体" w:hAnsi="Times New Roman" w:cs="Times New Roman"/>
                <w:sz w:val="24"/>
                <w:szCs w:val="24"/>
              </w:rPr>
              <w:br/>
            </w:r>
            <w:r w:rsidRPr="00E33A6E">
              <w:rPr>
                <w:rFonts w:ascii="Times New Roman" w:eastAsia="宋体" w:hAnsi="Times New Roman" w:cs="Times New Roman"/>
                <w:sz w:val="24"/>
                <w:szCs w:val="24"/>
              </w:rPr>
              <w:t>独立董事</w:t>
            </w:r>
            <w:r w:rsidRPr="00E33A6E">
              <w:rPr>
                <w:rFonts w:ascii="Times New Roman" w:eastAsia="宋体" w:hAnsi="Times New Roman" w:cs="Times New Roman"/>
                <w:sz w:val="24"/>
                <w:szCs w:val="24"/>
              </w:rPr>
              <w:t xml:space="preserve"> </w:t>
            </w:r>
            <w:r w:rsidRPr="00E33A6E">
              <w:rPr>
                <w:rFonts w:ascii="Times New Roman" w:eastAsia="宋体" w:hAnsi="Times New Roman" w:cs="Times New Roman"/>
                <w:sz w:val="24"/>
                <w:szCs w:val="24"/>
              </w:rPr>
              <w:t>王晶</w:t>
            </w:r>
          </w:p>
        </w:tc>
      </w:tr>
      <w:tr w:rsidR="00136656" w:rsidRPr="009B4E06" w14:paraId="2653CB16" w14:textId="77777777" w:rsidTr="004161A6">
        <w:trPr>
          <w:trHeight w:val="2800"/>
          <w:jc w:val="center"/>
        </w:trPr>
        <w:tc>
          <w:tcPr>
            <w:tcW w:w="1838" w:type="dxa"/>
            <w:vAlign w:val="center"/>
          </w:tcPr>
          <w:p w14:paraId="3B3FB04E" w14:textId="7C23137E" w:rsidR="00136656" w:rsidRPr="00E33A6E" w:rsidRDefault="00000000" w:rsidP="004161A6">
            <w:pPr>
              <w:pStyle w:val="TableParagraph"/>
              <w:spacing w:line="499" w:lineRule="auto"/>
              <w:jc w:val="center"/>
              <w:rPr>
                <w:rFonts w:ascii="Times New Roman" w:eastAsia="宋体" w:hAnsi="Times New Roman" w:cs="Times New Roman"/>
                <w:b/>
                <w:bCs/>
                <w:sz w:val="24"/>
                <w:szCs w:val="24"/>
              </w:rPr>
            </w:pPr>
            <w:r w:rsidRPr="00E33A6E">
              <w:rPr>
                <w:rFonts w:ascii="Times New Roman" w:eastAsia="宋体" w:hAnsi="Times New Roman" w:cs="Times New Roman"/>
                <w:b/>
                <w:bCs/>
                <w:sz w:val="24"/>
                <w:szCs w:val="24"/>
              </w:rPr>
              <w:t>投资者关系活动主要内容介绍</w:t>
            </w:r>
          </w:p>
        </w:tc>
        <w:tc>
          <w:tcPr>
            <w:tcW w:w="6687" w:type="dxa"/>
          </w:tcPr>
          <w:p w14:paraId="2DB40321" w14:textId="6DE8C47B" w:rsidR="00163643" w:rsidRPr="00E33A6E" w:rsidRDefault="00000000" w:rsidP="00E33A6E">
            <w:pPr>
              <w:pStyle w:val="TableParagraph"/>
              <w:spacing w:line="360" w:lineRule="auto"/>
              <w:rPr>
                <w:rFonts w:ascii="Times New Roman" w:eastAsia="宋体" w:hAnsi="Times New Roman" w:cs="Times New Roman"/>
                <w:b/>
                <w:sz w:val="24"/>
                <w:szCs w:val="32"/>
              </w:rPr>
            </w:pPr>
            <w:r w:rsidRPr="00E33A6E">
              <w:rPr>
                <w:rFonts w:ascii="Times New Roman" w:eastAsia="宋体" w:hAnsi="Times New Roman" w:cs="Times New Roman"/>
                <w:b/>
                <w:sz w:val="24"/>
                <w:szCs w:val="32"/>
              </w:rPr>
              <w:t>1.</w:t>
            </w:r>
            <w:proofErr w:type="gramStart"/>
            <w:r w:rsidRPr="00E33A6E">
              <w:rPr>
                <w:rFonts w:ascii="Times New Roman" w:eastAsia="宋体" w:hAnsi="Times New Roman" w:cs="Times New Roman"/>
                <w:b/>
                <w:sz w:val="24"/>
                <w:szCs w:val="32"/>
              </w:rPr>
              <w:t>财总好</w:t>
            </w:r>
            <w:proofErr w:type="gramEnd"/>
            <w:r w:rsidRPr="00E33A6E">
              <w:rPr>
                <w:rFonts w:ascii="Times New Roman" w:eastAsia="宋体" w:hAnsi="Times New Roman" w:cs="Times New Roman"/>
                <w:b/>
                <w:sz w:val="24"/>
                <w:szCs w:val="32"/>
              </w:rPr>
              <w:t>，公司有什么措施应对应收账款的风险</w:t>
            </w:r>
            <w:r w:rsidR="009B4E06" w:rsidRPr="00E33A6E">
              <w:rPr>
                <w:rFonts w:ascii="Times New Roman" w:eastAsia="宋体" w:hAnsi="Times New Roman" w:cs="Times New Roman" w:hint="eastAsia"/>
                <w:b/>
                <w:sz w:val="24"/>
                <w:szCs w:val="32"/>
              </w:rPr>
              <w:t>？</w:t>
            </w:r>
            <w:r w:rsidRPr="00E33A6E">
              <w:rPr>
                <w:rFonts w:ascii="Times New Roman" w:eastAsia="宋体" w:hAnsi="Times New Roman" w:cs="Times New Roman"/>
                <w:b/>
                <w:sz w:val="24"/>
                <w:szCs w:val="32"/>
              </w:rPr>
              <w:br/>
            </w:r>
            <w:r w:rsidRPr="00E33A6E">
              <w:rPr>
                <w:rFonts w:ascii="Times New Roman" w:eastAsia="宋体" w:hAnsi="Times New Roman" w:cs="Times New Roman"/>
                <w:sz w:val="24"/>
                <w:szCs w:val="32"/>
              </w:rPr>
              <w:t xml:space="preserve">    </w:t>
            </w:r>
            <w:r w:rsidRPr="00E33A6E">
              <w:rPr>
                <w:rFonts w:ascii="Times New Roman" w:eastAsia="宋体" w:hAnsi="Times New Roman" w:cs="Times New Roman"/>
                <w:sz w:val="24"/>
                <w:szCs w:val="32"/>
              </w:rPr>
              <w:t>答</w:t>
            </w:r>
            <w:r w:rsidR="009B4E06" w:rsidRPr="00E33A6E">
              <w:rPr>
                <w:rFonts w:ascii="Times New Roman" w:eastAsia="宋体" w:hAnsi="Times New Roman" w:cs="Times New Roman" w:hint="eastAsia"/>
                <w:sz w:val="24"/>
                <w:szCs w:val="32"/>
              </w:rPr>
              <w:t>：</w:t>
            </w:r>
            <w:r w:rsidRPr="00E33A6E">
              <w:rPr>
                <w:rFonts w:ascii="Times New Roman" w:eastAsia="宋体" w:hAnsi="Times New Roman" w:cs="Times New Roman"/>
                <w:sz w:val="24"/>
                <w:szCs w:val="32"/>
              </w:rPr>
              <w:t>尊敬的投资者，您好，公司为尽快收回应收账款，加强催收管理，根据不同客户性质及回款特点，采取电话沟通、上门拜访等沟通方式；必要时，通过请求上级监管单位参与协调回款事宜。具体措施及情况如下：</w:t>
            </w:r>
            <w:r w:rsidRPr="00E33A6E">
              <w:rPr>
                <w:rFonts w:ascii="Times New Roman" w:eastAsia="宋体" w:hAnsi="Times New Roman" w:cs="Times New Roman"/>
                <w:sz w:val="24"/>
                <w:szCs w:val="32"/>
              </w:rPr>
              <w:t xml:space="preserve">  </w:t>
            </w:r>
            <w:r w:rsidRPr="00E33A6E">
              <w:rPr>
                <w:rFonts w:ascii="Cambria Math" w:eastAsia="宋体" w:hAnsi="Cambria Math" w:cs="Cambria Math"/>
                <w:sz w:val="24"/>
                <w:szCs w:val="32"/>
              </w:rPr>
              <w:t>①</w:t>
            </w:r>
            <w:r w:rsidRPr="00E33A6E">
              <w:rPr>
                <w:rFonts w:ascii="Times New Roman" w:eastAsia="宋体" w:hAnsi="Times New Roman" w:cs="Times New Roman"/>
                <w:sz w:val="24"/>
                <w:szCs w:val="32"/>
              </w:rPr>
              <w:t>公司进行内部自查，对应收款项主要客户、账</w:t>
            </w:r>
            <w:proofErr w:type="gramStart"/>
            <w:r w:rsidRPr="00E33A6E">
              <w:rPr>
                <w:rFonts w:ascii="Times New Roman" w:eastAsia="宋体" w:hAnsi="Times New Roman" w:cs="Times New Roman"/>
                <w:sz w:val="24"/>
                <w:szCs w:val="32"/>
              </w:rPr>
              <w:t>龄进行</w:t>
            </w:r>
            <w:proofErr w:type="gramEnd"/>
            <w:r w:rsidRPr="00E33A6E">
              <w:rPr>
                <w:rFonts w:ascii="Times New Roman" w:eastAsia="宋体" w:hAnsi="Times New Roman" w:cs="Times New Roman"/>
                <w:sz w:val="24"/>
                <w:szCs w:val="32"/>
              </w:rPr>
              <w:t>了全面地核查；定期向公司管理层</w:t>
            </w:r>
            <w:proofErr w:type="gramStart"/>
            <w:r w:rsidRPr="00E33A6E">
              <w:rPr>
                <w:rFonts w:ascii="Times New Roman" w:eastAsia="宋体" w:hAnsi="Times New Roman" w:cs="Times New Roman"/>
                <w:sz w:val="24"/>
                <w:szCs w:val="32"/>
              </w:rPr>
              <w:t>汇报长账</w:t>
            </w:r>
            <w:proofErr w:type="gramEnd"/>
            <w:r w:rsidRPr="00E33A6E">
              <w:rPr>
                <w:rFonts w:ascii="Times New Roman" w:eastAsia="宋体" w:hAnsi="Times New Roman" w:cs="Times New Roman"/>
                <w:sz w:val="24"/>
                <w:szCs w:val="32"/>
              </w:rPr>
              <w:t>龄应收账款情况，制定应收账款催收计划，提升应收账款周转率。</w:t>
            </w:r>
            <w:r w:rsidRPr="00E33A6E">
              <w:rPr>
                <w:rFonts w:ascii="Times New Roman" w:eastAsia="宋体" w:hAnsi="Times New Roman" w:cs="Times New Roman"/>
                <w:sz w:val="24"/>
                <w:szCs w:val="32"/>
              </w:rPr>
              <w:t xml:space="preserve">  </w:t>
            </w:r>
            <w:r w:rsidRPr="00E33A6E">
              <w:rPr>
                <w:rFonts w:ascii="Cambria Math" w:eastAsia="宋体" w:hAnsi="Cambria Math" w:cs="Cambria Math"/>
                <w:sz w:val="24"/>
                <w:szCs w:val="32"/>
              </w:rPr>
              <w:t>②</w:t>
            </w:r>
            <w:r w:rsidRPr="00E33A6E">
              <w:rPr>
                <w:rFonts w:ascii="Times New Roman" w:eastAsia="宋体" w:hAnsi="Times New Roman" w:cs="Times New Roman"/>
                <w:sz w:val="24"/>
                <w:szCs w:val="32"/>
              </w:rPr>
              <w:t>公司内部严格执行《销售与收款管理制</w:t>
            </w:r>
            <w:r w:rsidRPr="00E33A6E">
              <w:rPr>
                <w:rFonts w:ascii="Times New Roman" w:eastAsia="宋体" w:hAnsi="Times New Roman" w:cs="Times New Roman"/>
                <w:sz w:val="24"/>
                <w:szCs w:val="32"/>
              </w:rPr>
              <w:lastRenderedPageBreak/>
              <w:t>度</w:t>
            </w:r>
            <w:proofErr w:type="gramStart"/>
            <w:r w:rsidRPr="00E33A6E">
              <w:rPr>
                <w:rFonts w:ascii="Times New Roman" w:eastAsia="宋体" w:hAnsi="Times New Roman" w:cs="Times New Roman"/>
                <w:sz w:val="24"/>
                <w:szCs w:val="32"/>
              </w:rPr>
              <w:t>》</w:t>
            </w:r>
            <w:proofErr w:type="gramEnd"/>
            <w:r w:rsidRPr="00E33A6E">
              <w:rPr>
                <w:rFonts w:ascii="Times New Roman" w:eastAsia="宋体" w:hAnsi="Times New Roman" w:cs="Times New Roman"/>
                <w:sz w:val="24"/>
                <w:szCs w:val="32"/>
              </w:rPr>
              <w:t>，对应收款项进行部门归口管理，根据不同客户的回款特点，采取电话、微信、上门拜访等方式，留下催款记录；针对账龄较长的客户，加强与上级监管单位沟通协调，充分保障供方权益；对于</w:t>
            </w:r>
            <w:proofErr w:type="gramStart"/>
            <w:r w:rsidRPr="00E33A6E">
              <w:rPr>
                <w:rFonts w:ascii="Times New Roman" w:eastAsia="宋体" w:hAnsi="Times New Roman" w:cs="Times New Roman"/>
                <w:sz w:val="24"/>
                <w:szCs w:val="32"/>
              </w:rPr>
              <w:t>不</w:t>
            </w:r>
            <w:proofErr w:type="gramEnd"/>
            <w:r w:rsidRPr="00E33A6E">
              <w:rPr>
                <w:rFonts w:ascii="Times New Roman" w:eastAsia="宋体" w:hAnsi="Times New Roman" w:cs="Times New Roman"/>
                <w:sz w:val="24"/>
                <w:szCs w:val="32"/>
              </w:rPr>
              <w:t>诚信的客户，在后期合作时将考虑变更付款方式和采用其他必要的手段维护自己的权益；公司下发回款目标纳入客户经理、市场部总监、事业部总裁绩效考核，激励员工积极性，促进团队合作，增强沟通与反馈。</w:t>
            </w:r>
            <w:r w:rsidRPr="00E33A6E">
              <w:rPr>
                <w:rFonts w:ascii="Times New Roman" w:eastAsia="宋体" w:hAnsi="Times New Roman" w:cs="Times New Roman"/>
                <w:sz w:val="24"/>
                <w:szCs w:val="32"/>
              </w:rPr>
              <w:t xml:space="preserve"> </w:t>
            </w:r>
            <w:r w:rsidRPr="00E33A6E">
              <w:rPr>
                <w:rFonts w:ascii="Times New Roman" w:eastAsia="宋体" w:hAnsi="Times New Roman" w:cs="Times New Roman"/>
                <w:sz w:val="24"/>
                <w:szCs w:val="32"/>
              </w:rPr>
              <w:t>感谢您的关注！</w:t>
            </w:r>
            <w:r w:rsidRPr="00E33A6E">
              <w:rPr>
                <w:rFonts w:ascii="Times New Roman" w:eastAsia="宋体" w:hAnsi="Times New Roman" w:cs="Times New Roman"/>
                <w:sz w:val="24"/>
                <w:szCs w:val="32"/>
              </w:rPr>
              <w:br/>
            </w:r>
            <w:r w:rsidRPr="00E33A6E">
              <w:rPr>
                <w:rFonts w:ascii="Times New Roman" w:eastAsia="宋体" w:hAnsi="Times New Roman" w:cs="Times New Roman"/>
                <w:b/>
                <w:sz w:val="24"/>
                <w:szCs w:val="32"/>
              </w:rPr>
              <w:t xml:space="preserve">    2.</w:t>
            </w:r>
            <w:r w:rsidRPr="00E33A6E">
              <w:rPr>
                <w:rFonts w:ascii="Times New Roman" w:eastAsia="宋体" w:hAnsi="Times New Roman" w:cs="Times New Roman"/>
                <w:b/>
                <w:sz w:val="24"/>
                <w:szCs w:val="32"/>
              </w:rPr>
              <w:t>请问公司在舰船通信业务方面，未来有哪些具体的拓展计划和目标市场？</w:t>
            </w:r>
            <w:r w:rsidRPr="00E33A6E">
              <w:rPr>
                <w:rFonts w:ascii="Times New Roman" w:eastAsia="宋体" w:hAnsi="Times New Roman" w:cs="Times New Roman"/>
                <w:b/>
                <w:sz w:val="24"/>
                <w:szCs w:val="32"/>
              </w:rPr>
              <w:br/>
            </w:r>
            <w:r w:rsidRPr="00E33A6E">
              <w:rPr>
                <w:rFonts w:ascii="Times New Roman" w:eastAsia="宋体" w:hAnsi="Times New Roman" w:cs="Times New Roman"/>
                <w:sz w:val="24"/>
                <w:szCs w:val="32"/>
              </w:rPr>
              <w:t xml:space="preserve">    </w:t>
            </w:r>
            <w:r w:rsidRPr="00E33A6E">
              <w:rPr>
                <w:rFonts w:ascii="Times New Roman" w:eastAsia="宋体" w:hAnsi="Times New Roman" w:cs="Times New Roman"/>
                <w:sz w:val="24"/>
                <w:szCs w:val="32"/>
              </w:rPr>
              <w:t>答</w:t>
            </w:r>
            <w:r w:rsidRPr="00E33A6E">
              <w:rPr>
                <w:rFonts w:ascii="Times New Roman" w:eastAsia="宋体" w:hAnsi="Times New Roman" w:cs="Times New Roman"/>
                <w:sz w:val="24"/>
                <w:szCs w:val="32"/>
              </w:rPr>
              <w:t>:</w:t>
            </w:r>
            <w:r w:rsidRPr="00E33A6E">
              <w:rPr>
                <w:rFonts w:ascii="Times New Roman" w:eastAsia="宋体" w:hAnsi="Times New Roman" w:cs="Times New Roman"/>
                <w:sz w:val="24"/>
                <w:szCs w:val="32"/>
              </w:rPr>
              <w:t>尊敬的投资者您好！公司在舰船通信领域的未来拓展计划和目标市场主要集中在以下几个方面：</w:t>
            </w:r>
            <w:r w:rsidRPr="00E33A6E">
              <w:rPr>
                <w:rFonts w:ascii="Times New Roman" w:eastAsia="宋体" w:hAnsi="Times New Roman" w:cs="Times New Roman"/>
                <w:sz w:val="24"/>
                <w:szCs w:val="32"/>
              </w:rPr>
              <w:t xml:space="preserve"> 1.</w:t>
            </w:r>
            <w:r w:rsidRPr="00E33A6E">
              <w:rPr>
                <w:rFonts w:ascii="Times New Roman" w:eastAsia="宋体" w:hAnsi="Times New Roman" w:cs="Times New Roman"/>
                <w:sz w:val="24"/>
                <w:szCs w:val="32"/>
              </w:rPr>
              <w:t>技术创新与产品升级：公司将继续深耕舰船通信领域，持续创新创造，优化业务结构。公司已经在该领域储备了厚实的技术积累，形成了军工业务的基本面。公司将以现有成熟技术为基础，对舰船通信产品进行迭代和升级，以满足不断变化的市场需求。</w:t>
            </w:r>
            <w:r w:rsidRPr="00E33A6E">
              <w:rPr>
                <w:rFonts w:ascii="Times New Roman" w:eastAsia="宋体" w:hAnsi="Times New Roman" w:cs="Times New Roman"/>
                <w:sz w:val="24"/>
                <w:szCs w:val="32"/>
              </w:rPr>
              <w:t xml:space="preserve"> 2.</w:t>
            </w:r>
            <w:r w:rsidRPr="00E33A6E">
              <w:rPr>
                <w:rFonts w:ascii="Times New Roman" w:eastAsia="宋体" w:hAnsi="Times New Roman" w:cs="Times New Roman"/>
                <w:sz w:val="24"/>
                <w:szCs w:val="32"/>
              </w:rPr>
              <w:t>业务板块新布局：公司已经形成包括融合通信事业部、信息安全事业部、云</w:t>
            </w:r>
            <w:r w:rsidRPr="00E33A6E">
              <w:rPr>
                <w:rFonts w:ascii="Times New Roman" w:eastAsia="宋体" w:hAnsi="Times New Roman" w:cs="Times New Roman"/>
                <w:sz w:val="24"/>
                <w:szCs w:val="32"/>
              </w:rPr>
              <w:t>PC</w:t>
            </w:r>
            <w:r w:rsidRPr="00E33A6E">
              <w:rPr>
                <w:rFonts w:ascii="Times New Roman" w:eastAsia="宋体" w:hAnsi="Times New Roman" w:cs="Times New Roman"/>
                <w:sz w:val="24"/>
                <w:szCs w:val="32"/>
              </w:rPr>
              <w:t>产品线、</w:t>
            </w:r>
            <w:r w:rsidRPr="00E33A6E">
              <w:rPr>
                <w:rFonts w:ascii="Times New Roman" w:eastAsia="宋体" w:hAnsi="Times New Roman" w:cs="Times New Roman"/>
                <w:sz w:val="24"/>
                <w:szCs w:val="32"/>
              </w:rPr>
              <w:t>AI Agent</w:t>
            </w:r>
            <w:r w:rsidRPr="00E33A6E">
              <w:rPr>
                <w:rFonts w:ascii="Times New Roman" w:eastAsia="宋体" w:hAnsi="Times New Roman" w:cs="Times New Roman"/>
                <w:sz w:val="24"/>
                <w:szCs w:val="32"/>
              </w:rPr>
              <w:t>产品线的</w:t>
            </w:r>
            <w:r w:rsidRPr="00E33A6E">
              <w:rPr>
                <w:rFonts w:ascii="Times New Roman" w:eastAsia="宋体" w:hAnsi="Times New Roman" w:cs="Times New Roman"/>
                <w:sz w:val="24"/>
                <w:szCs w:val="32"/>
              </w:rPr>
              <w:t>“2+1+1”</w:t>
            </w:r>
            <w:r w:rsidRPr="00E33A6E">
              <w:rPr>
                <w:rFonts w:ascii="Times New Roman" w:eastAsia="宋体" w:hAnsi="Times New Roman" w:cs="Times New Roman"/>
                <w:sz w:val="24"/>
                <w:szCs w:val="32"/>
              </w:rPr>
              <w:t>业务板块布局。其中，融合通信事业部将</w:t>
            </w:r>
            <w:proofErr w:type="gramStart"/>
            <w:r w:rsidRPr="00E33A6E">
              <w:rPr>
                <w:rFonts w:ascii="Times New Roman" w:eastAsia="宋体" w:hAnsi="Times New Roman" w:cs="Times New Roman"/>
                <w:sz w:val="24"/>
                <w:szCs w:val="32"/>
              </w:rPr>
              <w:t>整合原</w:t>
            </w:r>
            <w:proofErr w:type="gramEnd"/>
            <w:r w:rsidRPr="00E33A6E">
              <w:rPr>
                <w:rFonts w:ascii="Times New Roman" w:eastAsia="宋体" w:hAnsi="Times New Roman" w:cs="Times New Roman"/>
                <w:sz w:val="24"/>
                <w:szCs w:val="32"/>
              </w:rPr>
              <w:t>军工业务的舰船通信事业部、融合通信事业部和信息安全事业部，由子公司北京特立信经营，主要面向军工领域提供信息通信及信息安全的整体解决方案。</w:t>
            </w:r>
            <w:r w:rsidRPr="00E33A6E">
              <w:rPr>
                <w:rFonts w:ascii="Times New Roman" w:eastAsia="宋体" w:hAnsi="Times New Roman" w:cs="Times New Roman"/>
                <w:sz w:val="24"/>
                <w:szCs w:val="32"/>
              </w:rPr>
              <w:t xml:space="preserve"> 3.</w:t>
            </w:r>
            <w:r w:rsidRPr="00E33A6E">
              <w:rPr>
                <w:rFonts w:ascii="Times New Roman" w:eastAsia="宋体" w:hAnsi="Times New Roman" w:cs="Times New Roman"/>
                <w:sz w:val="24"/>
                <w:szCs w:val="32"/>
              </w:rPr>
              <w:t>加速智能化转型：公司的业务逐渐从信息化向智能化转变，基于用户需求叠加</w:t>
            </w:r>
            <w:r w:rsidRPr="00E33A6E">
              <w:rPr>
                <w:rFonts w:ascii="Times New Roman" w:eastAsia="宋体" w:hAnsi="Times New Roman" w:cs="Times New Roman"/>
                <w:sz w:val="24"/>
                <w:szCs w:val="32"/>
              </w:rPr>
              <w:t>AI</w:t>
            </w:r>
            <w:r w:rsidRPr="00E33A6E">
              <w:rPr>
                <w:rFonts w:ascii="Times New Roman" w:eastAsia="宋体" w:hAnsi="Times New Roman" w:cs="Times New Roman"/>
                <w:sz w:val="24"/>
                <w:szCs w:val="32"/>
              </w:rPr>
              <w:t>技术提供智能化的解决方案，形成</w:t>
            </w:r>
            <w:r w:rsidRPr="00E33A6E">
              <w:rPr>
                <w:rFonts w:ascii="Times New Roman" w:eastAsia="宋体" w:hAnsi="Times New Roman" w:cs="Times New Roman"/>
                <w:sz w:val="24"/>
                <w:szCs w:val="32"/>
              </w:rPr>
              <w:t>“AI+</w:t>
            </w:r>
            <w:r w:rsidRPr="00E33A6E">
              <w:rPr>
                <w:rFonts w:ascii="Times New Roman" w:eastAsia="宋体" w:hAnsi="Times New Roman" w:cs="Times New Roman"/>
                <w:sz w:val="24"/>
                <w:szCs w:val="32"/>
              </w:rPr>
              <w:t>网络通信</w:t>
            </w:r>
            <w:r w:rsidRPr="00E33A6E">
              <w:rPr>
                <w:rFonts w:ascii="Times New Roman" w:eastAsia="宋体" w:hAnsi="Times New Roman" w:cs="Times New Roman"/>
                <w:sz w:val="24"/>
                <w:szCs w:val="32"/>
              </w:rPr>
              <w:t>”“AI+</w:t>
            </w:r>
            <w:r w:rsidRPr="00E33A6E">
              <w:rPr>
                <w:rFonts w:ascii="Times New Roman" w:eastAsia="宋体" w:hAnsi="Times New Roman" w:cs="Times New Roman"/>
                <w:sz w:val="24"/>
                <w:szCs w:val="32"/>
              </w:rPr>
              <w:t>智能指挥</w:t>
            </w:r>
            <w:r w:rsidRPr="00E33A6E">
              <w:rPr>
                <w:rFonts w:ascii="Times New Roman" w:eastAsia="宋体" w:hAnsi="Times New Roman" w:cs="Times New Roman"/>
                <w:sz w:val="24"/>
                <w:szCs w:val="32"/>
              </w:rPr>
              <w:t>”</w:t>
            </w:r>
            <w:r w:rsidRPr="00E33A6E">
              <w:rPr>
                <w:rFonts w:ascii="Times New Roman" w:eastAsia="宋体" w:hAnsi="Times New Roman" w:cs="Times New Roman"/>
                <w:sz w:val="24"/>
                <w:szCs w:val="32"/>
              </w:rPr>
              <w:t>等服务。</w:t>
            </w:r>
            <w:r w:rsidRPr="00E33A6E">
              <w:rPr>
                <w:rFonts w:ascii="Times New Roman" w:eastAsia="宋体" w:hAnsi="Times New Roman" w:cs="Times New Roman"/>
                <w:sz w:val="24"/>
                <w:szCs w:val="32"/>
              </w:rPr>
              <w:t xml:space="preserve"> 4.</w:t>
            </w:r>
            <w:r w:rsidRPr="00E33A6E">
              <w:rPr>
                <w:rFonts w:ascii="Times New Roman" w:eastAsia="宋体" w:hAnsi="Times New Roman" w:cs="Times New Roman"/>
                <w:sz w:val="24"/>
                <w:szCs w:val="32"/>
              </w:rPr>
              <w:t>推动产品与技术的国产自主可控：公司依托扎实的科研储备形成的技术和能力，面向民用领域行业专网提供安全可信、自主可控的解决方案，包括商用密码产品、</w:t>
            </w:r>
            <w:proofErr w:type="gramStart"/>
            <w:r w:rsidRPr="00E33A6E">
              <w:rPr>
                <w:rFonts w:ascii="Times New Roman" w:eastAsia="宋体" w:hAnsi="Times New Roman" w:cs="Times New Roman"/>
                <w:sz w:val="24"/>
                <w:szCs w:val="32"/>
              </w:rPr>
              <w:t>信创产品</w:t>
            </w:r>
            <w:proofErr w:type="gramEnd"/>
            <w:r w:rsidRPr="00E33A6E">
              <w:rPr>
                <w:rFonts w:ascii="Times New Roman" w:eastAsia="宋体" w:hAnsi="Times New Roman" w:cs="Times New Roman"/>
                <w:sz w:val="24"/>
                <w:szCs w:val="32"/>
              </w:rPr>
              <w:t>，成为行业数字化转型的重要保障力量。</w:t>
            </w:r>
            <w:r w:rsidRPr="00E33A6E">
              <w:rPr>
                <w:rFonts w:ascii="Times New Roman" w:eastAsia="宋体" w:hAnsi="Times New Roman" w:cs="Times New Roman"/>
                <w:sz w:val="24"/>
                <w:szCs w:val="32"/>
              </w:rPr>
              <w:t xml:space="preserve"> </w:t>
            </w:r>
            <w:r w:rsidRPr="00E33A6E">
              <w:rPr>
                <w:rFonts w:ascii="Times New Roman" w:eastAsia="宋体" w:hAnsi="Times New Roman" w:cs="Times New Roman"/>
                <w:sz w:val="24"/>
                <w:szCs w:val="32"/>
              </w:rPr>
              <w:t>综上，公司在舰船通信业务方面的拓展计划和目标市场是多元化的，既包括技术创新和产品升级，也涵盖了智能化转型，旨在实现公司业务的可持续发展。感谢您对公司的关注。</w:t>
            </w:r>
            <w:r w:rsidRPr="00E33A6E">
              <w:rPr>
                <w:rFonts w:ascii="Times New Roman" w:eastAsia="宋体" w:hAnsi="Times New Roman" w:cs="Times New Roman"/>
                <w:sz w:val="24"/>
                <w:szCs w:val="32"/>
              </w:rPr>
              <w:br/>
            </w:r>
            <w:r w:rsidRPr="00E33A6E">
              <w:rPr>
                <w:rFonts w:ascii="Times New Roman" w:eastAsia="宋体" w:hAnsi="Times New Roman" w:cs="Times New Roman"/>
                <w:b/>
                <w:sz w:val="24"/>
                <w:szCs w:val="32"/>
              </w:rPr>
              <w:lastRenderedPageBreak/>
              <w:t xml:space="preserve">    3.</w:t>
            </w:r>
            <w:r w:rsidRPr="00E33A6E">
              <w:rPr>
                <w:rFonts w:ascii="Times New Roman" w:eastAsia="宋体" w:hAnsi="Times New Roman" w:cs="Times New Roman"/>
                <w:b/>
                <w:sz w:val="24"/>
                <w:szCs w:val="32"/>
              </w:rPr>
              <w:t>对于云</w:t>
            </w:r>
            <w:r w:rsidRPr="00E33A6E">
              <w:rPr>
                <w:rFonts w:ascii="Times New Roman" w:eastAsia="宋体" w:hAnsi="Times New Roman" w:cs="Times New Roman"/>
                <w:b/>
                <w:sz w:val="24"/>
                <w:szCs w:val="32"/>
              </w:rPr>
              <w:t>PC</w:t>
            </w:r>
            <w:r w:rsidRPr="00E33A6E">
              <w:rPr>
                <w:rFonts w:ascii="Times New Roman" w:eastAsia="宋体" w:hAnsi="Times New Roman" w:cs="Times New Roman"/>
                <w:b/>
                <w:sz w:val="24"/>
                <w:szCs w:val="32"/>
              </w:rPr>
              <w:t>海外市场拓展，公司在新加坡设立子公司后，近期有哪些开拓市场的具体行动？</w:t>
            </w:r>
            <w:r w:rsidRPr="00E33A6E">
              <w:rPr>
                <w:rFonts w:ascii="Times New Roman" w:eastAsia="宋体" w:hAnsi="Times New Roman" w:cs="Times New Roman"/>
                <w:b/>
                <w:sz w:val="24"/>
                <w:szCs w:val="32"/>
              </w:rPr>
              <w:br/>
            </w:r>
            <w:r w:rsidRPr="00E33A6E">
              <w:rPr>
                <w:rFonts w:ascii="Times New Roman" w:eastAsia="宋体" w:hAnsi="Times New Roman" w:cs="Times New Roman"/>
                <w:sz w:val="24"/>
                <w:szCs w:val="32"/>
              </w:rPr>
              <w:t xml:space="preserve">    </w:t>
            </w:r>
            <w:r w:rsidRPr="00E33A6E">
              <w:rPr>
                <w:rFonts w:ascii="Times New Roman" w:eastAsia="宋体" w:hAnsi="Times New Roman" w:cs="Times New Roman"/>
                <w:sz w:val="24"/>
                <w:szCs w:val="32"/>
              </w:rPr>
              <w:t>答</w:t>
            </w:r>
            <w:r w:rsidR="00163643" w:rsidRPr="00E33A6E">
              <w:rPr>
                <w:rFonts w:ascii="Times New Roman" w:eastAsia="宋体" w:hAnsi="Times New Roman" w:cs="Times New Roman" w:hint="eastAsia"/>
                <w:sz w:val="24"/>
                <w:szCs w:val="32"/>
              </w:rPr>
              <w:t>：您好，公司目前正在积极拓展海外渠道，公司将根据规则进行信息披露，感谢您的关注。</w:t>
            </w:r>
            <w:r w:rsidRPr="00E33A6E">
              <w:rPr>
                <w:rFonts w:ascii="Times New Roman" w:eastAsia="宋体" w:hAnsi="Times New Roman" w:cs="Times New Roman"/>
                <w:b/>
                <w:sz w:val="24"/>
                <w:szCs w:val="32"/>
              </w:rPr>
              <w:t xml:space="preserve">   </w:t>
            </w:r>
          </w:p>
          <w:p w14:paraId="590E72E3" w14:textId="482AD180" w:rsidR="00136656" w:rsidRPr="009B4E06" w:rsidRDefault="00000000" w:rsidP="00E33A6E">
            <w:pPr>
              <w:pStyle w:val="TableParagraph"/>
              <w:spacing w:line="360" w:lineRule="auto"/>
              <w:ind w:firstLine="405"/>
              <w:jc w:val="both"/>
              <w:rPr>
                <w:rFonts w:ascii="Times New Roman" w:eastAsia="宋体" w:hAnsi="Times New Roman" w:cs="Times New Roman"/>
                <w:sz w:val="20"/>
                <w:szCs w:val="20"/>
              </w:rPr>
            </w:pPr>
            <w:r w:rsidRPr="00E33A6E">
              <w:rPr>
                <w:rFonts w:ascii="Times New Roman" w:eastAsia="宋体" w:hAnsi="Times New Roman" w:cs="Times New Roman"/>
                <w:b/>
                <w:sz w:val="24"/>
                <w:szCs w:val="32"/>
              </w:rPr>
              <w:t xml:space="preserve"> 4.</w:t>
            </w:r>
            <w:r w:rsidRPr="00E33A6E">
              <w:rPr>
                <w:rFonts w:ascii="Times New Roman" w:eastAsia="宋体" w:hAnsi="Times New Roman" w:cs="Times New Roman"/>
                <w:b/>
                <w:sz w:val="24"/>
                <w:szCs w:val="32"/>
              </w:rPr>
              <w:t>与阿里云合作打造的</w:t>
            </w:r>
            <w:r w:rsidRPr="00E33A6E">
              <w:rPr>
                <w:rFonts w:ascii="Times New Roman" w:eastAsia="宋体" w:hAnsi="Times New Roman" w:cs="Times New Roman"/>
                <w:b/>
                <w:sz w:val="24"/>
                <w:szCs w:val="32"/>
              </w:rPr>
              <w:t>NuwaAI</w:t>
            </w:r>
            <w:r w:rsidRPr="00E33A6E">
              <w:rPr>
                <w:rFonts w:ascii="Times New Roman" w:eastAsia="宋体" w:hAnsi="Times New Roman" w:cs="Times New Roman"/>
                <w:b/>
                <w:sz w:val="24"/>
                <w:szCs w:val="32"/>
              </w:rPr>
              <w:t>智能</w:t>
            </w:r>
            <w:proofErr w:type="gramStart"/>
            <w:r w:rsidRPr="00E33A6E">
              <w:rPr>
                <w:rFonts w:ascii="Times New Roman" w:eastAsia="宋体" w:hAnsi="Times New Roman" w:cs="Times New Roman"/>
                <w:b/>
                <w:sz w:val="24"/>
                <w:szCs w:val="32"/>
              </w:rPr>
              <w:t>体数字</w:t>
            </w:r>
            <w:proofErr w:type="gramEnd"/>
            <w:r w:rsidRPr="00E33A6E">
              <w:rPr>
                <w:rFonts w:ascii="Times New Roman" w:eastAsia="宋体" w:hAnsi="Times New Roman" w:cs="Times New Roman"/>
                <w:b/>
                <w:sz w:val="24"/>
                <w:szCs w:val="32"/>
              </w:rPr>
              <w:t>人平台，后续双方在技术研发和市场推广上如何分工协作？</w:t>
            </w:r>
            <w:r w:rsidRPr="00E33A6E">
              <w:rPr>
                <w:rFonts w:ascii="Times New Roman" w:eastAsia="宋体" w:hAnsi="Times New Roman" w:cs="Times New Roman"/>
                <w:b/>
                <w:sz w:val="24"/>
                <w:szCs w:val="32"/>
              </w:rPr>
              <w:br/>
            </w:r>
            <w:r w:rsidRPr="00E33A6E">
              <w:rPr>
                <w:rFonts w:ascii="Times New Roman" w:eastAsia="宋体" w:hAnsi="Times New Roman" w:cs="Times New Roman"/>
                <w:sz w:val="24"/>
                <w:szCs w:val="32"/>
              </w:rPr>
              <w:t xml:space="preserve">    </w:t>
            </w:r>
            <w:r w:rsidRPr="00E33A6E">
              <w:rPr>
                <w:rFonts w:ascii="Times New Roman" w:eastAsia="宋体" w:hAnsi="Times New Roman" w:cs="Times New Roman"/>
                <w:sz w:val="24"/>
                <w:szCs w:val="32"/>
              </w:rPr>
              <w:t>答</w:t>
            </w:r>
            <w:r w:rsidRPr="00E33A6E">
              <w:rPr>
                <w:rFonts w:ascii="Times New Roman" w:eastAsia="宋体" w:hAnsi="Times New Roman" w:cs="Times New Roman"/>
                <w:sz w:val="24"/>
                <w:szCs w:val="32"/>
              </w:rPr>
              <w:t>:</w:t>
            </w:r>
            <w:r w:rsidRPr="00E33A6E">
              <w:rPr>
                <w:rFonts w:ascii="Times New Roman" w:eastAsia="宋体" w:hAnsi="Times New Roman" w:cs="Times New Roman"/>
                <w:sz w:val="24"/>
                <w:szCs w:val="32"/>
              </w:rPr>
              <w:t>您好，</w:t>
            </w:r>
            <w:r w:rsidRPr="00E33A6E">
              <w:rPr>
                <w:rFonts w:ascii="Times New Roman" w:eastAsia="宋体" w:hAnsi="Times New Roman" w:cs="Times New Roman"/>
                <w:sz w:val="24"/>
                <w:szCs w:val="32"/>
              </w:rPr>
              <w:t>NuwaAI</w:t>
            </w:r>
            <w:r w:rsidRPr="00E33A6E">
              <w:rPr>
                <w:rFonts w:ascii="Times New Roman" w:eastAsia="宋体" w:hAnsi="Times New Roman" w:cs="Times New Roman"/>
                <w:sz w:val="24"/>
                <w:szCs w:val="32"/>
              </w:rPr>
              <w:t>智能</w:t>
            </w:r>
            <w:proofErr w:type="gramStart"/>
            <w:r w:rsidRPr="00E33A6E">
              <w:rPr>
                <w:rFonts w:ascii="Times New Roman" w:eastAsia="宋体" w:hAnsi="Times New Roman" w:cs="Times New Roman"/>
                <w:sz w:val="24"/>
                <w:szCs w:val="32"/>
              </w:rPr>
              <w:t>体数字</w:t>
            </w:r>
            <w:proofErr w:type="gramEnd"/>
            <w:r w:rsidRPr="00E33A6E">
              <w:rPr>
                <w:rFonts w:ascii="Times New Roman" w:eastAsia="宋体" w:hAnsi="Times New Roman" w:cs="Times New Roman"/>
                <w:sz w:val="24"/>
                <w:szCs w:val="32"/>
              </w:rPr>
              <w:t>人平台，是一款面向企业和个人的零门槛个性化数字</w:t>
            </w:r>
            <w:r w:rsidRPr="00E33A6E">
              <w:rPr>
                <w:rFonts w:ascii="Times New Roman" w:eastAsia="宋体" w:hAnsi="Times New Roman" w:cs="Times New Roman"/>
                <w:sz w:val="24"/>
                <w:szCs w:val="32"/>
              </w:rPr>
              <w:t>IP</w:t>
            </w:r>
            <w:r w:rsidRPr="00E33A6E">
              <w:rPr>
                <w:rFonts w:ascii="Times New Roman" w:eastAsia="宋体" w:hAnsi="Times New Roman" w:cs="Times New Roman"/>
                <w:sz w:val="24"/>
                <w:szCs w:val="32"/>
              </w:rPr>
              <w:t>创作平台。</w:t>
            </w:r>
            <w:r w:rsidRPr="00E33A6E">
              <w:rPr>
                <w:rFonts w:ascii="Times New Roman" w:eastAsia="宋体" w:hAnsi="Times New Roman" w:cs="Times New Roman"/>
                <w:sz w:val="24"/>
                <w:szCs w:val="32"/>
              </w:rPr>
              <w:t>NuwaAI</w:t>
            </w:r>
            <w:r w:rsidRPr="00E33A6E">
              <w:rPr>
                <w:rFonts w:ascii="Times New Roman" w:eastAsia="宋体" w:hAnsi="Times New Roman" w:cs="Times New Roman"/>
                <w:sz w:val="24"/>
                <w:szCs w:val="32"/>
              </w:rPr>
              <w:t>集数字人创建、使用、管理于一体，无需专业技术背景，任何人都能通过简单操作轻松打造专</w:t>
            </w:r>
            <w:proofErr w:type="gramStart"/>
            <w:r w:rsidRPr="00E33A6E">
              <w:rPr>
                <w:rFonts w:ascii="Times New Roman" w:eastAsia="宋体" w:hAnsi="Times New Roman" w:cs="Times New Roman"/>
                <w:sz w:val="24"/>
                <w:szCs w:val="32"/>
              </w:rPr>
              <w:t>属数字</w:t>
            </w:r>
            <w:proofErr w:type="gramEnd"/>
            <w:r w:rsidRPr="00E33A6E">
              <w:rPr>
                <w:rFonts w:ascii="Times New Roman" w:eastAsia="宋体" w:hAnsi="Times New Roman" w:cs="Times New Roman"/>
                <w:sz w:val="24"/>
                <w:szCs w:val="32"/>
              </w:rPr>
              <w:t>分身，快速</w:t>
            </w:r>
            <w:proofErr w:type="gramStart"/>
            <w:r w:rsidRPr="00E33A6E">
              <w:rPr>
                <w:rFonts w:ascii="Times New Roman" w:eastAsia="宋体" w:hAnsi="Times New Roman" w:cs="Times New Roman"/>
                <w:sz w:val="24"/>
                <w:szCs w:val="32"/>
              </w:rPr>
              <w:t>部署上岗</w:t>
            </w:r>
            <w:proofErr w:type="gramEnd"/>
            <w:r w:rsidRPr="00E33A6E">
              <w:rPr>
                <w:rFonts w:ascii="Times New Roman" w:eastAsia="宋体" w:hAnsi="Times New Roman" w:cs="Times New Roman"/>
                <w:sz w:val="24"/>
                <w:szCs w:val="32"/>
              </w:rPr>
              <w:t>并提供多样化服务，让每一个</w:t>
            </w:r>
            <w:r w:rsidRPr="00E33A6E">
              <w:rPr>
                <w:rFonts w:ascii="Times New Roman" w:eastAsia="宋体" w:hAnsi="Times New Roman" w:cs="Times New Roman"/>
                <w:sz w:val="24"/>
                <w:szCs w:val="32"/>
              </w:rPr>
              <w:t>IP</w:t>
            </w:r>
            <w:r w:rsidRPr="00E33A6E">
              <w:rPr>
                <w:rFonts w:ascii="Times New Roman" w:eastAsia="宋体" w:hAnsi="Times New Roman" w:cs="Times New Roman"/>
                <w:sz w:val="24"/>
                <w:szCs w:val="32"/>
              </w:rPr>
              <w:t>创意都能轻松落地。阿里云依托全球领先的云</w:t>
            </w:r>
            <w:r w:rsidRPr="00E33A6E">
              <w:rPr>
                <w:rFonts w:ascii="Times New Roman" w:eastAsia="宋体" w:hAnsi="Times New Roman" w:cs="Times New Roman"/>
                <w:sz w:val="24"/>
                <w:szCs w:val="32"/>
              </w:rPr>
              <w:t>+AI</w:t>
            </w:r>
            <w:r w:rsidRPr="00E33A6E">
              <w:rPr>
                <w:rFonts w:ascii="Times New Roman" w:eastAsia="宋体" w:hAnsi="Times New Roman" w:cs="Times New Roman"/>
                <w:sz w:val="24"/>
                <w:szCs w:val="32"/>
              </w:rPr>
              <w:t>的技术平台能力，助力</w:t>
            </w:r>
            <w:r w:rsidRPr="00E33A6E">
              <w:rPr>
                <w:rFonts w:ascii="Times New Roman" w:eastAsia="宋体" w:hAnsi="Times New Roman" w:cs="Times New Roman"/>
                <w:sz w:val="24"/>
                <w:szCs w:val="32"/>
              </w:rPr>
              <w:t>NuwaAI</w:t>
            </w:r>
            <w:r w:rsidRPr="00E33A6E">
              <w:rPr>
                <w:rFonts w:ascii="Times New Roman" w:eastAsia="宋体" w:hAnsi="Times New Roman" w:cs="Times New Roman"/>
                <w:sz w:val="24"/>
                <w:szCs w:val="32"/>
              </w:rPr>
              <w:t>打造行业领先的数字人创作平台产品。数字人的生成需要稳定的处理能力和高性能计算能力，阿里云通过多种规格的计算实例，支撑各种规模的数字人生成和应用。今年</w:t>
            </w:r>
            <w:r w:rsidRPr="00E33A6E">
              <w:rPr>
                <w:rFonts w:ascii="Times New Roman" w:eastAsia="宋体" w:hAnsi="Times New Roman" w:cs="Times New Roman"/>
                <w:sz w:val="24"/>
                <w:szCs w:val="32"/>
              </w:rPr>
              <w:t>9</w:t>
            </w:r>
            <w:r w:rsidRPr="00E33A6E">
              <w:rPr>
                <w:rFonts w:ascii="Times New Roman" w:eastAsia="宋体" w:hAnsi="Times New Roman" w:cs="Times New Roman"/>
                <w:sz w:val="24"/>
                <w:szCs w:val="32"/>
              </w:rPr>
              <w:t>月，阿里云与</w:t>
            </w:r>
            <w:proofErr w:type="gramStart"/>
            <w:r w:rsidRPr="00E33A6E">
              <w:rPr>
                <w:rFonts w:ascii="Times New Roman" w:eastAsia="宋体" w:hAnsi="Times New Roman" w:cs="Times New Roman"/>
                <w:sz w:val="24"/>
                <w:szCs w:val="32"/>
              </w:rPr>
              <w:t>邦彦</w:t>
            </w:r>
            <w:proofErr w:type="gramEnd"/>
            <w:r w:rsidRPr="00E33A6E">
              <w:rPr>
                <w:rFonts w:ascii="Times New Roman" w:eastAsia="宋体" w:hAnsi="Times New Roman" w:cs="Times New Roman"/>
                <w:sz w:val="24"/>
                <w:szCs w:val="32"/>
              </w:rPr>
              <w:t>技术正式缔结深度合作伙伴关系，双方基于</w:t>
            </w:r>
            <w:proofErr w:type="gramStart"/>
            <w:r w:rsidRPr="00E33A6E">
              <w:rPr>
                <w:rFonts w:ascii="Times New Roman" w:eastAsia="宋体" w:hAnsi="Times New Roman" w:cs="Times New Roman"/>
                <w:sz w:val="24"/>
                <w:szCs w:val="32"/>
              </w:rPr>
              <w:t>邦彦</w:t>
            </w:r>
            <w:proofErr w:type="gramEnd"/>
            <w:r w:rsidRPr="00E33A6E">
              <w:rPr>
                <w:rFonts w:ascii="Times New Roman" w:eastAsia="宋体" w:hAnsi="Times New Roman" w:cs="Times New Roman"/>
                <w:sz w:val="24"/>
                <w:szCs w:val="32"/>
              </w:rPr>
              <w:t>NuwaAI</w:t>
            </w:r>
            <w:r w:rsidRPr="00E33A6E">
              <w:rPr>
                <w:rFonts w:ascii="Times New Roman" w:eastAsia="宋体" w:hAnsi="Times New Roman" w:cs="Times New Roman"/>
                <w:sz w:val="24"/>
                <w:szCs w:val="32"/>
              </w:rPr>
              <w:t>智能</w:t>
            </w:r>
            <w:proofErr w:type="gramStart"/>
            <w:r w:rsidRPr="00E33A6E">
              <w:rPr>
                <w:rFonts w:ascii="Times New Roman" w:eastAsia="宋体" w:hAnsi="Times New Roman" w:cs="Times New Roman"/>
                <w:sz w:val="24"/>
                <w:szCs w:val="32"/>
              </w:rPr>
              <w:t>体数字</w:t>
            </w:r>
            <w:proofErr w:type="gramEnd"/>
            <w:r w:rsidRPr="00E33A6E">
              <w:rPr>
                <w:rFonts w:ascii="Times New Roman" w:eastAsia="宋体" w:hAnsi="Times New Roman" w:cs="Times New Roman"/>
                <w:sz w:val="24"/>
                <w:szCs w:val="32"/>
              </w:rPr>
              <w:t>人平台开展全面合作，将通过全球领先的</w:t>
            </w:r>
            <w:proofErr w:type="gramStart"/>
            <w:r w:rsidRPr="00E33A6E">
              <w:rPr>
                <w:rFonts w:ascii="Times New Roman" w:eastAsia="宋体" w:hAnsi="Times New Roman" w:cs="Times New Roman"/>
                <w:sz w:val="24"/>
                <w:szCs w:val="32"/>
              </w:rPr>
              <w:t>算力基础</w:t>
            </w:r>
            <w:proofErr w:type="gramEnd"/>
            <w:r w:rsidRPr="00E33A6E">
              <w:rPr>
                <w:rFonts w:ascii="Times New Roman" w:eastAsia="宋体" w:hAnsi="Times New Roman" w:cs="Times New Roman"/>
                <w:sz w:val="24"/>
                <w:szCs w:val="32"/>
              </w:rPr>
              <w:t>与大模型合作，利用</w:t>
            </w:r>
            <w:proofErr w:type="gramStart"/>
            <w:r w:rsidRPr="00E33A6E">
              <w:rPr>
                <w:rFonts w:ascii="Times New Roman" w:eastAsia="宋体" w:hAnsi="Times New Roman" w:cs="Times New Roman"/>
                <w:sz w:val="24"/>
                <w:szCs w:val="32"/>
              </w:rPr>
              <w:t>其算力集群</w:t>
            </w:r>
            <w:proofErr w:type="gramEnd"/>
            <w:r w:rsidRPr="00E33A6E">
              <w:rPr>
                <w:rFonts w:ascii="Times New Roman" w:eastAsia="宋体" w:hAnsi="Times New Roman" w:cs="Times New Roman"/>
                <w:sz w:val="24"/>
                <w:szCs w:val="32"/>
              </w:rPr>
              <w:t>提升数字人并发渲染能力，依托</w:t>
            </w:r>
            <w:r w:rsidRPr="00E33A6E">
              <w:rPr>
                <w:rFonts w:ascii="Times New Roman" w:eastAsia="宋体" w:hAnsi="Times New Roman" w:cs="Times New Roman"/>
                <w:sz w:val="24"/>
                <w:szCs w:val="32"/>
              </w:rPr>
              <w:t>AI</w:t>
            </w:r>
            <w:r w:rsidRPr="00E33A6E">
              <w:rPr>
                <w:rFonts w:ascii="Times New Roman" w:eastAsia="宋体" w:hAnsi="Times New Roman" w:cs="Times New Roman"/>
                <w:sz w:val="24"/>
                <w:szCs w:val="32"/>
              </w:rPr>
              <w:t>引擎与全域场景化服务能力，进一步释放数字</w:t>
            </w:r>
            <w:proofErr w:type="gramStart"/>
            <w:r w:rsidRPr="00E33A6E">
              <w:rPr>
                <w:rFonts w:ascii="Times New Roman" w:eastAsia="宋体" w:hAnsi="Times New Roman" w:cs="Times New Roman"/>
                <w:sz w:val="24"/>
                <w:szCs w:val="32"/>
              </w:rPr>
              <w:t>人产业</w:t>
            </w:r>
            <w:proofErr w:type="gramEnd"/>
            <w:r w:rsidRPr="00E33A6E">
              <w:rPr>
                <w:rFonts w:ascii="Times New Roman" w:eastAsia="宋体" w:hAnsi="Times New Roman" w:cs="Times New Roman"/>
                <w:sz w:val="24"/>
                <w:szCs w:val="32"/>
              </w:rPr>
              <w:t>应用价值。</w:t>
            </w:r>
            <w:r w:rsidRPr="00E33A6E">
              <w:rPr>
                <w:rFonts w:ascii="Times New Roman" w:eastAsia="宋体" w:hAnsi="Times New Roman" w:cs="Times New Roman"/>
                <w:sz w:val="24"/>
                <w:szCs w:val="32"/>
              </w:rPr>
              <w:br/>
            </w:r>
            <w:r w:rsidRPr="00E33A6E">
              <w:rPr>
                <w:rFonts w:ascii="Times New Roman" w:eastAsia="宋体" w:hAnsi="Times New Roman" w:cs="Times New Roman"/>
                <w:b/>
                <w:sz w:val="24"/>
                <w:szCs w:val="32"/>
              </w:rPr>
              <w:t xml:space="preserve">    5.</w:t>
            </w:r>
            <w:r w:rsidRPr="00E33A6E">
              <w:rPr>
                <w:rFonts w:ascii="Times New Roman" w:eastAsia="宋体" w:hAnsi="Times New Roman" w:cs="Times New Roman"/>
                <w:b/>
                <w:sz w:val="24"/>
                <w:szCs w:val="32"/>
              </w:rPr>
              <w:t>公司坚持技术创新保持较高研发投入，这些投入在未来</w:t>
            </w:r>
            <w:r w:rsidRPr="00E33A6E">
              <w:rPr>
                <w:rFonts w:ascii="Times New Roman" w:eastAsia="宋体" w:hAnsi="Times New Roman" w:cs="Times New Roman"/>
                <w:b/>
                <w:sz w:val="24"/>
                <w:szCs w:val="32"/>
              </w:rPr>
              <w:t>1-2</w:t>
            </w:r>
            <w:r w:rsidRPr="00E33A6E">
              <w:rPr>
                <w:rFonts w:ascii="Times New Roman" w:eastAsia="宋体" w:hAnsi="Times New Roman" w:cs="Times New Roman"/>
                <w:b/>
                <w:sz w:val="24"/>
                <w:szCs w:val="32"/>
              </w:rPr>
              <w:t>年内预计会在哪些方面率先取得成果？</w:t>
            </w:r>
            <w:r w:rsidRPr="00E33A6E">
              <w:rPr>
                <w:rFonts w:ascii="Times New Roman" w:eastAsia="宋体" w:hAnsi="Times New Roman" w:cs="Times New Roman"/>
                <w:b/>
                <w:sz w:val="24"/>
                <w:szCs w:val="32"/>
              </w:rPr>
              <w:br/>
            </w:r>
            <w:r w:rsidRPr="00E33A6E">
              <w:rPr>
                <w:rFonts w:ascii="Times New Roman" w:eastAsia="宋体" w:hAnsi="Times New Roman" w:cs="Times New Roman"/>
                <w:sz w:val="24"/>
                <w:szCs w:val="32"/>
              </w:rPr>
              <w:t xml:space="preserve">    </w:t>
            </w:r>
            <w:r w:rsidRPr="00E33A6E">
              <w:rPr>
                <w:rFonts w:ascii="Times New Roman" w:eastAsia="宋体" w:hAnsi="Times New Roman" w:cs="Times New Roman"/>
                <w:sz w:val="24"/>
                <w:szCs w:val="32"/>
              </w:rPr>
              <w:t>答</w:t>
            </w:r>
            <w:r w:rsidRPr="00E33A6E">
              <w:rPr>
                <w:rFonts w:ascii="Times New Roman" w:eastAsia="宋体" w:hAnsi="Times New Roman" w:cs="Times New Roman"/>
                <w:sz w:val="24"/>
                <w:szCs w:val="32"/>
              </w:rPr>
              <w:t>:</w:t>
            </w:r>
            <w:r w:rsidRPr="00E33A6E">
              <w:rPr>
                <w:rFonts w:ascii="Times New Roman" w:eastAsia="宋体" w:hAnsi="Times New Roman" w:cs="Times New Roman"/>
                <w:sz w:val="24"/>
                <w:szCs w:val="32"/>
              </w:rPr>
              <w:t>尊敬的投资者您好，公司将持续以</w:t>
            </w:r>
            <w:r w:rsidRPr="00E33A6E">
              <w:rPr>
                <w:rFonts w:ascii="Times New Roman" w:eastAsia="宋体" w:hAnsi="Times New Roman" w:cs="Times New Roman"/>
                <w:sz w:val="24"/>
                <w:szCs w:val="32"/>
              </w:rPr>
              <w:t>AI</w:t>
            </w:r>
            <w:r w:rsidRPr="00E33A6E">
              <w:rPr>
                <w:rFonts w:ascii="Times New Roman" w:eastAsia="宋体" w:hAnsi="Times New Roman" w:cs="Times New Roman"/>
                <w:sz w:val="24"/>
                <w:szCs w:val="32"/>
              </w:rPr>
              <w:t>技术为核心驱动力，通过顶层系统设计深耕网络通信、信息安全、多媒体处理、</w:t>
            </w:r>
            <w:proofErr w:type="gramStart"/>
            <w:r w:rsidRPr="00E33A6E">
              <w:rPr>
                <w:rFonts w:ascii="Times New Roman" w:eastAsia="宋体" w:hAnsi="Times New Roman" w:cs="Times New Roman"/>
                <w:sz w:val="24"/>
                <w:szCs w:val="32"/>
              </w:rPr>
              <w:t>云计算</w:t>
            </w:r>
            <w:proofErr w:type="gramEnd"/>
            <w:r w:rsidRPr="00E33A6E">
              <w:rPr>
                <w:rFonts w:ascii="Times New Roman" w:eastAsia="宋体" w:hAnsi="Times New Roman" w:cs="Times New Roman"/>
                <w:sz w:val="24"/>
                <w:szCs w:val="32"/>
              </w:rPr>
              <w:t>等领域。在未来</w:t>
            </w:r>
            <w:r w:rsidRPr="00E33A6E">
              <w:rPr>
                <w:rFonts w:ascii="Times New Roman" w:eastAsia="宋体" w:hAnsi="Times New Roman" w:cs="Times New Roman"/>
                <w:sz w:val="24"/>
                <w:szCs w:val="32"/>
              </w:rPr>
              <w:t>1-2</w:t>
            </w:r>
            <w:r w:rsidRPr="00E33A6E">
              <w:rPr>
                <w:rFonts w:ascii="Times New Roman" w:eastAsia="宋体" w:hAnsi="Times New Roman" w:cs="Times New Roman"/>
                <w:sz w:val="24"/>
                <w:szCs w:val="32"/>
              </w:rPr>
              <w:t>年内，公司的研发费用将集中投入在这些领域，将会率先在云</w:t>
            </w:r>
            <w:r w:rsidRPr="00E33A6E">
              <w:rPr>
                <w:rFonts w:ascii="Times New Roman" w:eastAsia="宋体" w:hAnsi="Times New Roman" w:cs="Times New Roman"/>
                <w:sz w:val="24"/>
                <w:szCs w:val="32"/>
              </w:rPr>
              <w:t>PC</w:t>
            </w:r>
            <w:r w:rsidRPr="00E33A6E">
              <w:rPr>
                <w:rFonts w:ascii="Times New Roman" w:eastAsia="宋体" w:hAnsi="Times New Roman" w:cs="Times New Roman"/>
                <w:sz w:val="24"/>
                <w:szCs w:val="32"/>
              </w:rPr>
              <w:t>产品、网络通信和信息安全等方面取得成果。截至目前。公司已经为云</w:t>
            </w:r>
            <w:r w:rsidRPr="00E33A6E">
              <w:rPr>
                <w:rFonts w:ascii="Times New Roman" w:eastAsia="宋体" w:hAnsi="Times New Roman" w:cs="Times New Roman"/>
                <w:sz w:val="24"/>
                <w:szCs w:val="32"/>
              </w:rPr>
              <w:t>PC</w:t>
            </w:r>
            <w:r w:rsidRPr="00E33A6E">
              <w:rPr>
                <w:rFonts w:ascii="Times New Roman" w:eastAsia="宋体" w:hAnsi="Times New Roman" w:cs="Times New Roman"/>
                <w:sz w:val="24"/>
                <w:szCs w:val="32"/>
              </w:rPr>
              <w:t>产品累计申请了多项专利，专利的授权将从产品的核心技术、业务逻辑及外观设计等多方面对该产品进行全方位保护，提升产品竞争力。感谢您对公司的关注。</w:t>
            </w:r>
            <w:r w:rsidRPr="00E33A6E">
              <w:rPr>
                <w:rFonts w:ascii="Times New Roman" w:eastAsia="宋体" w:hAnsi="Times New Roman" w:cs="Times New Roman"/>
                <w:sz w:val="24"/>
                <w:szCs w:val="32"/>
              </w:rPr>
              <w:br/>
            </w:r>
            <w:r w:rsidRPr="00E33A6E">
              <w:rPr>
                <w:rFonts w:ascii="Times New Roman" w:eastAsia="宋体" w:hAnsi="Times New Roman" w:cs="Times New Roman"/>
                <w:b/>
                <w:sz w:val="24"/>
                <w:szCs w:val="32"/>
              </w:rPr>
              <w:t xml:space="preserve">    6.</w:t>
            </w:r>
            <w:r w:rsidRPr="00E33A6E">
              <w:rPr>
                <w:rFonts w:ascii="Times New Roman" w:eastAsia="宋体" w:hAnsi="Times New Roman" w:cs="Times New Roman"/>
                <w:b/>
                <w:sz w:val="24"/>
                <w:szCs w:val="32"/>
              </w:rPr>
              <w:t>请问董事长今年能扭亏吗</w:t>
            </w:r>
            <w:r w:rsidR="009B4E06" w:rsidRPr="00E33A6E">
              <w:rPr>
                <w:rFonts w:ascii="Times New Roman" w:eastAsia="宋体" w:hAnsi="Times New Roman" w:cs="Times New Roman" w:hint="eastAsia"/>
                <w:b/>
                <w:sz w:val="24"/>
                <w:szCs w:val="32"/>
              </w:rPr>
              <w:t>？</w:t>
            </w:r>
            <w:r w:rsidRPr="00E33A6E">
              <w:rPr>
                <w:rFonts w:ascii="Times New Roman" w:eastAsia="宋体" w:hAnsi="Times New Roman" w:cs="Times New Roman"/>
                <w:b/>
                <w:sz w:val="24"/>
                <w:szCs w:val="32"/>
              </w:rPr>
              <w:t>假如能扭亏早点公布年报</w:t>
            </w:r>
            <w:r w:rsidR="004161A6" w:rsidRPr="00E33A6E">
              <w:rPr>
                <w:rFonts w:ascii="Times New Roman" w:eastAsia="宋体" w:hAnsi="Times New Roman" w:cs="Times New Roman" w:hint="eastAsia"/>
                <w:b/>
                <w:sz w:val="24"/>
                <w:szCs w:val="32"/>
              </w:rPr>
              <w:t>，</w:t>
            </w:r>
            <w:r w:rsidRPr="00E33A6E">
              <w:rPr>
                <w:rFonts w:ascii="Times New Roman" w:eastAsia="宋体" w:hAnsi="Times New Roman" w:cs="Times New Roman"/>
                <w:b/>
                <w:sz w:val="24"/>
                <w:szCs w:val="32"/>
              </w:rPr>
              <w:t>融</w:t>
            </w:r>
            <w:r w:rsidRPr="00E33A6E">
              <w:rPr>
                <w:rFonts w:ascii="Times New Roman" w:eastAsia="宋体" w:hAnsi="Times New Roman" w:cs="Times New Roman"/>
                <w:b/>
                <w:sz w:val="24"/>
                <w:szCs w:val="32"/>
              </w:rPr>
              <w:lastRenderedPageBreak/>
              <w:t>资账户买进公司的股票因为亏损担保品担保值为零</w:t>
            </w:r>
            <w:r w:rsidR="004161A6" w:rsidRPr="00E33A6E">
              <w:rPr>
                <w:rFonts w:ascii="Times New Roman" w:eastAsia="宋体" w:hAnsi="Times New Roman" w:cs="Times New Roman" w:hint="eastAsia"/>
                <w:b/>
                <w:sz w:val="24"/>
                <w:szCs w:val="32"/>
              </w:rPr>
              <w:t>，</w:t>
            </w:r>
            <w:r w:rsidRPr="00E33A6E">
              <w:rPr>
                <w:rFonts w:ascii="Times New Roman" w:eastAsia="宋体" w:hAnsi="Times New Roman" w:cs="Times New Roman"/>
                <w:b/>
                <w:sz w:val="24"/>
                <w:szCs w:val="32"/>
              </w:rPr>
              <w:t>割肉卖掉直接还款持有的</w:t>
            </w:r>
            <w:proofErr w:type="gramStart"/>
            <w:r w:rsidRPr="00E33A6E">
              <w:rPr>
                <w:rFonts w:ascii="Times New Roman" w:eastAsia="宋体" w:hAnsi="Times New Roman" w:cs="Times New Roman"/>
                <w:b/>
                <w:sz w:val="24"/>
                <w:szCs w:val="32"/>
              </w:rPr>
              <w:t>邦彦</w:t>
            </w:r>
            <w:proofErr w:type="gramEnd"/>
            <w:r w:rsidRPr="00E33A6E">
              <w:rPr>
                <w:rFonts w:ascii="Times New Roman" w:eastAsia="宋体" w:hAnsi="Times New Roman" w:cs="Times New Roman"/>
                <w:b/>
                <w:sz w:val="24"/>
                <w:szCs w:val="32"/>
              </w:rPr>
              <w:t>股票直接归零</w:t>
            </w:r>
            <w:r w:rsidR="009B4E06" w:rsidRPr="00E33A6E">
              <w:rPr>
                <w:rFonts w:ascii="Times New Roman" w:eastAsia="宋体" w:hAnsi="Times New Roman" w:cs="Times New Roman" w:hint="eastAsia"/>
                <w:b/>
                <w:sz w:val="24"/>
                <w:szCs w:val="32"/>
              </w:rPr>
              <w:t>。</w:t>
            </w:r>
            <w:r w:rsidRPr="00E33A6E">
              <w:rPr>
                <w:rFonts w:ascii="Times New Roman" w:eastAsia="宋体" w:hAnsi="Times New Roman" w:cs="Times New Roman"/>
                <w:b/>
                <w:sz w:val="24"/>
                <w:szCs w:val="32"/>
              </w:rPr>
              <w:br/>
            </w:r>
            <w:r w:rsidRPr="00E33A6E">
              <w:rPr>
                <w:rFonts w:ascii="Times New Roman" w:eastAsia="宋体" w:hAnsi="Times New Roman" w:cs="Times New Roman"/>
                <w:sz w:val="24"/>
                <w:szCs w:val="32"/>
              </w:rPr>
              <w:t xml:space="preserve">    </w:t>
            </w:r>
            <w:r w:rsidRPr="00E33A6E">
              <w:rPr>
                <w:rFonts w:ascii="Times New Roman" w:eastAsia="宋体" w:hAnsi="Times New Roman" w:cs="Times New Roman"/>
                <w:sz w:val="24"/>
                <w:szCs w:val="32"/>
              </w:rPr>
              <w:t>答</w:t>
            </w:r>
            <w:r w:rsidRPr="00E33A6E">
              <w:rPr>
                <w:rFonts w:ascii="Times New Roman" w:eastAsia="宋体" w:hAnsi="Times New Roman" w:cs="Times New Roman"/>
                <w:sz w:val="24"/>
                <w:szCs w:val="32"/>
              </w:rPr>
              <w:t>:</w:t>
            </w:r>
            <w:r w:rsidRPr="00E33A6E">
              <w:rPr>
                <w:rFonts w:ascii="Times New Roman" w:eastAsia="宋体" w:hAnsi="Times New Roman" w:cs="Times New Roman"/>
                <w:sz w:val="24"/>
                <w:szCs w:val="32"/>
              </w:rPr>
              <w:t>您好，感谢您对公司的关注与支持。公司目前正在依托公司自主研发的</w:t>
            </w:r>
            <w:proofErr w:type="gramStart"/>
            <w:r w:rsidRPr="00E33A6E">
              <w:rPr>
                <w:rFonts w:ascii="Times New Roman" w:eastAsia="宋体" w:hAnsi="Times New Roman" w:cs="Times New Roman"/>
                <w:sz w:val="24"/>
                <w:szCs w:val="32"/>
              </w:rPr>
              <w:t>邦彦</w:t>
            </w:r>
            <w:proofErr w:type="gramEnd"/>
            <w:r w:rsidRPr="00E33A6E">
              <w:rPr>
                <w:rFonts w:ascii="Times New Roman" w:eastAsia="宋体" w:hAnsi="Times New Roman" w:cs="Times New Roman"/>
                <w:sz w:val="24"/>
                <w:szCs w:val="32"/>
              </w:rPr>
              <w:t>云</w:t>
            </w:r>
            <w:r w:rsidRPr="00E33A6E">
              <w:rPr>
                <w:rFonts w:ascii="Times New Roman" w:eastAsia="宋体" w:hAnsi="Times New Roman" w:cs="Times New Roman"/>
                <w:sz w:val="24"/>
                <w:szCs w:val="32"/>
              </w:rPr>
              <w:t>PC</w:t>
            </w:r>
            <w:r w:rsidRPr="00E33A6E">
              <w:rPr>
                <w:rFonts w:ascii="Times New Roman" w:eastAsia="宋体" w:hAnsi="Times New Roman" w:cs="Times New Roman"/>
                <w:sz w:val="24"/>
                <w:szCs w:val="32"/>
              </w:rPr>
              <w:t>、</w:t>
            </w:r>
            <w:r w:rsidRPr="00E33A6E">
              <w:rPr>
                <w:rFonts w:ascii="Times New Roman" w:eastAsia="宋体" w:hAnsi="Times New Roman" w:cs="Times New Roman"/>
                <w:sz w:val="24"/>
                <w:szCs w:val="32"/>
              </w:rPr>
              <w:t>NuwaAI</w:t>
            </w:r>
            <w:r w:rsidRPr="00E33A6E">
              <w:rPr>
                <w:rFonts w:ascii="Times New Roman" w:eastAsia="宋体" w:hAnsi="Times New Roman" w:cs="Times New Roman"/>
                <w:sz w:val="24"/>
                <w:szCs w:val="32"/>
              </w:rPr>
              <w:t>智能</w:t>
            </w:r>
            <w:proofErr w:type="gramStart"/>
            <w:r w:rsidRPr="00E33A6E">
              <w:rPr>
                <w:rFonts w:ascii="Times New Roman" w:eastAsia="宋体" w:hAnsi="Times New Roman" w:cs="Times New Roman"/>
                <w:sz w:val="24"/>
                <w:szCs w:val="32"/>
              </w:rPr>
              <w:t>体数字</w:t>
            </w:r>
            <w:proofErr w:type="gramEnd"/>
            <w:r w:rsidRPr="00E33A6E">
              <w:rPr>
                <w:rFonts w:ascii="Times New Roman" w:eastAsia="宋体" w:hAnsi="Times New Roman" w:cs="Times New Roman"/>
                <w:sz w:val="24"/>
                <w:szCs w:val="32"/>
              </w:rPr>
              <w:t>人平台，积极开拓民品市场。</w:t>
            </w:r>
            <w:proofErr w:type="gramStart"/>
            <w:r w:rsidRPr="00E33A6E">
              <w:rPr>
                <w:rFonts w:ascii="Times New Roman" w:eastAsia="宋体" w:hAnsi="Times New Roman" w:cs="Times New Roman"/>
                <w:sz w:val="24"/>
                <w:szCs w:val="32"/>
              </w:rPr>
              <w:t>邦彦</w:t>
            </w:r>
            <w:proofErr w:type="gramEnd"/>
            <w:r w:rsidRPr="00E33A6E">
              <w:rPr>
                <w:rFonts w:ascii="Times New Roman" w:eastAsia="宋体" w:hAnsi="Times New Roman" w:cs="Times New Roman"/>
                <w:sz w:val="24"/>
                <w:szCs w:val="32"/>
              </w:rPr>
              <w:t>云</w:t>
            </w:r>
            <w:r w:rsidRPr="00E33A6E">
              <w:rPr>
                <w:rFonts w:ascii="Times New Roman" w:eastAsia="宋体" w:hAnsi="Times New Roman" w:cs="Times New Roman"/>
                <w:sz w:val="24"/>
                <w:szCs w:val="32"/>
              </w:rPr>
              <w:t>PC</w:t>
            </w:r>
            <w:r w:rsidRPr="00E33A6E">
              <w:rPr>
                <w:rFonts w:ascii="Times New Roman" w:eastAsia="宋体" w:hAnsi="Times New Roman" w:cs="Times New Roman"/>
                <w:sz w:val="24"/>
                <w:szCs w:val="32"/>
              </w:rPr>
              <w:t>产品在传媒、电力、制造业、金融、设计院等行业的标杆项目已顺利完成试点并进入合同交付，验证了产品竞争力与商业模式，为后续规模化推广奠定了坚实基础。公司将聚焦行业纵深拓展与新市场开发，推动</w:t>
            </w:r>
            <w:proofErr w:type="gramStart"/>
            <w:r w:rsidRPr="00E33A6E">
              <w:rPr>
                <w:rFonts w:ascii="Times New Roman" w:eastAsia="宋体" w:hAnsi="Times New Roman" w:cs="Times New Roman"/>
                <w:sz w:val="24"/>
                <w:szCs w:val="32"/>
              </w:rPr>
              <w:t>邦彦</w:t>
            </w:r>
            <w:proofErr w:type="gramEnd"/>
            <w:r w:rsidRPr="00E33A6E">
              <w:rPr>
                <w:rFonts w:ascii="Times New Roman" w:eastAsia="宋体" w:hAnsi="Times New Roman" w:cs="Times New Roman"/>
                <w:sz w:val="24"/>
                <w:szCs w:val="32"/>
              </w:rPr>
              <w:t>云</w:t>
            </w:r>
            <w:r w:rsidRPr="00E33A6E">
              <w:rPr>
                <w:rFonts w:ascii="Times New Roman" w:eastAsia="宋体" w:hAnsi="Times New Roman" w:cs="Times New Roman"/>
                <w:sz w:val="24"/>
                <w:szCs w:val="32"/>
              </w:rPr>
              <w:t>PC</w:t>
            </w:r>
            <w:r w:rsidRPr="00E33A6E">
              <w:rPr>
                <w:rFonts w:ascii="Times New Roman" w:eastAsia="宋体" w:hAnsi="Times New Roman" w:cs="Times New Roman"/>
                <w:sz w:val="24"/>
                <w:szCs w:val="32"/>
              </w:rPr>
              <w:t>产品成为公司业绩的稳定贡献点。另外，公司</w:t>
            </w:r>
            <w:r w:rsidRPr="00E33A6E">
              <w:rPr>
                <w:rFonts w:ascii="Times New Roman" w:eastAsia="宋体" w:hAnsi="Times New Roman" w:cs="Times New Roman"/>
                <w:sz w:val="24"/>
                <w:szCs w:val="32"/>
              </w:rPr>
              <w:t>2024</w:t>
            </w:r>
            <w:r w:rsidRPr="00E33A6E">
              <w:rPr>
                <w:rFonts w:ascii="Times New Roman" w:eastAsia="宋体" w:hAnsi="Times New Roman" w:cs="Times New Roman"/>
                <w:sz w:val="24"/>
                <w:szCs w:val="32"/>
              </w:rPr>
              <w:t>年在</w:t>
            </w:r>
            <w:r w:rsidRPr="00E33A6E">
              <w:rPr>
                <w:rFonts w:ascii="Times New Roman" w:eastAsia="宋体" w:hAnsi="Times New Roman" w:cs="Times New Roman"/>
                <w:sz w:val="24"/>
                <w:szCs w:val="32"/>
              </w:rPr>
              <w:t>AI Agent</w:t>
            </w:r>
            <w:r w:rsidRPr="00E33A6E">
              <w:rPr>
                <w:rFonts w:ascii="Times New Roman" w:eastAsia="宋体" w:hAnsi="Times New Roman" w:cs="Times New Roman"/>
                <w:sz w:val="24"/>
                <w:szCs w:val="32"/>
              </w:rPr>
              <w:t>数字人定制方面与客户签订了合同，在心理健康领域展开应用，提供了智能客服、深度评估、心理咨询多种数字员工，并在</w:t>
            </w:r>
            <w:r w:rsidRPr="00E33A6E">
              <w:rPr>
                <w:rFonts w:ascii="Times New Roman" w:eastAsia="宋体" w:hAnsi="Times New Roman" w:cs="Times New Roman"/>
                <w:sz w:val="24"/>
                <w:szCs w:val="32"/>
              </w:rPr>
              <w:t>2024</w:t>
            </w:r>
            <w:r w:rsidRPr="00E33A6E">
              <w:rPr>
                <w:rFonts w:ascii="Times New Roman" w:eastAsia="宋体" w:hAnsi="Times New Roman" w:cs="Times New Roman"/>
                <w:sz w:val="24"/>
                <w:szCs w:val="32"/>
              </w:rPr>
              <w:t>年确认部分收入。后续，公司将继续努力做好研发经营以汇报投资者。公司全年业绩请关注公司后续发布的公告，谢谢！</w:t>
            </w:r>
            <w:r w:rsidRPr="00E33A6E">
              <w:rPr>
                <w:rFonts w:ascii="Times New Roman" w:eastAsia="宋体" w:hAnsi="Times New Roman" w:cs="Times New Roman"/>
                <w:sz w:val="24"/>
                <w:szCs w:val="32"/>
              </w:rPr>
              <w:br/>
            </w:r>
            <w:r w:rsidRPr="00E33A6E">
              <w:rPr>
                <w:rFonts w:ascii="Times New Roman" w:eastAsia="宋体" w:hAnsi="Times New Roman" w:cs="Times New Roman"/>
                <w:b/>
                <w:sz w:val="24"/>
                <w:szCs w:val="32"/>
              </w:rPr>
              <w:t xml:space="preserve">    7.</w:t>
            </w:r>
            <w:r w:rsidRPr="00E33A6E">
              <w:rPr>
                <w:rFonts w:ascii="Times New Roman" w:eastAsia="宋体" w:hAnsi="Times New Roman" w:cs="Times New Roman"/>
                <w:b/>
                <w:sz w:val="24"/>
                <w:szCs w:val="32"/>
              </w:rPr>
              <w:t>年底可能扭亏为盈吗？</w:t>
            </w:r>
            <w:r w:rsidRPr="00E33A6E">
              <w:rPr>
                <w:rFonts w:ascii="Times New Roman" w:eastAsia="宋体" w:hAnsi="Times New Roman" w:cs="Times New Roman"/>
                <w:b/>
                <w:sz w:val="24"/>
                <w:szCs w:val="32"/>
              </w:rPr>
              <w:br/>
            </w:r>
            <w:r w:rsidRPr="00E33A6E">
              <w:rPr>
                <w:rFonts w:ascii="Times New Roman" w:eastAsia="宋体" w:hAnsi="Times New Roman" w:cs="Times New Roman"/>
                <w:sz w:val="24"/>
                <w:szCs w:val="32"/>
              </w:rPr>
              <w:t xml:space="preserve">    </w:t>
            </w:r>
            <w:r w:rsidRPr="00E33A6E">
              <w:rPr>
                <w:rFonts w:ascii="Times New Roman" w:eastAsia="宋体" w:hAnsi="Times New Roman" w:cs="Times New Roman"/>
                <w:sz w:val="24"/>
                <w:szCs w:val="32"/>
              </w:rPr>
              <w:t>答</w:t>
            </w:r>
            <w:r w:rsidRPr="00E33A6E">
              <w:rPr>
                <w:rFonts w:ascii="Times New Roman" w:eastAsia="宋体" w:hAnsi="Times New Roman" w:cs="Times New Roman"/>
                <w:sz w:val="24"/>
                <w:szCs w:val="32"/>
              </w:rPr>
              <w:t>:</w:t>
            </w:r>
            <w:r w:rsidRPr="00E33A6E">
              <w:rPr>
                <w:rFonts w:ascii="Times New Roman" w:eastAsia="宋体" w:hAnsi="Times New Roman" w:cs="Times New Roman"/>
                <w:sz w:val="24"/>
                <w:szCs w:val="32"/>
              </w:rPr>
              <w:t>您好，感谢您对公司的关注与支持。公司目前正在依托公司自主研发的</w:t>
            </w:r>
            <w:proofErr w:type="gramStart"/>
            <w:r w:rsidRPr="00E33A6E">
              <w:rPr>
                <w:rFonts w:ascii="Times New Roman" w:eastAsia="宋体" w:hAnsi="Times New Roman" w:cs="Times New Roman"/>
                <w:sz w:val="24"/>
                <w:szCs w:val="32"/>
              </w:rPr>
              <w:t>邦彦</w:t>
            </w:r>
            <w:proofErr w:type="gramEnd"/>
            <w:r w:rsidRPr="00E33A6E">
              <w:rPr>
                <w:rFonts w:ascii="Times New Roman" w:eastAsia="宋体" w:hAnsi="Times New Roman" w:cs="Times New Roman"/>
                <w:sz w:val="24"/>
                <w:szCs w:val="32"/>
              </w:rPr>
              <w:t>云</w:t>
            </w:r>
            <w:r w:rsidRPr="00E33A6E">
              <w:rPr>
                <w:rFonts w:ascii="Times New Roman" w:eastAsia="宋体" w:hAnsi="Times New Roman" w:cs="Times New Roman"/>
                <w:sz w:val="24"/>
                <w:szCs w:val="32"/>
              </w:rPr>
              <w:t>PC</w:t>
            </w:r>
            <w:r w:rsidRPr="00E33A6E">
              <w:rPr>
                <w:rFonts w:ascii="Times New Roman" w:eastAsia="宋体" w:hAnsi="Times New Roman" w:cs="Times New Roman"/>
                <w:sz w:val="24"/>
                <w:szCs w:val="32"/>
              </w:rPr>
              <w:t>、</w:t>
            </w:r>
            <w:r w:rsidRPr="00E33A6E">
              <w:rPr>
                <w:rFonts w:ascii="Times New Roman" w:eastAsia="宋体" w:hAnsi="Times New Roman" w:cs="Times New Roman"/>
                <w:sz w:val="24"/>
                <w:szCs w:val="32"/>
              </w:rPr>
              <w:t>NuwaAI</w:t>
            </w:r>
            <w:r w:rsidRPr="00E33A6E">
              <w:rPr>
                <w:rFonts w:ascii="Times New Roman" w:eastAsia="宋体" w:hAnsi="Times New Roman" w:cs="Times New Roman"/>
                <w:sz w:val="24"/>
                <w:szCs w:val="32"/>
              </w:rPr>
              <w:t>智能</w:t>
            </w:r>
            <w:proofErr w:type="gramStart"/>
            <w:r w:rsidRPr="00E33A6E">
              <w:rPr>
                <w:rFonts w:ascii="Times New Roman" w:eastAsia="宋体" w:hAnsi="Times New Roman" w:cs="Times New Roman"/>
                <w:sz w:val="24"/>
                <w:szCs w:val="32"/>
              </w:rPr>
              <w:t>体数字</w:t>
            </w:r>
            <w:proofErr w:type="gramEnd"/>
            <w:r w:rsidRPr="00E33A6E">
              <w:rPr>
                <w:rFonts w:ascii="Times New Roman" w:eastAsia="宋体" w:hAnsi="Times New Roman" w:cs="Times New Roman"/>
                <w:sz w:val="24"/>
                <w:szCs w:val="32"/>
              </w:rPr>
              <w:t>人平台，积极开拓民品市场。</w:t>
            </w:r>
            <w:proofErr w:type="gramStart"/>
            <w:r w:rsidRPr="00E33A6E">
              <w:rPr>
                <w:rFonts w:ascii="Times New Roman" w:eastAsia="宋体" w:hAnsi="Times New Roman" w:cs="Times New Roman"/>
                <w:sz w:val="24"/>
                <w:szCs w:val="32"/>
              </w:rPr>
              <w:t>邦彦</w:t>
            </w:r>
            <w:proofErr w:type="gramEnd"/>
            <w:r w:rsidRPr="00E33A6E">
              <w:rPr>
                <w:rFonts w:ascii="Times New Roman" w:eastAsia="宋体" w:hAnsi="Times New Roman" w:cs="Times New Roman"/>
                <w:sz w:val="24"/>
                <w:szCs w:val="32"/>
              </w:rPr>
              <w:t>云</w:t>
            </w:r>
            <w:r w:rsidRPr="00E33A6E">
              <w:rPr>
                <w:rFonts w:ascii="Times New Roman" w:eastAsia="宋体" w:hAnsi="Times New Roman" w:cs="Times New Roman"/>
                <w:sz w:val="24"/>
                <w:szCs w:val="32"/>
              </w:rPr>
              <w:t>PC</w:t>
            </w:r>
            <w:r w:rsidRPr="00E33A6E">
              <w:rPr>
                <w:rFonts w:ascii="Times New Roman" w:eastAsia="宋体" w:hAnsi="Times New Roman" w:cs="Times New Roman"/>
                <w:sz w:val="24"/>
                <w:szCs w:val="32"/>
              </w:rPr>
              <w:t>产品在传媒、电力、制造业、金融、设计院等行业的标杆项目已顺利完成试点并进入合同交付，验证了产品竞争力与商业模式，为后续规模化推广奠定了坚实基础。公司将聚焦行业纵深拓展与新市场开发，推动</w:t>
            </w:r>
            <w:proofErr w:type="gramStart"/>
            <w:r w:rsidRPr="00E33A6E">
              <w:rPr>
                <w:rFonts w:ascii="Times New Roman" w:eastAsia="宋体" w:hAnsi="Times New Roman" w:cs="Times New Roman"/>
                <w:sz w:val="24"/>
                <w:szCs w:val="32"/>
              </w:rPr>
              <w:t>邦彦</w:t>
            </w:r>
            <w:proofErr w:type="gramEnd"/>
            <w:r w:rsidRPr="00E33A6E">
              <w:rPr>
                <w:rFonts w:ascii="Times New Roman" w:eastAsia="宋体" w:hAnsi="Times New Roman" w:cs="Times New Roman"/>
                <w:sz w:val="24"/>
                <w:szCs w:val="32"/>
              </w:rPr>
              <w:t>云</w:t>
            </w:r>
            <w:r w:rsidRPr="00E33A6E">
              <w:rPr>
                <w:rFonts w:ascii="Times New Roman" w:eastAsia="宋体" w:hAnsi="Times New Roman" w:cs="Times New Roman"/>
                <w:sz w:val="24"/>
                <w:szCs w:val="32"/>
              </w:rPr>
              <w:t>PC</w:t>
            </w:r>
            <w:r w:rsidRPr="00E33A6E">
              <w:rPr>
                <w:rFonts w:ascii="Times New Roman" w:eastAsia="宋体" w:hAnsi="Times New Roman" w:cs="Times New Roman"/>
                <w:sz w:val="24"/>
                <w:szCs w:val="32"/>
              </w:rPr>
              <w:t>产品成为公司业绩的稳定贡献点。另外，公司</w:t>
            </w:r>
            <w:r w:rsidRPr="00E33A6E">
              <w:rPr>
                <w:rFonts w:ascii="Times New Roman" w:eastAsia="宋体" w:hAnsi="Times New Roman" w:cs="Times New Roman"/>
                <w:sz w:val="24"/>
                <w:szCs w:val="32"/>
              </w:rPr>
              <w:t>2024</w:t>
            </w:r>
            <w:r w:rsidRPr="00E33A6E">
              <w:rPr>
                <w:rFonts w:ascii="Times New Roman" w:eastAsia="宋体" w:hAnsi="Times New Roman" w:cs="Times New Roman"/>
                <w:sz w:val="24"/>
                <w:szCs w:val="32"/>
              </w:rPr>
              <w:t>年在</w:t>
            </w:r>
            <w:r w:rsidRPr="00E33A6E">
              <w:rPr>
                <w:rFonts w:ascii="Times New Roman" w:eastAsia="宋体" w:hAnsi="Times New Roman" w:cs="Times New Roman"/>
                <w:sz w:val="24"/>
                <w:szCs w:val="32"/>
              </w:rPr>
              <w:t>AI Agent</w:t>
            </w:r>
            <w:r w:rsidRPr="00E33A6E">
              <w:rPr>
                <w:rFonts w:ascii="Times New Roman" w:eastAsia="宋体" w:hAnsi="Times New Roman" w:cs="Times New Roman"/>
                <w:sz w:val="24"/>
                <w:szCs w:val="32"/>
              </w:rPr>
              <w:t>数字人定制方面与客户签订了合同，在心理健康领域展开应用，提供了智能客服、深度评估、心理咨询多种数字员工，并在</w:t>
            </w:r>
            <w:r w:rsidRPr="00E33A6E">
              <w:rPr>
                <w:rFonts w:ascii="Times New Roman" w:eastAsia="宋体" w:hAnsi="Times New Roman" w:cs="Times New Roman"/>
                <w:sz w:val="24"/>
                <w:szCs w:val="32"/>
              </w:rPr>
              <w:t>2024</w:t>
            </w:r>
            <w:r w:rsidRPr="00E33A6E">
              <w:rPr>
                <w:rFonts w:ascii="Times New Roman" w:eastAsia="宋体" w:hAnsi="Times New Roman" w:cs="Times New Roman"/>
                <w:sz w:val="24"/>
                <w:szCs w:val="32"/>
              </w:rPr>
              <w:t>年确认部分收入。后续，公司将继续努力做好研发经营以汇报投资者。公司全年业绩请关注公司后续发布的公告，谢谢！</w:t>
            </w:r>
          </w:p>
        </w:tc>
      </w:tr>
      <w:tr w:rsidR="00136656" w:rsidRPr="009B4E06" w14:paraId="53C62338" w14:textId="77777777" w:rsidTr="004161A6">
        <w:trPr>
          <w:trHeight w:val="999"/>
          <w:jc w:val="center"/>
        </w:trPr>
        <w:tc>
          <w:tcPr>
            <w:tcW w:w="1838" w:type="dxa"/>
            <w:vAlign w:val="center"/>
          </w:tcPr>
          <w:p w14:paraId="6BD73220" w14:textId="09AFE679" w:rsidR="00136656" w:rsidRPr="00E33A6E" w:rsidRDefault="00000000" w:rsidP="004161A6">
            <w:pPr>
              <w:pStyle w:val="TableParagraph"/>
              <w:spacing w:before="1"/>
              <w:ind w:left="107"/>
              <w:jc w:val="center"/>
              <w:rPr>
                <w:rFonts w:ascii="Times New Roman" w:eastAsia="宋体" w:hAnsi="Times New Roman" w:cs="Times New Roman"/>
                <w:b/>
                <w:bCs/>
                <w:sz w:val="24"/>
                <w:szCs w:val="24"/>
              </w:rPr>
            </w:pPr>
            <w:r w:rsidRPr="00E33A6E">
              <w:rPr>
                <w:rFonts w:ascii="Times New Roman" w:eastAsiaTheme="minorEastAsia" w:hAnsi="Times New Roman" w:cs="Times New Roman"/>
                <w:b/>
                <w:bCs/>
                <w:sz w:val="24"/>
                <w:szCs w:val="24"/>
              </w:rPr>
              <w:lastRenderedPageBreak/>
              <w:t>关于本次活动是否涉及应披露重大信息的说明</w:t>
            </w:r>
          </w:p>
        </w:tc>
        <w:tc>
          <w:tcPr>
            <w:tcW w:w="6687" w:type="dxa"/>
            <w:vAlign w:val="center"/>
          </w:tcPr>
          <w:p w14:paraId="6A66E74A" w14:textId="77777777" w:rsidR="00136656" w:rsidRPr="00E33A6E" w:rsidRDefault="00000000">
            <w:pPr>
              <w:pStyle w:val="TableParagraph"/>
              <w:spacing w:before="100" w:beforeAutospacing="1" w:line="360" w:lineRule="auto"/>
              <w:rPr>
                <w:rFonts w:ascii="Times New Roman" w:eastAsia="宋体" w:hAnsi="Times New Roman" w:cs="Times New Roman"/>
                <w:sz w:val="24"/>
                <w:szCs w:val="24"/>
              </w:rPr>
            </w:pPr>
            <w:r w:rsidRPr="00E33A6E">
              <w:rPr>
                <w:rFonts w:ascii="Times New Roman" w:eastAsiaTheme="minorEastAsia" w:hAnsi="Times New Roman" w:cs="Times New Roman"/>
                <w:sz w:val="24"/>
                <w:szCs w:val="24"/>
              </w:rPr>
              <w:t>本次活动不涉及未公开披露的重大信息。</w:t>
            </w:r>
          </w:p>
        </w:tc>
      </w:tr>
      <w:tr w:rsidR="00136656" w:rsidRPr="009B4E06" w14:paraId="4FC09C42" w14:textId="77777777" w:rsidTr="004161A6">
        <w:trPr>
          <w:trHeight w:val="558"/>
          <w:jc w:val="center"/>
        </w:trPr>
        <w:tc>
          <w:tcPr>
            <w:tcW w:w="1838" w:type="dxa"/>
            <w:vAlign w:val="center"/>
          </w:tcPr>
          <w:p w14:paraId="5CEC4501" w14:textId="77777777" w:rsidR="00136656" w:rsidRPr="00E33A6E" w:rsidRDefault="00000000" w:rsidP="004161A6">
            <w:pPr>
              <w:pStyle w:val="TableParagraph"/>
              <w:spacing w:before="1"/>
              <w:ind w:left="107"/>
              <w:jc w:val="center"/>
              <w:rPr>
                <w:rFonts w:ascii="Times New Roman" w:eastAsia="宋体" w:hAnsi="Times New Roman" w:cs="Times New Roman"/>
                <w:b/>
                <w:bCs/>
                <w:sz w:val="24"/>
                <w:szCs w:val="24"/>
              </w:rPr>
            </w:pPr>
            <w:r w:rsidRPr="00E33A6E">
              <w:rPr>
                <w:rFonts w:ascii="Times New Roman" w:eastAsia="宋体" w:hAnsi="Times New Roman" w:cs="Times New Roman"/>
                <w:b/>
                <w:bCs/>
                <w:sz w:val="24"/>
                <w:szCs w:val="24"/>
              </w:rPr>
              <w:t>附件清单（如有）</w:t>
            </w:r>
          </w:p>
        </w:tc>
        <w:tc>
          <w:tcPr>
            <w:tcW w:w="6687" w:type="dxa"/>
            <w:vAlign w:val="center"/>
          </w:tcPr>
          <w:p w14:paraId="3CCEF2A3" w14:textId="77777777" w:rsidR="00136656" w:rsidRPr="00E33A6E" w:rsidRDefault="00136656">
            <w:pPr>
              <w:pStyle w:val="TableParagraph"/>
              <w:spacing w:before="100" w:beforeAutospacing="1" w:line="360" w:lineRule="auto"/>
              <w:rPr>
                <w:rFonts w:ascii="Times New Roman" w:eastAsia="宋体" w:hAnsi="Times New Roman" w:cs="Times New Roman"/>
                <w:sz w:val="24"/>
                <w:szCs w:val="24"/>
              </w:rPr>
            </w:pPr>
          </w:p>
        </w:tc>
      </w:tr>
      <w:tr w:rsidR="00136656" w:rsidRPr="009B4E06" w14:paraId="452ED087" w14:textId="77777777" w:rsidTr="004161A6">
        <w:trPr>
          <w:trHeight w:val="558"/>
          <w:jc w:val="center"/>
        </w:trPr>
        <w:tc>
          <w:tcPr>
            <w:tcW w:w="1838" w:type="dxa"/>
            <w:vAlign w:val="center"/>
          </w:tcPr>
          <w:p w14:paraId="0BEA1748" w14:textId="77777777" w:rsidR="00136656" w:rsidRPr="00E33A6E" w:rsidRDefault="00000000" w:rsidP="004161A6">
            <w:pPr>
              <w:pStyle w:val="TableParagraph"/>
              <w:spacing w:before="1"/>
              <w:ind w:left="107"/>
              <w:jc w:val="center"/>
              <w:rPr>
                <w:rFonts w:ascii="Times New Roman" w:eastAsia="宋体" w:hAnsi="Times New Roman" w:cs="Times New Roman"/>
                <w:b/>
                <w:bCs/>
                <w:sz w:val="24"/>
                <w:szCs w:val="24"/>
              </w:rPr>
            </w:pPr>
            <w:r w:rsidRPr="00E33A6E">
              <w:rPr>
                <w:rFonts w:ascii="Times New Roman" w:eastAsia="宋体" w:hAnsi="Times New Roman" w:cs="Times New Roman"/>
                <w:b/>
                <w:bCs/>
                <w:sz w:val="24"/>
                <w:szCs w:val="24"/>
              </w:rPr>
              <w:lastRenderedPageBreak/>
              <w:t>日期</w:t>
            </w:r>
          </w:p>
        </w:tc>
        <w:tc>
          <w:tcPr>
            <w:tcW w:w="6687" w:type="dxa"/>
            <w:vAlign w:val="center"/>
          </w:tcPr>
          <w:p w14:paraId="218DBA0E" w14:textId="77777777" w:rsidR="00136656" w:rsidRPr="00E33A6E" w:rsidRDefault="00000000">
            <w:pPr>
              <w:pStyle w:val="TableParagraph"/>
              <w:spacing w:before="100" w:beforeAutospacing="1"/>
              <w:rPr>
                <w:rFonts w:ascii="Times New Roman" w:eastAsia="宋体" w:hAnsi="Times New Roman" w:cs="Times New Roman"/>
                <w:sz w:val="24"/>
                <w:szCs w:val="24"/>
              </w:rPr>
            </w:pPr>
            <w:r w:rsidRPr="00E33A6E">
              <w:rPr>
                <w:rFonts w:ascii="Times New Roman" w:eastAsia="宋体" w:hAnsi="Times New Roman" w:cs="Times New Roman"/>
                <w:sz w:val="24"/>
                <w:szCs w:val="24"/>
              </w:rPr>
              <w:t>2025</w:t>
            </w:r>
            <w:r w:rsidRPr="00E33A6E">
              <w:rPr>
                <w:rFonts w:ascii="Times New Roman" w:eastAsia="宋体" w:hAnsi="Times New Roman" w:cs="Times New Roman"/>
                <w:sz w:val="24"/>
                <w:szCs w:val="24"/>
              </w:rPr>
              <w:t>年</w:t>
            </w:r>
            <w:r w:rsidRPr="00E33A6E">
              <w:rPr>
                <w:rFonts w:ascii="Times New Roman" w:eastAsia="宋体" w:hAnsi="Times New Roman" w:cs="Times New Roman"/>
                <w:sz w:val="24"/>
                <w:szCs w:val="24"/>
              </w:rPr>
              <w:t>11</w:t>
            </w:r>
            <w:r w:rsidRPr="00E33A6E">
              <w:rPr>
                <w:rFonts w:ascii="Times New Roman" w:eastAsia="宋体" w:hAnsi="Times New Roman" w:cs="Times New Roman"/>
                <w:sz w:val="24"/>
                <w:szCs w:val="24"/>
              </w:rPr>
              <w:t>月</w:t>
            </w:r>
            <w:r w:rsidRPr="00E33A6E">
              <w:rPr>
                <w:rFonts w:ascii="Times New Roman" w:eastAsia="宋体" w:hAnsi="Times New Roman" w:cs="Times New Roman"/>
                <w:sz w:val="24"/>
                <w:szCs w:val="24"/>
              </w:rPr>
              <w:t>07</w:t>
            </w:r>
            <w:r w:rsidRPr="00E33A6E">
              <w:rPr>
                <w:rFonts w:ascii="Times New Roman" w:eastAsia="宋体" w:hAnsi="Times New Roman" w:cs="Times New Roman"/>
                <w:sz w:val="24"/>
                <w:szCs w:val="24"/>
              </w:rPr>
              <w:t>日</w:t>
            </w:r>
          </w:p>
        </w:tc>
      </w:tr>
    </w:tbl>
    <w:p w14:paraId="4C6357BC" w14:textId="77777777" w:rsidR="00136656" w:rsidRPr="009B4E06" w:rsidRDefault="00136656">
      <w:pPr>
        <w:rPr>
          <w:rFonts w:ascii="Times New Roman" w:eastAsia="宋体" w:hAnsi="Times New Roman" w:cs="Times New Roman"/>
          <w:sz w:val="28"/>
          <w:szCs w:val="36"/>
        </w:rPr>
      </w:pPr>
    </w:p>
    <w:sectPr w:rsidR="00136656" w:rsidRPr="009B4E06">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7D4E" w14:textId="77777777" w:rsidR="00ED3829" w:rsidRDefault="00ED3829" w:rsidP="001C7A80">
      <w:pPr>
        <w:rPr>
          <w:rFonts w:hint="eastAsia"/>
        </w:rPr>
      </w:pPr>
      <w:r>
        <w:separator/>
      </w:r>
    </w:p>
  </w:endnote>
  <w:endnote w:type="continuationSeparator" w:id="0">
    <w:p w14:paraId="47DBF857" w14:textId="77777777" w:rsidR="00ED3829" w:rsidRDefault="00ED3829" w:rsidP="001C7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AC88" w14:textId="77777777" w:rsidR="00ED3829" w:rsidRDefault="00ED3829" w:rsidP="001C7A80">
      <w:pPr>
        <w:rPr>
          <w:rFonts w:hint="eastAsia"/>
        </w:rPr>
      </w:pPr>
      <w:r>
        <w:separator/>
      </w:r>
    </w:p>
  </w:footnote>
  <w:footnote w:type="continuationSeparator" w:id="0">
    <w:p w14:paraId="44295A11" w14:textId="77777777" w:rsidR="00ED3829" w:rsidRDefault="00ED3829" w:rsidP="001C7A8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05FEE"/>
    <w:rsid w:val="0011418F"/>
    <w:rsid w:val="00136656"/>
    <w:rsid w:val="00163643"/>
    <w:rsid w:val="00172C24"/>
    <w:rsid w:val="001C7A80"/>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161A6"/>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D3914"/>
    <w:rsid w:val="008E1B27"/>
    <w:rsid w:val="008F0903"/>
    <w:rsid w:val="00903379"/>
    <w:rsid w:val="00906975"/>
    <w:rsid w:val="00917F0B"/>
    <w:rsid w:val="00917F8B"/>
    <w:rsid w:val="00960964"/>
    <w:rsid w:val="00965E4D"/>
    <w:rsid w:val="009B1D5C"/>
    <w:rsid w:val="009B4E06"/>
    <w:rsid w:val="009C2E31"/>
    <w:rsid w:val="009E1955"/>
    <w:rsid w:val="00A527AA"/>
    <w:rsid w:val="00A5684D"/>
    <w:rsid w:val="00A75C61"/>
    <w:rsid w:val="00A9601B"/>
    <w:rsid w:val="00AD100E"/>
    <w:rsid w:val="00AE1E36"/>
    <w:rsid w:val="00AF74AA"/>
    <w:rsid w:val="00B03C2F"/>
    <w:rsid w:val="00B132C5"/>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40E02"/>
    <w:rsid w:val="00D7535C"/>
    <w:rsid w:val="00D76302"/>
    <w:rsid w:val="00DA5CE2"/>
    <w:rsid w:val="00DE10E8"/>
    <w:rsid w:val="00E16FDA"/>
    <w:rsid w:val="00E33A6E"/>
    <w:rsid w:val="00E35F58"/>
    <w:rsid w:val="00E45BD9"/>
    <w:rsid w:val="00E66FFC"/>
    <w:rsid w:val="00E759D6"/>
    <w:rsid w:val="00E84A8C"/>
    <w:rsid w:val="00E976DE"/>
    <w:rsid w:val="00EC0F83"/>
    <w:rsid w:val="00EC5F35"/>
    <w:rsid w:val="00ED3829"/>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1DB629E"/>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86B6F"/>
  <w15:docId w15:val="{7612216C-D7FD-48D0-BE38-9397F1BB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曾渝</cp:lastModifiedBy>
  <cp:revision>5</cp:revision>
  <cp:lastPrinted>2025-11-07T09:58:00Z</cp:lastPrinted>
  <dcterms:created xsi:type="dcterms:W3CDTF">2025-11-07T09:02:00Z</dcterms:created>
  <dcterms:modified xsi:type="dcterms:W3CDTF">2025-11-07T11:15:00Z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eyJoZGlkIjoiODRlYzcyYjBhYjdiNDQ2NjdiODY5YmM2NjQ0YWRiYTUiLCJ1c2VySWQiOiIzNzg0MjgzNjQifQ==</vt:lpwstr>
  </property>
</Properties>
</file>