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641B" w14:textId="77777777" w:rsidR="00E221F0" w:rsidRPr="001931A7" w:rsidRDefault="00B35C40">
      <w:pPr>
        <w:ind w:firstLineChars="0" w:firstLine="0"/>
        <w:rPr>
          <w:rFonts w:asciiTheme="minorEastAsia" w:eastAsiaTheme="minorEastAsia" w:hAnsiTheme="minorEastAsia"/>
          <w:b/>
          <w:bCs/>
          <w:iCs/>
        </w:rPr>
      </w:pPr>
      <w:r w:rsidRPr="001931A7">
        <w:rPr>
          <w:rFonts w:asciiTheme="minorEastAsia" w:eastAsiaTheme="minorEastAsia" w:hAnsiTheme="minorEastAsia"/>
          <w:bCs/>
          <w:iCs/>
        </w:rPr>
        <w:t>证券代码：</w:t>
      </w:r>
      <w:r w:rsidRPr="001931A7">
        <w:rPr>
          <w:rFonts w:asciiTheme="minorEastAsia" w:eastAsiaTheme="minorEastAsia" w:hAnsiTheme="minorEastAsia" w:hint="eastAsia"/>
          <w:bCs/>
          <w:iCs/>
        </w:rPr>
        <w:t>688141</w:t>
      </w:r>
      <w:r w:rsidRPr="001931A7">
        <w:rPr>
          <w:rFonts w:asciiTheme="minorEastAsia" w:eastAsiaTheme="minorEastAsia" w:hAnsiTheme="minorEastAsia"/>
          <w:bCs/>
          <w:iCs/>
        </w:rPr>
        <w:t xml:space="preserve">                            </w:t>
      </w:r>
      <w:r w:rsidRPr="001931A7">
        <w:rPr>
          <w:rFonts w:asciiTheme="minorEastAsia" w:eastAsiaTheme="minorEastAsia" w:hAnsiTheme="minorEastAsia" w:hint="eastAsia"/>
          <w:bCs/>
          <w:iCs/>
        </w:rPr>
        <w:t xml:space="preserve">         </w:t>
      </w:r>
      <w:r w:rsidRPr="001931A7">
        <w:rPr>
          <w:rFonts w:asciiTheme="minorEastAsia" w:eastAsiaTheme="minorEastAsia" w:hAnsiTheme="minorEastAsia"/>
          <w:bCs/>
          <w:iCs/>
        </w:rPr>
        <w:t>证券简称：</w:t>
      </w:r>
      <w:proofErr w:type="gramStart"/>
      <w:r w:rsidRPr="001931A7">
        <w:rPr>
          <w:rFonts w:asciiTheme="minorEastAsia" w:eastAsiaTheme="minorEastAsia" w:hAnsiTheme="minorEastAsia" w:hint="eastAsia"/>
          <w:bCs/>
          <w:iCs/>
        </w:rPr>
        <w:t>杰华特</w:t>
      </w:r>
      <w:proofErr w:type="gramEnd"/>
    </w:p>
    <w:p w14:paraId="5498281D" w14:textId="77777777" w:rsidR="00E221F0" w:rsidRPr="001931A7" w:rsidRDefault="00B35C40">
      <w:pPr>
        <w:spacing w:beforeLines="50" w:before="156" w:afterLines="50" w:after="156"/>
        <w:ind w:firstLineChars="0" w:firstLine="0"/>
        <w:jc w:val="center"/>
        <w:rPr>
          <w:rFonts w:asciiTheme="minorEastAsia" w:eastAsiaTheme="minorEastAsia" w:hAnsiTheme="minorEastAsia"/>
          <w:b/>
          <w:bCs/>
          <w:iCs/>
        </w:rPr>
      </w:pPr>
      <w:r w:rsidRPr="001931A7">
        <w:rPr>
          <w:rFonts w:asciiTheme="minorEastAsia" w:eastAsiaTheme="minorEastAsia" w:hAnsiTheme="minorEastAsia" w:hint="eastAsia"/>
          <w:b/>
          <w:bCs/>
          <w:iCs/>
          <w:sz w:val="28"/>
          <w:szCs w:val="28"/>
        </w:rPr>
        <w:t>杰华</w:t>
      </w:r>
      <w:proofErr w:type="gramStart"/>
      <w:r w:rsidRPr="001931A7">
        <w:rPr>
          <w:rFonts w:asciiTheme="minorEastAsia" w:eastAsiaTheme="minorEastAsia" w:hAnsiTheme="minorEastAsia" w:hint="eastAsia"/>
          <w:b/>
          <w:bCs/>
          <w:iCs/>
          <w:sz w:val="28"/>
          <w:szCs w:val="28"/>
        </w:rPr>
        <w:t>特</w:t>
      </w:r>
      <w:proofErr w:type="gramEnd"/>
      <w:r w:rsidRPr="001931A7">
        <w:rPr>
          <w:rFonts w:asciiTheme="minorEastAsia" w:eastAsiaTheme="minorEastAsia" w:hAnsiTheme="minorEastAsia" w:hint="eastAsia"/>
          <w:b/>
          <w:bCs/>
          <w:iCs/>
          <w:sz w:val="28"/>
          <w:szCs w:val="28"/>
        </w:rPr>
        <w:t>微电子股份有限公司投资者关系活动记录表</w:t>
      </w:r>
    </w:p>
    <w:p w14:paraId="6C47D0B3" w14:textId="513DC308" w:rsidR="00E221F0" w:rsidRPr="001931A7" w:rsidRDefault="00B35C40">
      <w:pPr>
        <w:spacing w:line="400" w:lineRule="exact"/>
        <w:ind w:firstLine="480"/>
        <w:rPr>
          <w:rFonts w:asciiTheme="minorEastAsia" w:eastAsiaTheme="minorEastAsia" w:hAnsiTheme="minorEastAsia"/>
          <w:bCs/>
          <w:iCs/>
        </w:rPr>
      </w:pPr>
      <w:r w:rsidRPr="001931A7">
        <w:rPr>
          <w:rFonts w:asciiTheme="minorEastAsia" w:eastAsiaTheme="minorEastAsia" w:hAnsiTheme="minorEastAsia"/>
          <w:bCs/>
          <w:iCs/>
        </w:rPr>
        <w:t xml:space="preserve">                                                    </w:t>
      </w:r>
      <w:r w:rsidRPr="001931A7">
        <w:rPr>
          <w:rFonts w:asciiTheme="minorEastAsia" w:eastAsiaTheme="minorEastAsia" w:hAnsiTheme="minorEastAsia" w:hint="eastAsia"/>
          <w:bCs/>
          <w:iCs/>
        </w:rPr>
        <w:t>编号：</w:t>
      </w:r>
      <w:r w:rsidRPr="001931A7">
        <w:rPr>
          <w:rFonts w:asciiTheme="minorEastAsia" w:eastAsiaTheme="minorEastAsia" w:hAnsiTheme="minorEastAsia"/>
          <w:bCs/>
          <w:iCs/>
        </w:rPr>
        <w:t>2025-00</w:t>
      </w:r>
      <w:r w:rsidR="006B2110">
        <w:rPr>
          <w:rFonts w:asciiTheme="minorEastAsia" w:eastAsiaTheme="minorEastAsia" w:hAnsiTheme="minorEastAsia"/>
          <w:bCs/>
          <w:iCs/>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431"/>
      </w:tblGrid>
      <w:tr w:rsidR="001931A7" w:rsidRPr="001931A7" w14:paraId="3CDBCC42" w14:textId="77777777" w:rsidTr="00744C49">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1A1E6003" w14:textId="77777777" w:rsidR="00E221F0" w:rsidRPr="001931A7" w:rsidRDefault="00B35C40">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投资者关系活动类别</w:t>
            </w:r>
          </w:p>
        </w:tc>
        <w:tc>
          <w:tcPr>
            <w:tcW w:w="6431" w:type="dxa"/>
            <w:tcBorders>
              <w:top w:val="single" w:sz="4" w:space="0" w:color="auto"/>
              <w:left w:val="single" w:sz="4" w:space="0" w:color="auto"/>
              <w:bottom w:val="single" w:sz="4" w:space="0" w:color="auto"/>
              <w:right w:val="single" w:sz="4" w:space="0" w:color="auto"/>
            </w:tcBorders>
            <w:shd w:val="clear" w:color="auto" w:fill="auto"/>
          </w:tcPr>
          <w:p w14:paraId="1A5605AB" w14:textId="2EC191AD" w:rsidR="00E221F0" w:rsidRPr="001931A7" w:rsidRDefault="006B2110">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bCs/>
                <w:iCs/>
              </w:rPr>
              <w:sym w:font="Wingdings 2" w:char="00A3"/>
            </w:r>
            <w:r w:rsidR="00B35C40" w:rsidRPr="001931A7">
              <w:rPr>
                <w:rFonts w:asciiTheme="minorEastAsia" w:eastAsiaTheme="minorEastAsia" w:hAnsiTheme="minorEastAsia" w:cs="宋体" w:hint="eastAsia"/>
              </w:rPr>
              <w:t>特定对象调研</w:t>
            </w:r>
            <w:r w:rsidR="00B35C40" w:rsidRPr="001931A7">
              <w:rPr>
                <w:rFonts w:asciiTheme="minorEastAsia" w:eastAsiaTheme="minorEastAsia" w:hAnsiTheme="minorEastAsia" w:cs="宋体"/>
              </w:rPr>
              <w:t xml:space="preserve">       </w:t>
            </w:r>
            <w:r>
              <w:rPr>
                <w:rFonts w:asciiTheme="minorEastAsia" w:eastAsiaTheme="minorEastAsia" w:hAnsiTheme="minorEastAsia" w:cs="宋体"/>
              </w:rPr>
              <w:t xml:space="preserve"> </w:t>
            </w:r>
            <w:r w:rsidR="00B35C40" w:rsidRPr="001931A7">
              <w:rPr>
                <w:rFonts w:asciiTheme="minorEastAsia" w:eastAsiaTheme="minorEastAsia" w:hAnsiTheme="minorEastAsia" w:cs="宋体"/>
                <w:bCs/>
                <w:iCs/>
              </w:rPr>
              <w:sym w:font="Wingdings 2" w:char="00A3"/>
            </w:r>
            <w:r w:rsidR="00B35C40" w:rsidRPr="001931A7">
              <w:rPr>
                <w:rFonts w:asciiTheme="minorEastAsia" w:eastAsiaTheme="minorEastAsia" w:hAnsiTheme="minorEastAsia" w:cs="宋体" w:hint="eastAsia"/>
              </w:rPr>
              <w:t>分析师会议</w:t>
            </w:r>
          </w:p>
          <w:p w14:paraId="71243BE6" w14:textId="77777777" w:rsidR="00E221F0" w:rsidRPr="001931A7" w:rsidRDefault="00B35C40">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w:t>
            </w:r>
            <w:r w:rsidRPr="001931A7">
              <w:rPr>
                <w:rFonts w:asciiTheme="minorEastAsia" w:eastAsiaTheme="minorEastAsia" w:hAnsiTheme="minorEastAsia" w:cs="宋体" w:hint="eastAsia"/>
              </w:rPr>
              <w:t>媒体采访</w:t>
            </w:r>
            <w:r w:rsidRPr="001931A7">
              <w:rPr>
                <w:rFonts w:asciiTheme="minorEastAsia" w:eastAsiaTheme="minorEastAsia" w:hAnsiTheme="minorEastAsia" w:cs="宋体"/>
              </w:rPr>
              <w:t xml:space="preserve">            </w:t>
            </w:r>
            <w:r w:rsidRPr="001931A7">
              <w:rPr>
                <w:rFonts w:asciiTheme="minorEastAsia" w:eastAsiaTheme="minorEastAsia" w:hAnsiTheme="minorEastAsia" w:cs="宋体"/>
                <w:bCs/>
                <w:iCs/>
              </w:rPr>
              <w:sym w:font="Wingdings 2" w:char="00A3"/>
            </w:r>
            <w:r w:rsidRPr="001931A7">
              <w:rPr>
                <w:rFonts w:asciiTheme="minorEastAsia" w:eastAsiaTheme="minorEastAsia" w:hAnsiTheme="minorEastAsia" w:cs="宋体" w:hint="eastAsia"/>
              </w:rPr>
              <w:t>业绩说明会</w:t>
            </w:r>
          </w:p>
          <w:p w14:paraId="161ACB09" w14:textId="73C35118" w:rsidR="00E221F0" w:rsidRPr="001931A7" w:rsidRDefault="00B35C40">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w:t>
            </w:r>
            <w:r w:rsidRPr="001931A7">
              <w:rPr>
                <w:rFonts w:asciiTheme="minorEastAsia" w:eastAsiaTheme="minorEastAsia" w:hAnsiTheme="minorEastAsia" w:cs="宋体" w:hint="eastAsia"/>
              </w:rPr>
              <w:t>新闻发布会</w:t>
            </w:r>
            <w:r w:rsidRPr="001931A7">
              <w:rPr>
                <w:rFonts w:asciiTheme="minorEastAsia" w:eastAsiaTheme="minorEastAsia" w:hAnsiTheme="minorEastAsia" w:cs="宋体"/>
              </w:rPr>
              <w:t xml:space="preserve">          </w:t>
            </w:r>
            <w:r w:rsidR="006B2110" w:rsidRPr="001931A7">
              <w:rPr>
                <w:rFonts w:asciiTheme="minorEastAsia" w:eastAsiaTheme="minorEastAsia" w:hAnsiTheme="minorEastAsia" w:cs="宋体"/>
                <w:bCs/>
                <w:iCs/>
              </w:rPr>
              <w:sym w:font="Wingdings 2" w:char="0052"/>
            </w:r>
            <w:r w:rsidRPr="001931A7">
              <w:rPr>
                <w:rFonts w:asciiTheme="minorEastAsia" w:eastAsiaTheme="minorEastAsia" w:hAnsiTheme="minorEastAsia" w:cs="宋体" w:hint="eastAsia"/>
              </w:rPr>
              <w:t>路演活动</w:t>
            </w:r>
          </w:p>
          <w:p w14:paraId="1CEBE214" w14:textId="77777777" w:rsidR="00E221F0" w:rsidRPr="001931A7" w:rsidRDefault="00B35C40">
            <w:pPr>
              <w:tabs>
                <w:tab w:val="left" w:pos="3045"/>
                <w:tab w:val="center" w:pos="3199"/>
              </w:tabs>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w:t>
            </w:r>
            <w:r w:rsidRPr="001931A7">
              <w:rPr>
                <w:rFonts w:asciiTheme="minorEastAsia" w:eastAsiaTheme="minorEastAsia" w:hAnsiTheme="minorEastAsia" w:cs="宋体" w:hint="eastAsia"/>
              </w:rPr>
              <w:t>现场参观</w:t>
            </w:r>
            <w:r w:rsidRPr="001931A7">
              <w:rPr>
                <w:rFonts w:asciiTheme="minorEastAsia" w:eastAsiaTheme="minorEastAsia" w:hAnsiTheme="minorEastAsia" w:cs="宋体"/>
                <w:bCs/>
                <w:iCs/>
              </w:rPr>
              <w:tab/>
            </w:r>
          </w:p>
          <w:p w14:paraId="204CC986" w14:textId="77777777" w:rsidR="00E221F0" w:rsidRPr="001931A7" w:rsidRDefault="00B35C40">
            <w:pPr>
              <w:tabs>
                <w:tab w:val="center" w:pos="3199"/>
              </w:tabs>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w:t>
            </w:r>
            <w:r w:rsidRPr="001931A7">
              <w:rPr>
                <w:rFonts w:asciiTheme="minorEastAsia" w:eastAsiaTheme="minorEastAsia" w:hAnsiTheme="minorEastAsia" w:cs="宋体" w:hint="eastAsia"/>
              </w:rPr>
              <w:t>其他（</w:t>
            </w:r>
            <w:proofErr w:type="gramStart"/>
            <w:r w:rsidRPr="001931A7">
              <w:rPr>
                <w:rFonts w:asciiTheme="minorEastAsia" w:eastAsiaTheme="minorEastAsia" w:hAnsiTheme="minorEastAsia" w:cs="宋体" w:hint="eastAsia"/>
                <w:u w:val="single"/>
              </w:rPr>
              <w:t>请文字</w:t>
            </w:r>
            <w:proofErr w:type="gramEnd"/>
            <w:r w:rsidRPr="001931A7">
              <w:rPr>
                <w:rFonts w:asciiTheme="minorEastAsia" w:eastAsiaTheme="minorEastAsia" w:hAnsiTheme="minorEastAsia" w:cs="宋体" w:hint="eastAsia"/>
                <w:u w:val="single"/>
              </w:rPr>
              <w:t>说明其他活动内容）</w:t>
            </w:r>
          </w:p>
        </w:tc>
      </w:tr>
      <w:tr w:rsidR="001931A7" w:rsidRPr="001931A7" w14:paraId="0F23BAF4" w14:textId="77777777" w:rsidTr="00744C49">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5737CAC1" w14:textId="77777777" w:rsidR="00E221F0" w:rsidRPr="001931A7" w:rsidRDefault="00B35C40">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参与单位名称及人员姓名</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126A3298" w14:textId="73170FB3" w:rsidR="00E221F0" w:rsidRPr="001931A7" w:rsidRDefault="007A5A47" w:rsidP="00E0563F">
            <w:pPr>
              <w:spacing w:line="480" w:lineRule="atLeast"/>
              <w:ind w:firstLineChars="0" w:firstLine="0"/>
              <w:rPr>
                <w:rFonts w:asciiTheme="minorEastAsia" w:eastAsiaTheme="minorEastAsia" w:hAnsiTheme="minorEastAsia"/>
              </w:rPr>
            </w:pPr>
            <w:r>
              <w:rPr>
                <w:rFonts w:asciiTheme="minorEastAsia" w:eastAsiaTheme="minorEastAsia" w:hAnsiTheme="minorEastAsia" w:hint="eastAsia"/>
              </w:rPr>
              <w:t>富国基金、</w:t>
            </w:r>
            <w:r w:rsidRPr="007A5A47">
              <w:rPr>
                <w:rFonts w:asciiTheme="minorEastAsia" w:eastAsiaTheme="minorEastAsia" w:hAnsiTheme="minorEastAsia"/>
              </w:rPr>
              <w:t>WT Asset</w:t>
            </w:r>
            <w:r>
              <w:rPr>
                <w:rFonts w:asciiTheme="minorEastAsia" w:eastAsiaTheme="minorEastAsia" w:hAnsiTheme="minorEastAsia" w:hint="eastAsia"/>
              </w:rPr>
              <w:t>、</w:t>
            </w:r>
            <w:proofErr w:type="spellStart"/>
            <w:r w:rsidRPr="007A5A47">
              <w:rPr>
                <w:rFonts w:asciiTheme="minorEastAsia" w:eastAsiaTheme="minorEastAsia" w:hAnsiTheme="minorEastAsia"/>
              </w:rPr>
              <w:t>Dymon</w:t>
            </w:r>
            <w:proofErr w:type="spellEnd"/>
            <w:r w:rsidRPr="007A5A47">
              <w:rPr>
                <w:rFonts w:asciiTheme="minorEastAsia" w:eastAsiaTheme="minorEastAsia" w:hAnsiTheme="minorEastAsia"/>
              </w:rPr>
              <w:t xml:space="preserve"> Asia</w:t>
            </w:r>
            <w:r>
              <w:rPr>
                <w:rFonts w:asciiTheme="minorEastAsia" w:eastAsiaTheme="minorEastAsia" w:hAnsiTheme="minorEastAsia" w:hint="eastAsia"/>
              </w:rPr>
              <w:t>、</w:t>
            </w:r>
            <w:r w:rsidRPr="007A5A47">
              <w:rPr>
                <w:rFonts w:asciiTheme="minorEastAsia" w:eastAsiaTheme="minorEastAsia" w:hAnsiTheme="minorEastAsia"/>
              </w:rPr>
              <w:t>Point72</w:t>
            </w:r>
            <w:r>
              <w:rPr>
                <w:rFonts w:asciiTheme="minorEastAsia" w:eastAsiaTheme="minorEastAsia" w:hAnsiTheme="minorEastAsia" w:hint="eastAsia"/>
              </w:rPr>
              <w:t>、</w:t>
            </w:r>
            <w:r w:rsidRPr="007A5A47">
              <w:rPr>
                <w:rFonts w:asciiTheme="minorEastAsia" w:eastAsiaTheme="minorEastAsia" w:hAnsiTheme="minorEastAsia"/>
              </w:rPr>
              <w:t>3W</w:t>
            </w:r>
            <w:r>
              <w:rPr>
                <w:rFonts w:asciiTheme="minorEastAsia" w:eastAsiaTheme="minorEastAsia" w:hAnsiTheme="minorEastAsia" w:hint="eastAsia"/>
              </w:rPr>
              <w:t>、</w:t>
            </w:r>
            <w:r w:rsidRPr="00E0563F">
              <w:rPr>
                <w:rFonts w:asciiTheme="minorEastAsia" w:eastAsiaTheme="minorEastAsia" w:hAnsiTheme="minorEastAsia"/>
              </w:rPr>
              <w:t>BEA Union</w:t>
            </w:r>
            <w:r w:rsidRPr="00E0563F">
              <w:rPr>
                <w:rFonts w:asciiTheme="minorEastAsia" w:eastAsiaTheme="minorEastAsia" w:hAnsiTheme="minorEastAsia" w:hint="eastAsia"/>
              </w:rPr>
              <w:t>、</w:t>
            </w:r>
            <w:r w:rsidR="00E0563F" w:rsidRPr="00E0563F">
              <w:rPr>
                <w:rFonts w:asciiTheme="minorEastAsia" w:eastAsiaTheme="minorEastAsia" w:hAnsiTheme="minorEastAsia"/>
              </w:rPr>
              <w:t>BOCHK</w:t>
            </w:r>
            <w:r w:rsidR="00E0563F" w:rsidRPr="00E0563F">
              <w:rPr>
                <w:rFonts w:asciiTheme="minorEastAsia" w:eastAsiaTheme="minorEastAsia" w:hAnsiTheme="minorEastAsia" w:hint="eastAsia"/>
              </w:rPr>
              <w:t>、</w:t>
            </w:r>
            <w:proofErr w:type="spellStart"/>
            <w:r w:rsidR="00E0563F" w:rsidRPr="00E0563F">
              <w:rPr>
                <w:rFonts w:asciiTheme="minorEastAsia" w:eastAsiaTheme="minorEastAsia" w:hAnsiTheme="minorEastAsia"/>
              </w:rPr>
              <w:t>Boyu</w:t>
            </w:r>
            <w:proofErr w:type="spellEnd"/>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Franklin Templeton</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Millennium Capital</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Oasis</w:t>
            </w:r>
            <w:r w:rsidR="00E0563F" w:rsidRPr="00E0563F">
              <w:rPr>
                <w:rFonts w:asciiTheme="minorEastAsia" w:eastAsiaTheme="minorEastAsia" w:hAnsiTheme="minorEastAsia" w:hint="eastAsia"/>
              </w:rPr>
              <w:t>、</w:t>
            </w:r>
            <w:proofErr w:type="spellStart"/>
            <w:r w:rsidR="00E0563F" w:rsidRPr="00E0563F">
              <w:rPr>
                <w:rFonts w:asciiTheme="minorEastAsia" w:eastAsiaTheme="minorEastAsia" w:hAnsiTheme="minorEastAsia"/>
              </w:rPr>
              <w:t>Pictet</w:t>
            </w:r>
            <w:proofErr w:type="spellEnd"/>
            <w:r w:rsidR="00E0563F" w:rsidRPr="00E0563F">
              <w:rPr>
                <w:rFonts w:asciiTheme="minorEastAsia" w:eastAsiaTheme="minorEastAsia" w:hAnsiTheme="minorEastAsia"/>
              </w:rPr>
              <w:t xml:space="preserve"> Asset Management</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 xml:space="preserve">Ping An Asset </w:t>
            </w:r>
            <w:proofErr w:type="spellStart"/>
            <w:r w:rsidR="00E0563F" w:rsidRPr="00E0563F">
              <w:rPr>
                <w:rFonts w:asciiTheme="minorEastAsia" w:eastAsiaTheme="minorEastAsia" w:hAnsiTheme="minorEastAsia"/>
              </w:rPr>
              <w:t>Mgt</w:t>
            </w:r>
            <w:proofErr w:type="spellEnd"/>
            <w:r w:rsidR="00E0563F" w:rsidRPr="00E0563F">
              <w:rPr>
                <w:rFonts w:asciiTheme="minorEastAsia" w:eastAsiaTheme="minorEastAsia" w:hAnsiTheme="minorEastAsia"/>
              </w:rPr>
              <w:t xml:space="preserve"> (HK)</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RBC</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上海利</w:t>
            </w:r>
            <w:proofErr w:type="gramStart"/>
            <w:r w:rsidR="00E0563F" w:rsidRPr="00E0563F">
              <w:rPr>
                <w:rFonts w:asciiTheme="minorEastAsia" w:eastAsiaTheme="minorEastAsia" w:hAnsiTheme="minorEastAsia"/>
              </w:rPr>
              <w:t>幄</w:t>
            </w:r>
            <w:proofErr w:type="gramEnd"/>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东方资管</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东方阿尔法</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中</w:t>
            </w:r>
            <w:proofErr w:type="gramStart"/>
            <w:r w:rsidR="00E0563F" w:rsidRPr="00E0563F">
              <w:rPr>
                <w:rFonts w:asciiTheme="minorEastAsia" w:eastAsiaTheme="minorEastAsia" w:hAnsiTheme="minorEastAsia"/>
              </w:rPr>
              <w:t>泰资管</w:t>
            </w:r>
            <w:proofErr w:type="gramEnd"/>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中邮基金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交银施罗德基金公司</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保银</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兴证全球</w:t>
            </w:r>
            <w:proofErr w:type="gramEnd"/>
            <w:r w:rsidR="00E0563F" w:rsidRPr="00E0563F">
              <w:rPr>
                <w:rFonts w:asciiTheme="minorEastAsia" w:eastAsiaTheme="minorEastAsia" w:hAnsiTheme="minorEastAsia"/>
              </w:rPr>
              <w:t>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农银汇理基金公司</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冲积资产</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华商基金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华夏基金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博时基金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博道基金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友邦人寿</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和</w:t>
            </w:r>
            <w:proofErr w:type="gramStart"/>
            <w:r w:rsidR="00E0563F" w:rsidRPr="00E0563F">
              <w:rPr>
                <w:rFonts w:asciiTheme="minorEastAsia" w:eastAsiaTheme="minorEastAsia" w:hAnsiTheme="minorEastAsia"/>
              </w:rPr>
              <w:t>沣</w:t>
            </w:r>
            <w:proofErr w:type="gramEnd"/>
            <w:r w:rsidR="00E0563F" w:rsidRPr="00E0563F">
              <w:rPr>
                <w:rFonts w:asciiTheme="minorEastAsia" w:eastAsiaTheme="minorEastAsia" w:hAnsiTheme="minorEastAsia"/>
              </w:rPr>
              <w:t>资产</w:t>
            </w:r>
            <w:r w:rsidR="00E0563F" w:rsidRPr="00E0563F">
              <w:rPr>
                <w:rFonts w:asciiTheme="minorEastAsia" w:eastAsiaTheme="minorEastAsia" w:hAnsiTheme="minorEastAsia" w:hint="eastAsia"/>
              </w:rPr>
              <w:t>、嘉实基金、</w:t>
            </w:r>
            <w:r w:rsidR="00E0563F" w:rsidRPr="00E0563F">
              <w:rPr>
                <w:rFonts w:asciiTheme="minorEastAsia" w:eastAsiaTheme="minorEastAsia" w:hAnsiTheme="minorEastAsia"/>
              </w:rPr>
              <w:t>国泰君安香港</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国泰基金公司</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宝盈基金</w:t>
            </w:r>
            <w:r w:rsidR="00E0563F" w:rsidRPr="00E0563F">
              <w:rPr>
                <w:rFonts w:asciiTheme="minorEastAsia" w:eastAsiaTheme="minorEastAsia" w:hAnsiTheme="minorEastAsia" w:hint="eastAsia"/>
              </w:rPr>
              <w:t>、富达价值、</w:t>
            </w:r>
            <w:r w:rsidR="00E0563F" w:rsidRPr="00E0563F">
              <w:rPr>
                <w:rFonts w:asciiTheme="minorEastAsia" w:eastAsiaTheme="minorEastAsia" w:hAnsiTheme="minorEastAsia"/>
              </w:rPr>
              <w:t>平安资产</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广发基金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思柏投资</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惠理基金</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招商信诺资管</w:t>
            </w:r>
            <w:proofErr w:type="gramEnd"/>
            <w:r w:rsidR="00E0563F" w:rsidRPr="00E0563F">
              <w:rPr>
                <w:rFonts w:asciiTheme="minorEastAsia" w:eastAsiaTheme="minorEastAsia" w:hAnsiTheme="minorEastAsia" w:hint="eastAsia"/>
              </w:rPr>
              <w:t>、新思哲(香港)</w:t>
            </w:r>
            <w:r w:rsidR="00111493">
              <w:rPr>
                <w:rFonts w:asciiTheme="minorEastAsia" w:eastAsiaTheme="minorEastAsia" w:hAnsiTheme="minorEastAsia" w:hint="eastAsia"/>
              </w:rPr>
              <w:t>投资</w:t>
            </w:r>
            <w:r w:rsidR="00E0563F" w:rsidRPr="00E0563F">
              <w:rPr>
                <w:rFonts w:asciiTheme="minorEastAsia" w:eastAsiaTheme="minorEastAsia" w:hAnsiTheme="minorEastAsia" w:hint="eastAsia"/>
              </w:rPr>
              <w:t>管理、</w:t>
            </w:r>
            <w:proofErr w:type="gramStart"/>
            <w:r w:rsidR="00E0563F" w:rsidRPr="00E0563F">
              <w:rPr>
                <w:rFonts w:asciiTheme="minorEastAsia" w:eastAsiaTheme="minorEastAsia" w:hAnsiTheme="minorEastAsia"/>
              </w:rPr>
              <w:t>昊青资管</w:t>
            </w:r>
            <w:proofErr w:type="gramEnd"/>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易方达基金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晨曦投资管理有限公司</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景林资产</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望正资产</w:t>
            </w:r>
            <w:proofErr w:type="gramEnd"/>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永赢基金</w:t>
            </w:r>
            <w:proofErr w:type="gramEnd"/>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汇添富</w:t>
            </w:r>
            <w:proofErr w:type="gramEnd"/>
            <w:r w:rsidR="00E0563F" w:rsidRPr="00E0563F">
              <w:rPr>
                <w:rFonts w:asciiTheme="minorEastAsia" w:eastAsiaTheme="minorEastAsia" w:hAnsiTheme="minorEastAsia"/>
              </w:rPr>
              <w:t>基金</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汐</w:t>
            </w:r>
            <w:proofErr w:type="gramEnd"/>
            <w:r w:rsidR="00E0563F" w:rsidRPr="00E0563F">
              <w:rPr>
                <w:rFonts w:asciiTheme="minorEastAsia" w:eastAsiaTheme="minorEastAsia" w:hAnsiTheme="minorEastAsia"/>
              </w:rPr>
              <w:t>泰投资</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泰康资产</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混沌投资</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瓴</w:t>
            </w:r>
            <w:proofErr w:type="gramEnd"/>
            <w:r w:rsidR="00E0563F" w:rsidRPr="00E0563F">
              <w:rPr>
                <w:rFonts w:asciiTheme="minorEastAsia" w:eastAsiaTheme="minorEastAsia" w:hAnsiTheme="minorEastAsia"/>
              </w:rPr>
              <w:t>仁投资</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盘京投资</w:t>
            </w:r>
            <w:proofErr w:type="gramEnd"/>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睿</w:t>
            </w:r>
            <w:proofErr w:type="gramEnd"/>
            <w:r w:rsidR="00E0563F" w:rsidRPr="00E0563F">
              <w:rPr>
                <w:rFonts w:asciiTheme="minorEastAsia" w:eastAsiaTheme="minorEastAsia" w:hAnsiTheme="minorEastAsia"/>
              </w:rPr>
              <w:t>扬投资</w:t>
            </w:r>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禾其投资</w:t>
            </w:r>
            <w:proofErr w:type="gramEnd"/>
            <w:r w:rsidR="00E0563F" w:rsidRPr="00E0563F">
              <w:rPr>
                <w:rFonts w:asciiTheme="minorEastAsia" w:eastAsiaTheme="minorEastAsia" w:hAnsiTheme="minorEastAsia" w:hint="eastAsia"/>
              </w:rPr>
              <w:t>、</w:t>
            </w:r>
            <w:proofErr w:type="gramStart"/>
            <w:r w:rsidR="00E0563F" w:rsidRPr="00E0563F">
              <w:rPr>
                <w:rFonts w:asciiTheme="minorEastAsia" w:eastAsiaTheme="minorEastAsia" w:hAnsiTheme="minorEastAsia"/>
              </w:rPr>
              <w:t>聚鸣投资</w:t>
            </w:r>
            <w:proofErr w:type="gramEnd"/>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西部利得基金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贝莱德资管</w:t>
            </w:r>
            <w:r w:rsidR="00E0563F" w:rsidRPr="00E0563F">
              <w:rPr>
                <w:rFonts w:asciiTheme="minorEastAsia" w:eastAsiaTheme="minorEastAsia" w:hAnsiTheme="minorEastAsia" w:hint="eastAsia"/>
              </w:rPr>
              <w:t>、</w:t>
            </w:r>
            <w:r w:rsidR="00F42986">
              <w:rPr>
                <w:rFonts w:asciiTheme="minorEastAsia" w:eastAsiaTheme="minorEastAsia" w:hAnsiTheme="minorEastAsia"/>
              </w:rPr>
              <w:t>邦德</w:t>
            </w:r>
            <w:r w:rsidR="00F42986">
              <w:rPr>
                <w:rFonts w:asciiTheme="minorEastAsia" w:eastAsiaTheme="minorEastAsia" w:hAnsiTheme="minorEastAsia" w:hint="eastAsia"/>
              </w:rPr>
              <w:t>资产</w:t>
            </w:r>
            <w:r w:rsidR="00E0563F" w:rsidRPr="00E0563F">
              <w:rPr>
                <w:rFonts w:asciiTheme="minorEastAsia" w:eastAsiaTheme="minorEastAsia" w:hAnsiTheme="minorEastAsia"/>
              </w:rPr>
              <w:t>管理(香港)</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金恒宇投资</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长信基金</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霸</w:t>
            </w:r>
            <w:proofErr w:type="gramStart"/>
            <w:r w:rsidR="00E0563F" w:rsidRPr="00E0563F">
              <w:rPr>
                <w:rFonts w:asciiTheme="minorEastAsia" w:eastAsiaTheme="minorEastAsia" w:hAnsiTheme="minorEastAsia"/>
              </w:rPr>
              <w:t>菱资产</w:t>
            </w:r>
            <w:proofErr w:type="gramEnd"/>
            <w:r w:rsidR="00E0563F" w:rsidRPr="00E0563F">
              <w:rPr>
                <w:rFonts w:asciiTheme="minorEastAsia" w:eastAsiaTheme="minorEastAsia" w:hAnsiTheme="minorEastAsia"/>
              </w:rPr>
              <w:t>管理</w:t>
            </w:r>
            <w:r w:rsidR="00E0563F" w:rsidRPr="00E0563F">
              <w:rPr>
                <w:rFonts w:asciiTheme="minorEastAsia" w:eastAsiaTheme="minorEastAsia" w:hAnsiTheme="minorEastAsia" w:hint="eastAsia"/>
              </w:rPr>
              <w:t>、</w:t>
            </w:r>
            <w:r w:rsidR="00E0563F" w:rsidRPr="00E0563F">
              <w:rPr>
                <w:rFonts w:asciiTheme="minorEastAsia" w:eastAsiaTheme="minorEastAsia" w:hAnsiTheme="minorEastAsia"/>
              </w:rPr>
              <w:t>高毅资产</w:t>
            </w:r>
            <w:r w:rsidR="00B35C40" w:rsidRPr="001931A7">
              <w:rPr>
                <w:rFonts w:asciiTheme="minorEastAsia" w:eastAsiaTheme="minorEastAsia" w:hAnsiTheme="minorEastAsia" w:hint="eastAsia"/>
              </w:rPr>
              <w:t>等</w:t>
            </w:r>
            <w:r w:rsidR="00B35C40" w:rsidRPr="001931A7">
              <w:rPr>
                <w:rFonts w:asciiTheme="minorEastAsia" w:eastAsiaTheme="minorEastAsia" w:hAnsiTheme="minorEastAsia" w:cs="宋体" w:hint="eastAsia"/>
                <w:bCs/>
                <w:iCs/>
              </w:rPr>
              <w:t>（排名不分先后）</w:t>
            </w:r>
          </w:p>
        </w:tc>
      </w:tr>
      <w:tr w:rsidR="001931A7" w:rsidRPr="001931A7" w14:paraId="64C98F4C" w14:textId="77777777" w:rsidTr="00744C49">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68C7CBED" w14:textId="77777777" w:rsidR="00E221F0" w:rsidRPr="001931A7" w:rsidRDefault="00B35C40">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时间</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53E72028" w14:textId="2145FB25" w:rsidR="00E221F0" w:rsidRPr="001931A7" w:rsidRDefault="00B35C40" w:rsidP="00C35923">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bCs/>
                <w:iCs/>
              </w:rPr>
              <w:t>2025</w:t>
            </w:r>
            <w:r w:rsidRPr="001931A7">
              <w:rPr>
                <w:rFonts w:asciiTheme="minorEastAsia" w:eastAsiaTheme="minorEastAsia" w:hAnsiTheme="minorEastAsia" w:cs="宋体" w:hint="eastAsia"/>
                <w:bCs/>
                <w:iCs/>
              </w:rPr>
              <w:t>年</w:t>
            </w:r>
            <w:r w:rsidR="007A5A47">
              <w:rPr>
                <w:rFonts w:asciiTheme="minorEastAsia" w:eastAsiaTheme="minorEastAsia" w:hAnsiTheme="minorEastAsia" w:cs="宋体"/>
                <w:bCs/>
                <w:iCs/>
              </w:rPr>
              <w:t>11</w:t>
            </w:r>
            <w:r w:rsidRPr="001931A7">
              <w:rPr>
                <w:rFonts w:asciiTheme="minorEastAsia" w:eastAsiaTheme="minorEastAsia" w:hAnsiTheme="minorEastAsia" w:cs="宋体" w:hint="eastAsia"/>
                <w:bCs/>
                <w:iCs/>
              </w:rPr>
              <w:t>月</w:t>
            </w:r>
            <w:r w:rsidR="007A5A47">
              <w:rPr>
                <w:rFonts w:asciiTheme="minorEastAsia" w:eastAsiaTheme="minorEastAsia" w:hAnsiTheme="minorEastAsia" w:cs="宋体"/>
                <w:bCs/>
                <w:iCs/>
              </w:rPr>
              <w:t>6</w:t>
            </w:r>
            <w:r w:rsidRPr="001931A7">
              <w:rPr>
                <w:rFonts w:asciiTheme="minorEastAsia" w:eastAsiaTheme="minorEastAsia" w:hAnsiTheme="minorEastAsia" w:cs="宋体" w:hint="eastAsia"/>
                <w:bCs/>
                <w:iCs/>
              </w:rPr>
              <w:t>日</w:t>
            </w:r>
            <w:r w:rsidR="007A5A47">
              <w:rPr>
                <w:rFonts w:asciiTheme="minorEastAsia" w:eastAsiaTheme="minorEastAsia" w:hAnsiTheme="minorEastAsia" w:cs="宋体" w:hint="eastAsia"/>
                <w:bCs/>
                <w:iCs/>
              </w:rPr>
              <w:t>-</w:t>
            </w:r>
            <w:r w:rsidR="007A5A47">
              <w:rPr>
                <w:rFonts w:asciiTheme="minorEastAsia" w:eastAsiaTheme="minorEastAsia" w:hAnsiTheme="minorEastAsia" w:cs="宋体"/>
                <w:bCs/>
                <w:iCs/>
              </w:rPr>
              <w:t>7</w:t>
            </w:r>
            <w:r w:rsidR="007A5A47">
              <w:rPr>
                <w:rFonts w:asciiTheme="minorEastAsia" w:eastAsiaTheme="minorEastAsia" w:hAnsiTheme="minorEastAsia" w:cs="宋体" w:hint="eastAsia"/>
                <w:bCs/>
                <w:iCs/>
              </w:rPr>
              <w:t>日</w:t>
            </w:r>
          </w:p>
        </w:tc>
      </w:tr>
      <w:tr w:rsidR="001931A7" w:rsidRPr="001931A7" w14:paraId="4FABAB80" w14:textId="77777777" w:rsidTr="00744C49">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238B3E9D" w14:textId="77777777" w:rsidR="00E221F0" w:rsidRPr="001931A7" w:rsidRDefault="00B35C40">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地点</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2FEDC502" w14:textId="1A04C5D4" w:rsidR="00E221F0" w:rsidRPr="001931A7" w:rsidRDefault="00477B61" w:rsidP="00C35923">
            <w:pPr>
              <w:spacing w:line="480" w:lineRule="atLeast"/>
              <w:ind w:firstLineChars="0" w:firstLine="0"/>
              <w:rPr>
                <w:rFonts w:asciiTheme="minorEastAsia" w:eastAsiaTheme="minorEastAsia" w:hAnsiTheme="minorEastAsia" w:cs="宋体"/>
                <w:bCs/>
                <w:iCs/>
              </w:rPr>
            </w:pPr>
            <w:r>
              <w:rPr>
                <w:rFonts w:asciiTheme="minorEastAsia" w:eastAsiaTheme="minorEastAsia" w:hAnsiTheme="minorEastAsia" w:cs="宋体" w:hint="eastAsia"/>
                <w:bCs/>
                <w:iCs/>
              </w:rPr>
              <w:t>香港</w:t>
            </w:r>
          </w:p>
        </w:tc>
      </w:tr>
      <w:tr w:rsidR="001931A7" w:rsidRPr="001931A7" w14:paraId="69D910AB" w14:textId="77777777" w:rsidTr="00464804">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07DF3C2C" w14:textId="77777777" w:rsidR="00E221F0" w:rsidRPr="001931A7" w:rsidRDefault="00B35C40">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上市公司接待人员姓名</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52770BA0" w14:textId="77777777" w:rsidR="00462DBC" w:rsidRDefault="00462DBC" w:rsidP="00E0563F">
            <w:pPr>
              <w:spacing w:line="480" w:lineRule="atLeast"/>
              <w:ind w:firstLineChars="0" w:firstLine="0"/>
              <w:jc w:val="left"/>
              <w:rPr>
                <w:rFonts w:asciiTheme="minorEastAsia" w:eastAsiaTheme="minorEastAsia" w:hAnsiTheme="minorEastAsia" w:cs="宋体"/>
                <w:bCs/>
                <w:iCs/>
              </w:rPr>
            </w:pPr>
            <w:r>
              <w:rPr>
                <w:rFonts w:asciiTheme="minorEastAsia" w:eastAsiaTheme="minorEastAsia" w:hAnsiTheme="minorEastAsia" w:cs="宋体" w:hint="eastAsia"/>
                <w:bCs/>
                <w:iCs/>
              </w:rPr>
              <w:t>董事长：ZHOU</w:t>
            </w:r>
            <w:r>
              <w:rPr>
                <w:rFonts w:asciiTheme="minorEastAsia" w:eastAsiaTheme="minorEastAsia" w:hAnsiTheme="minorEastAsia" w:cs="宋体"/>
                <w:bCs/>
                <w:iCs/>
              </w:rPr>
              <w:t xml:space="preserve"> </w:t>
            </w:r>
            <w:r>
              <w:rPr>
                <w:rFonts w:asciiTheme="minorEastAsia" w:eastAsiaTheme="minorEastAsia" w:hAnsiTheme="minorEastAsia" w:cs="宋体" w:hint="eastAsia"/>
                <w:bCs/>
                <w:iCs/>
              </w:rPr>
              <w:t>XUN</w:t>
            </w:r>
            <w:r>
              <w:rPr>
                <w:rFonts w:asciiTheme="minorEastAsia" w:eastAsiaTheme="minorEastAsia" w:hAnsiTheme="minorEastAsia" w:cs="宋体"/>
                <w:bCs/>
                <w:iCs/>
              </w:rPr>
              <w:t xml:space="preserve"> </w:t>
            </w:r>
            <w:r>
              <w:rPr>
                <w:rFonts w:asciiTheme="minorEastAsia" w:eastAsiaTheme="minorEastAsia" w:hAnsiTheme="minorEastAsia" w:cs="宋体" w:hint="eastAsia"/>
                <w:bCs/>
                <w:iCs/>
              </w:rPr>
              <w:t>WEI</w:t>
            </w:r>
          </w:p>
          <w:p w14:paraId="1175A8CA" w14:textId="4D79BDE6" w:rsidR="00E221F0" w:rsidRPr="001931A7" w:rsidRDefault="00E0563F" w:rsidP="00E0563F">
            <w:pPr>
              <w:spacing w:line="480" w:lineRule="atLeast"/>
              <w:ind w:firstLineChars="0" w:firstLine="0"/>
              <w:jc w:val="left"/>
              <w:rPr>
                <w:rFonts w:asciiTheme="minorEastAsia" w:eastAsiaTheme="minorEastAsia" w:hAnsiTheme="minorEastAsia" w:cs="宋体"/>
                <w:bCs/>
                <w:iCs/>
              </w:rPr>
            </w:pPr>
            <w:r>
              <w:rPr>
                <w:rFonts w:asciiTheme="minorEastAsia" w:eastAsiaTheme="minorEastAsia" w:hAnsiTheme="minorEastAsia" w:cs="宋体" w:hint="eastAsia"/>
                <w:bCs/>
                <w:iCs/>
              </w:rPr>
              <w:t>董事、</w:t>
            </w:r>
            <w:r w:rsidR="00B35C40" w:rsidRPr="001931A7">
              <w:rPr>
                <w:rFonts w:asciiTheme="minorEastAsia" w:eastAsiaTheme="minorEastAsia" w:hAnsiTheme="minorEastAsia" w:cs="宋体" w:hint="eastAsia"/>
                <w:bCs/>
                <w:iCs/>
              </w:rPr>
              <w:t>总经理、董事会秘书：马问问</w:t>
            </w:r>
          </w:p>
        </w:tc>
      </w:tr>
      <w:tr w:rsidR="001931A7" w:rsidRPr="001931A7" w14:paraId="6F4D582B" w14:textId="77777777" w:rsidTr="006E37B4">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47614E4E" w14:textId="77777777" w:rsidR="00744C49" w:rsidRPr="001931A7" w:rsidRDefault="00744C49" w:rsidP="00744C49">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投资者关系活</w:t>
            </w:r>
            <w:r w:rsidRPr="001931A7">
              <w:rPr>
                <w:rFonts w:asciiTheme="minorEastAsia" w:eastAsiaTheme="minorEastAsia" w:hAnsiTheme="minorEastAsia" w:cs="宋体" w:hint="eastAsia"/>
                <w:bCs/>
                <w:iCs/>
              </w:rPr>
              <w:lastRenderedPageBreak/>
              <w:t>动主要内容介绍</w:t>
            </w:r>
          </w:p>
        </w:tc>
        <w:tc>
          <w:tcPr>
            <w:tcW w:w="6431" w:type="dxa"/>
            <w:tcBorders>
              <w:top w:val="single" w:sz="4" w:space="0" w:color="auto"/>
              <w:left w:val="single" w:sz="4" w:space="0" w:color="auto"/>
              <w:bottom w:val="single" w:sz="4" w:space="0" w:color="auto"/>
              <w:right w:val="single" w:sz="4" w:space="0" w:color="auto"/>
            </w:tcBorders>
            <w:shd w:val="clear" w:color="auto" w:fill="auto"/>
          </w:tcPr>
          <w:p w14:paraId="68DD2A84" w14:textId="60940FA4" w:rsidR="00744C49" w:rsidRPr="006E37B4" w:rsidRDefault="00744C49" w:rsidP="00744C49">
            <w:pPr>
              <w:pStyle w:val="ab"/>
              <w:numPr>
                <w:ilvl w:val="0"/>
                <w:numId w:val="1"/>
              </w:numPr>
              <w:spacing w:before="0" w:beforeAutospacing="0" w:after="0" w:afterAutospacing="0"/>
              <w:ind w:firstLineChars="0"/>
              <w:rPr>
                <w:rFonts w:asciiTheme="minorEastAsia" w:eastAsiaTheme="minorEastAsia" w:hAnsiTheme="minorEastAsia" w:cs="Arial"/>
                <w:b/>
              </w:rPr>
            </w:pPr>
            <w:r w:rsidRPr="006E37B4">
              <w:rPr>
                <w:rFonts w:asciiTheme="minorEastAsia" w:eastAsiaTheme="minorEastAsia" w:hAnsiTheme="minorEastAsia" w:cs="Arial" w:hint="eastAsia"/>
                <w:b/>
              </w:rPr>
              <w:lastRenderedPageBreak/>
              <w:t>公司2</w:t>
            </w:r>
            <w:r w:rsidRPr="006E37B4">
              <w:rPr>
                <w:rFonts w:asciiTheme="minorEastAsia" w:eastAsiaTheme="minorEastAsia" w:hAnsiTheme="minorEastAsia" w:cs="Arial"/>
                <w:b/>
              </w:rPr>
              <w:t>025</w:t>
            </w:r>
            <w:r w:rsidRPr="006E37B4">
              <w:rPr>
                <w:rFonts w:asciiTheme="minorEastAsia" w:eastAsiaTheme="minorEastAsia" w:hAnsiTheme="minorEastAsia" w:cs="Arial" w:hint="eastAsia"/>
                <w:b/>
              </w:rPr>
              <w:t>年</w:t>
            </w:r>
            <w:r w:rsidR="00322164" w:rsidRPr="006E37B4">
              <w:rPr>
                <w:rFonts w:asciiTheme="minorEastAsia" w:eastAsiaTheme="minorEastAsia" w:hAnsiTheme="minorEastAsia" w:cs="Arial" w:hint="eastAsia"/>
                <w:b/>
              </w:rPr>
              <w:t>前三季度</w:t>
            </w:r>
            <w:r w:rsidR="006E37B4">
              <w:rPr>
                <w:rFonts w:asciiTheme="minorEastAsia" w:eastAsiaTheme="minorEastAsia" w:hAnsiTheme="minorEastAsia" w:cs="Arial" w:hint="eastAsia"/>
                <w:b/>
              </w:rPr>
              <w:t>业绩</w:t>
            </w:r>
            <w:r w:rsidRPr="006E37B4">
              <w:rPr>
                <w:rFonts w:asciiTheme="minorEastAsia" w:eastAsiaTheme="minorEastAsia" w:hAnsiTheme="minorEastAsia" w:cs="Arial" w:hint="eastAsia"/>
                <w:b/>
              </w:rPr>
              <w:t>情况</w:t>
            </w:r>
            <w:r w:rsidRPr="006E37B4">
              <w:rPr>
                <w:rFonts w:asciiTheme="minorEastAsia" w:eastAsiaTheme="minorEastAsia" w:hAnsiTheme="minorEastAsia" w:cs="Arial"/>
                <w:b/>
              </w:rPr>
              <w:t>介绍：</w:t>
            </w:r>
          </w:p>
          <w:p w14:paraId="76A3D26C" w14:textId="5120FC4C" w:rsidR="009A1B50" w:rsidRPr="009A1B50" w:rsidRDefault="009A1B50" w:rsidP="009A1B50">
            <w:pPr>
              <w:widowControl/>
              <w:ind w:firstLine="480"/>
              <w:rPr>
                <w:rFonts w:asciiTheme="minorEastAsia" w:eastAsiaTheme="minorEastAsia" w:hAnsiTheme="minorEastAsia" w:cs="Arial"/>
              </w:rPr>
            </w:pPr>
            <w:r>
              <w:rPr>
                <w:rFonts w:asciiTheme="minorEastAsia" w:eastAsiaTheme="minorEastAsia" w:hAnsiTheme="minorEastAsia" w:cs="Arial" w:hint="eastAsia"/>
              </w:rPr>
              <w:lastRenderedPageBreak/>
              <w:t>202</w:t>
            </w:r>
            <w:r>
              <w:rPr>
                <w:rFonts w:asciiTheme="minorEastAsia" w:eastAsiaTheme="minorEastAsia" w:hAnsiTheme="minorEastAsia" w:cs="Arial"/>
              </w:rPr>
              <w:t>5</w:t>
            </w:r>
            <w:r w:rsidRPr="009A1B50">
              <w:rPr>
                <w:rFonts w:asciiTheme="minorEastAsia" w:eastAsiaTheme="minorEastAsia" w:hAnsiTheme="minorEastAsia" w:cs="Arial" w:hint="eastAsia"/>
              </w:rPr>
              <w:t>年前三季度，公司实现营业总收入</w:t>
            </w:r>
            <w:r w:rsidR="00464804">
              <w:rPr>
                <w:rFonts w:asciiTheme="minorEastAsia" w:eastAsiaTheme="minorEastAsia" w:hAnsiTheme="minorEastAsia" w:cs="Arial"/>
              </w:rPr>
              <w:t>194,242.49</w:t>
            </w:r>
            <w:r w:rsidRPr="009A1B50">
              <w:rPr>
                <w:rFonts w:asciiTheme="minorEastAsia" w:eastAsiaTheme="minorEastAsia" w:hAnsiTheme="minorEastAsia" w:cs="Arial" w:hint="eastAsia"/>
              </w:rPr>
              <w:t>万元，同比增长</w:t>
            </w:r>
            <w:r w:rsidR="00464804">
              <w:rPr>
                <w:rFonts w:asciiTheme="minorEastAsia" w:eastAsiaTheme="minorEastAsia" w:hAnsiTheme="minorEastAsia" w:cs="Arial" w:hint="eastAsia"/>
              </w:rPr>
              <w:t>6</w:t>
            </w:r>
            <w:r w:rsidR="00464804">
              <w:rPr>
                <w:rFonts w:asciiTheme="minorEastAsia" w:eastAsiaTheme="minorEastAsia" w:hAnsiTheme="minorEastAsia" w:cs="Arial"/>
              </w:rPr>
              <w:t>3.01</w:t>
            </w:r>
            <w:r>
              <w:rPr>
                <w:rFonts w:asciiTheme="minorEastAsia" w:eastAsiaTheme="minorEastAsia" w:hAnsiTheme="minorEastAsia" w:cs="Arial" w:hint="eastAsia"/>
              </w:rPr>
              <w:t>%</w:t>
            </w:r>
            <w:r w:rsidRPr="009A1B50">
              <w:rPr>
                <w:rFonts w:asciiTheme="minorEastAsia" w:eastAsiaTheme="minorEastAsia" w:hAnsiTheme="minorEastAsia" w:cs="Arial" w:hint="eastAsia"/>
              </w:rPr>
              <w:t>；</w:t>
            </w:r>
            <w:r>
              <w:rPr>
                <w:rFonts w:asciiTheme="minorEastAsia" w:eastAsiaTheme="minorEastAsia" w:hAnsiTheme="minorEastAsia" w:cs="Arial" w:hint="eastAsia"/>
              </w:rPr>
              <w:t>202</w:t>
            </w:r>
            <w:r>
              <w:rPr>
                <w:rFonts w:asciiTheme="minorEastAsia" w:eastAsiaTheme="minorEastAsia" w:hAnsiTheme="minorEastAsia" w:cs="Arial"/>
              </w:rPr>
              <w:t>5</w:t>
            </w:r>
            <w:r w:rsidRPr="009A1B50">
              <w:rPr>
                <w:rFonts w:asciiTheme="minorEastAsia" w:eastAsiaTheme="minorEastAsia" w:hAnsiTheme="minorEastAsia" w:cs="Arial" w:hint="eastAsia"/>
              </w:rPr>
              <w:t>年单三季度实现营业收入</w:t>
            </w:r>
            <w:r w:rsidR="00464804">
              <w:rPr>
                <w:rFonts w:asciiTheme="minorEastAsia" w:eastAsiaTheme="minorEastAsia" w:hAnsiTheme="minorEastAsia" w:cs="Arial"/>
              </w:rPr>
              <w:t>75</w:t>
            </w:r>
            <w:r w:rsidR="00464804">
              <w:rPr>
                <w:rFonts w:asciiTheme="minorEastAsia" w:eastAsiaTheme="minorEastAsia" w:hAnsiTheme="minorEastAsia" w:cs="Arial" w:hint="eastAsia"/>
              </w:rPr>
              <w:t>,</w:t>
            </w:r>
            <w:r w:rsidR="00464804">
              <w:rPr>
                <w:rFonts w:asciiTheme="minorEastAsia" w:eastAsiaTheme="minorEastAsia" w:hAnsiTheme="minorEastAsia" w:cs="Arial"/>
              </w:rPr>
              <w:t>507</w:t>
            </w:r>
            <w:r w:rsidR="00464804">
              <w:rPr>
                <w:rFonts w:asciiTheme="minorEastAsia" w:eastAsiaTheme="minorEastAsia" w:hAnsiTheme="minorEastAsia" w:cs="Arial" w:hint="eastAsia"/>
              </w:rPr>
              <w:t>.</w:t>
            </w:r>
            <w:r w:rsidR="00464804">
              <w:rPr>
                <w:rFonts w:asciiTheme="minorEastAsia" w:eastAsiaTheme="minorEastAsia" w:hAnsiTheme="minorEastAsia" w:cs="Arial"/>
              </w:rPr>
              <w:t>88</w:t>
            </w:r>
            <w:r w:rsidRPr="009A1B50">
              <w:rPr>
                <w:rFonts w:asciiTheme="minorEastAsia" w:eastAsiaTheme="minorEastAsia" w:hAnsiTheme="minorEastAsia" w:cs="Arial" w:hint="eastAsia"/>
              </w:rPr>
              <w:t>万元，同比增长</w:t>
            </w:r>
            <w:r w:rsidR="00464804">
              <w:rPr>
                <w:rFonts w:asciiTheme="minorEastAsia" w:eastAsiaTheme="minorEastAsia" w:hAnsiTheme="minorEastAsia" w:cs="Arial" w:hint="eastAsia"/>
              </w:rPr>
              <w:t>7</w:t>
            </w:r>
            <w:r w:rsidR="00464804">
              <w:rPr>
                <w:rFonts w:asciiTheme="minorEastAsia" w:eastAsiaTheme="minorEastAsia" w:hAnsiTheme="minorEastAsia" w:cs="Arial"/>
              </w:rPr>
              <w:t>1.18</w:t>
            </w:r>
            <w:r w:rsidRPr="009A1B50">
              <w:rPr>
                <w:rFonts w:asciiTheme="minorEastAsia" w:eastAsiaTheme="minorEastAsia" w:hAnsiTheme="minorEastAsia" w:cs="Arial" w:hint="eastAsia"/>
              </w:rPr>
              <w:t>%，环比增长</w:t>
            </w:r>
            <w:r w:rsidR="00464804">
              <w:rPr>
                <w:rFonts w:asciiTheme="minorEastAsia" w:eastAsiaTheme="minorEastAsia" w:hAnsiTheme="minorEastAsia" w:cs="Arial" w:hint="eastAsia"/>
              </w:rPr>
              <w:t>1</w:t>
            </w:r>
            <w:r w:rsidR="00464804">
              <w:rPr>
                <w:rFonts w:asciiTheme="minorEastAsia" w:eastAsiaTheme="minorEastAsia" w:hAnsiTheme="minorEastAsia" w:cs="Arial"/>
              </w:rPr>
              <w:t>4.54</w:t>
            </w:r>
            <w:r w:rsidRPr="009A1B50">
              <w:rPr>
                <w:rFonts w:asciiTheme="minorEastAsia" w:eastAsiaTheme="minorEastAsia" w:hAnsiTheme="minorEastAsia" w:cs="Arial" w:hint="eastAsia"/>
              </w:rPr>
              <w:t>%</w:t>
            </w:r>
            <w:r w:rsidR="004F7284">
              <w:rPr>
                <w:rFonts w:asciiTheme="minorEastAsia" w:eastAsiaTheme="minorEastAsia" w:hAnsiTheme="minorEastAsia" w:cs="Arial" w:hint="eastAsia"/>
              </w:rPr>
              <w:t>。</w:t>
            </w:r>
            <w:r w:rsidR="004F7284" w:rsidRPr="00B56854">
              <w:rPr>
                <w:rFonts w:asciiTheme="minorEastAsia" w:hAnsiTheme="minorEastAsia" w:hint="eastAsia"/>
              </w:rPr>
              <w:t>主要原因为公司重点投入的计算、汽车等领域产品逐步实现规模化量产，使得营业收入较上年同期大幅提升。近年来，公司保持稳定扩张，营收已连续保持7个季度正增长，接连创下季度新高。</w:t>
            </w:r>
          </w:p>
          <w:p w14:paraId="08974F84" w14:textId="21D47557" w:rsidR="007A257C" w:rsidRPr="004F7284" w:rsidRDefault="004F7284" w:rsidP="004F7284">
            <w:pPr>
              <w:widowControl/>
              <w:ind w:firstLine="480"/>
              <w:rPr>
                <w:rFonts w:asciiTheme="minorEastAsia" w:eastAsiaTheme="minorEastAsia" w:hAnsiTheme="minorEastAsia" w:cs="Arial"/>
              </w:rPr>
            </w:pPr>
            <w:r w:rsidRPr="004F7284">
              <w:rPr>
                <w:rFonts w:asciiTheme="minorEastAsia" w:eastAsiaTheme="minorEastAsia" w:hAnsiTheme="minorEastAsia" w:cs="Arial" w:hint="eastAsia"/>
              </w:rPr>
              <w:t>2025年前三季度</w:t>
            </w:r>
            <w:r>
              <w:rPr>
                <w:rFonts w:asciiTheme="minorEastAsia" w:eastAsiaTheme="minorEastAsia" w:hAnsiTheme="minorEastAsia" w:cs="Arial" w:hint="eastAsia"/>
              </w:rPr>
              <w:t>，公司实现</w:t>
            </w:r>
            <w:r w:rsidRPr="004F7284">
              <w:rPr>
                <w:rFonts w:asciiTheme="minorEastAsia" w:eastAsiaTheme="minorEastAsia" w:hAnsiTheme="minorEastAsia" w:cs="Arial" w:hint="eastAsia"/>
              </w:rPr>
              <w:t>归属于母公司所有者的净利润</w:t>
            </w:r>
            <w:r>
              <w:rPr>
                <w:rFonts w:asciiTheme="minorEastAsia" w:eastAsiaTheme="minorEastAsia" w:hAnsiTheme="minorEastAsia" w:cs="Arial" w:hint="eastAsia"/>
              </w:rPr>
              <w:t>-</w:t>
            </w:r>
            <w:r>
              <w:rPr>
                <w:rFonts w:asciiTheme="minorEastAsia" w:eastAsiaTheme="minorEastAsia" w:hAnsiTheme="minorEastAsia" w:cs="Arial"/>
              </w:rPr>
              <w:t>45,990.80</w:t>
            </w:r>
            <w:r>
              <w:rPr>
                <w:rFonts w:asciiTheme="minorEastAsia" w:eastAsiaTheme="minorEastAsia" w:hAnsiTheme="minorEastAsia" w:cs="Arial" w:hint="eastAsia"/>
              </w:rPr>
              <w:t>万</w:t>
            </w:r>
            <w:r w:rsidRPr="004F7284">
              <w:rPr>
                <w:rFonts w:asciiTheme="minorEastAsia" w:eastAsiaTheme="minorEastAsia" w:hAnsiTheme="minorEastAsia" w:cs="Arial" w:hint="eastAsia"/>
              </w:rPr>
              <w:t>元，同比亏损有所收窄；2025年</w:t>
            </w:r>
            <w:r>
              <w:rPr>
                <w:rFonts w:asciiTheme="minorEastAsia" w:eastAsiaTheme="minorEastAsia" w:hAnsiTheme="minorEastAsia" w:cs="Arial" w:hint="eastAsia"/>
              </w:rPr>
              <w:t>单三季度实现</w:t>
            </w:r>
            <w:proofErr w:type="gramStart"/>
            <w:r>
              <w:rPr>
                <w:rFonts w:asciiTheme="minorEastAsia" w:eastAsiaTheme="minorEastAsia" w:hAnsiTheme="minorEastAsia" w:cs="Arial" w:hint="eastAsia"/>
              </w:rPr>
              <w:t>归母净利润</w:t>
            </w:r>
            <w:proofErr w:type="gramEnd"/>
            <w:r>
              <w:rPr>
                <w:rFonts w:asciiTheme="minorEastAsia" w:eastAsiaTheme="minorEastAsia" w:hAnsiTheme="minorEastAsia" w:cs="Arial" w:hint="eastAsia"/>
              </w:rPr>
              <w:t>-</w:t>
            </w:r>
            <w:r>
              <w:rPr>
                <w:rFonts w:asciiTheme="minorEastAsia" w:eastAsiaTheme="minorEastAsia" w:hAnsiTheme="minorEastAsia" w:cs="Arial"/>
              </w:rPr>
              <w:t>16,481.81</w:t>
            </w:r>
            <w:r w:rsidR="00ED51C7">
              <w:rPr>
                <w:rFonts w:asciiTheme="minorEastAsia" w:eastAsiaTheme="minorEastAsia" w:hAnsiTheme="minorEastAsia" w:cs="Arial" w:hint="eastAsia"/>
              </w:rPr>
              <w:t>万</w:t>
            </w:r>
            <w:r w:rsidRPr="004F7284">
              <w:rPr>
                <w:rFonts w:asciiTheme="minorEastAsia" w:eastAsiaTheme="minorEastAsia" w:hAnsiTheme="minorEastAsia" w:cs="Arial" w:hint="eastAsia"/>
              </w:rPr>
              <w:t>元，同比环比均减亏。</w:t>
            </w:r>
          </w:p>
          <w:p w14:paraId="57EC6811" w14:textId="77777777" w:rsidR="006E37B4" w:rsidRDefault="006E37B4" w:rsidP="00744C49">
            <w:pPr>
              <w:pStyle w:val="af1"/>
              <w:ind w:left="440" w:firstLineChars="8" w:firstLine="19"/>
              <w:jc w:val="left"/>
              <w:rPr>
                <w:rFonts w:asciiTheme="minorEastAsia" w:eastAsiaTheme="minorEastAsia" w:hAnsiTheme="minorEastAsia" w:cs="Arial"/>
              </w:rPr>
            </w:pPr>
          </w:p>
          <w:p w14:paraId="5040234D" w14:textId="36077A52" w:rsidR="00744C49" w:rsidRPr="006E37B4" w:rsidRDefault="00744C49" w:rsidP="00744C49">
            <w:pPr>
              <w:pStyle w:val="af1"/>
              <w:ind w:left="440" w:firstLineChars="8" w:firstLine="19"/>
              <w:jc w:val="left"/>
              <w:rPr>
                <w:rFonts w:asciiTheme="minorEastAsia" w:eastAsiaTheme="minorEastAsia" w:hAnsiTheme="minorEastAsia" w:cs="Arial"/>
                <w:b/>
              </w:rPr>
            </w:pPr>
            <w:r w:rsidRPr="006E37B4">
              <w:rPr>
                <w:rFonts w:asciiTheme="minorEastAsia" w:eastAsiaTheme="minorEastAsia" w:hAnsiTheme="minorEastAsia" w:cs="Arial" w:hint="eastAsia"/>
                <w:b/>
              </w:rPr>
              <w:t>二、投资者交流问答环节</w:t>
            </w:r>
          </w:p>
          <w:p w14:paraId="4AA58BC1" w14:textId="27F4D716" w:rsidR="00D8724C" w:rsidRDefault="00744C49" w:rsidP="006E37B4">
            <w:pPr>
              <w:pStyle w:val="af1"/>
              <w:numPr>
                <w:ilvl w:val="255"/>
                <w:numId w:val="0"/>
              </w:numPr>
              <w:ind w:firstLineChars="200" w:firstLine="480"/>
              <w:rPr>
                <w:rFonts w:asciiTheme="minorEastAsia" w:eastAsiaTheme="minorEastAsia" w:hAnsiTheme="minorEastAsia" w:cs="Arial"/>
              </w:rPr>
            </w:pPr>
            <w:r w:rsidRPr="001931A7">
              <w:rPr>
                <w:rFonts w:asciiTheme="minorEastAsia" w:eastAsiaTheme="minorEastAsia" w:hAnsiTheme="minorEastAsia" w:cs="Arial" w:hint="eastAsia"/>
              </w:rPr>
              <w:t>公司主要就以下方面内容与投资者进行了沟通：</w:t>
            </w:r>
          </w:p>
          <w:p w14:paraId="690EDEFE" w14:textId="03EFD75B" w:rsidR="006E37B4" w:rsidRDefault="006E37B4" w:rsidP="00F06B6D">
            <w:pPr>
              <w:numPr>
                <w:ilvl w:val="255"/>
                <w:numId w:val="0"/>
              </w:numPr>
              <w:rPr>
                <w:rFonts w:asciiTheme="minorEastAsia" w:eastAsiaTheme="minorEastAsia" w:hAnsiTheme="minorEastAsia" w:cs="Arial"/>
                <w:b/>
              </w:rPr>
            </w:pPr>
            <w:r>
              <w:rPr>
                <w:rFonts w:asciiTheme="minorEastAsia" w:eastAsiaTheme="minorEastAsia" w:hAnsiTheme="minorEastAsia" w:cs="Arial" w:hint="eastAsia"/>
                <w:b/>
              </w:rPr>
              <w:t>问题一：公司</w:t>
            </w:r>
            <w:r w:rsidR="00462DBC">
              <w:rPr>
                <w:rFonts w:asciiTheme="minorEastAsia" w:eastAsiaTheme="minorEastAsia" w:hAnsiTheme="minorEastAsia" w:cs="Arial" w:hint="eastAsia"/>
                <w:b/>
              </w:rPr>
              <w:t>如何看到模拟行业未来的竞争？</w:t>
            </w:r>
          </w:p>
          <w:p w14:paraId="4DE11148" w14:textId="77777777" w:rsidR="00462DBC" w:rsidRDefault="00462DBC" w:rsidP="00462DBC">
            <w:pPr>
              <w:numPr>
                <w:ilvl w:val="255"/>
                <w:numId w:val="0"/>
              </w:numPr>
              <w:ind w:firstLine="490"/>
              <w:rPr>
                <w:rFonts w:ascii="Segoe UI" w:hAnsi="Segoe UI" w:cs="Segoe UI"/>
                <w:color w:val="0F1115"/>
                <w:shd w:val="clear" w:color="auto" w:fill="FFFFFF"/>
              </w:rPr>
            </w:pPr>
            <w:r>
              <w:rPr>
                <w:rFonts w:ascii="Segoe UI" w:hAnsi="Segoe UI" w:cs="Segoe UI"/>
                <w:color w:val="0F1115"/>
                <w:shd w:val="clear" w:color="auto" w:fill="FFFFFF"/>
              </w:rPr>
              <w:t>公司持积极且审慎的态度。我们认为，这一赛道兼具长周期特性和持续增长潜力，其竞争核心正从单一的产品能力</w:t>
            </w:r>
            <w:r w:rsidRPr="00462DBC">
              <w:rPr>
                <w:rFonts w:ascii="Segoe UI" w:hAnsi="Segoe UI" w:cs="Segoe UI"/>
                <w:color w:val="0F1115"/>
                <w:shd w:val="clear" w:color="auto" w:fill="FFFFFF"/>
              </w:rPr>
              <w:t>转向</w:t>
            </w:r>
            <w:r w:rsidRPr="00462DBC">
              <w:rPr>
                <w:bCs/>
              </w:rPr>
              <w:t>平台化技术能力、生态</w:t>
            </w:r>
            <w:r w:rsidRPr="00462DBC">
              <w:rPr>
                <w:rFonts w:hint="eastAsia"/>
                <w:bCs/>
              </w:rPr>
              <w:t>系统以及定义产品能力</w:t>
            </w:r>
            <w:r w:rsidRPr="00462DBC">
              <w:rPr>
                <w:rFonts w:ascii="Segoe UI" w:hAnsi="Segoe UI" w:cs="Segoe UI"/>
                <w:color w:val="0F1115"/>
                <w:shd w:val="clear" w:color="auto" w:fill="FFFFFF"/>
              </w:rPr>
              <w:t>的综合较量</w:t>
            </w:r>
            <w:r w:rsidRPr="00462DBC">
              <w:rPr>
                <w:rFonts w:ascii="Segoe UI" w:hAnsi="Segoe UI" w:cs="Segoe UI" w:hint="eastAsia"/>
                <w:color w:val="0F1115"/>
                <w:shd w:val="clear" w:color="auto" w:fill="FFFFFF"/>
              </w:rPr>
              <w:t>。</w:t>
            </w:r>
          </w:p>
          <w:p w14:paraId="16E3273D" w14:textId="2CD88C45" w:rsidR="00C9323D" w:rsidRPr="00C9323D" w:rsidRDefault="00462DBC" w:rsidP="00462DBC">
            <w:pPr>
              <w:numPr>
                <w:ilvl w:val="255"/>
                <w:numId w:val="0"/>
              </w:numPr>
              <w:ind w:firstLine="490"/>
              <w:rPr>
                <w:rFonts w:asciiTheme="minorEastAsia" w:eastAsiaTheme="minorEastAsia" w:hAnsiTheme="minorEastAsia" w:cs="Arial"/>
              </w:rPr>
            </w:pPr>
            <w:r>
              <w:rPr>
                <w:rFonts w:ascii="Segoe UI" w:hAnsi="Segoe UI" w:cs="Segoe UI" w:hint="eastAsia"/>
                <w:color w:val="0F1115"/>
                <w:shd w:val="clear" w:color="auto" w:fill="FFFFFF"/>
              </w:rPr>
              <w:t>对公司而言，</w:t>
            </w:r>
            <w:r>
              <w:rPr>
                <w:rFonts w:ascii="Segoe UI" w:hAnsi="Segoe UI" w:cs="Segoe UI"/>
                <w:color w:val="0F1115"/>
                <w:shd w:val="clear" w:color="auto" w:fill="FFFFFF"/>
              </w:rPr>
              <w:t>持续的研发投入是参与未来竞争、构筑长期护城河的基石。我们已将这一战略付诸实践：</w:t>
            </w:r>
            <w:r>
              <w:rPr>
                <w:rFonts w:asciiTheme="minorEastAsia" w:eastAsiaTheme="minorEastAsia" w:hAnsiTheme="minorEastAsia" w:cs="Arial" w:hint="eastAsia"/>
              </w:rPr>
              <w:t>公司</w:t>
            </w:r>
            <w:r w:rsidR="006E37B4" w:rsidRPr="006E37B4">
              <w:rPr>
                <w:rFonts w:asciiTheme="minorEastAsia" w:eastAsiaTheme="minorEastAsia" w:hAnsiTheme="minorEastAsia" w:cs="Arial" w:hint="eastAsia"/>
              </w:rPr>
              <w:t>2025年前三季度研发费用同比增长38.54%至6.79亿元，2025年Q3研发费用同比增长52.19%至2.58</w:t>
            </w:r>
            <w:r w:rsidR="00CF52F6">
              <w:rPr>
                <w:rFonts w:asciiTheme="minorEastAsia" w:eastAsiaTheme="minorEastAsia" w:hAnsiTheme="minorEastAsia" w:cs="Arial" w:hint="eastAsia"/>
              </w:rPr>
              <w:t>亿元。</w:t>
            </w:r>
          </w:p>
          <w:p w14:paraId="4C0157B2" w14:textId="6726249D" w:rsidR="004D2203" w:rsidRPr="004D2203" w:rsidRDefault="004D2203" w:rsidP="00C9323D">
            <w:pPr>
              <w:numPr>
                <w:ilvl w:val="255"/>
                <w:numId w:val="0"/>
              </w:numPr>
              <w:rPr>
                <w:rFonts w:asciiTheme="minorEastAsia" w:eastAsiaTheme="minorEastAsia" w:hAnsiTheme="minorEastAsia" w:cs="Arial"/>
              </w:rPr>
            </w:pPr>
          </w:p>
          <w:p w14:paraId="4BEF45DA" w14:textId="55DF165F" w:rsidR="00F06B6D" w:rsidRPr="00D8724C" w:rsidRDefault="00C07E62" w:rsidP="00F06B6D">
            <w:pPr>
              <w:numPr>
                <w:ilvl w:val="255"/>
                <w:numId w:val="0"/>
              </w:numPr>
              <w:rPr>
                <w:rFonts w:asciiTheme="minorEastAsia" w:eastAsiaTheme="minorEastAsia" w:hAnsiTheme="minorEastAsia" w:cs="Arial"/>
                <w:b/>
              </w:rPr>
            </w:pPr>
            <w:r>
              <w:rPr>
                <w:rFonts w:asciiTheme="minorEastAsia" w:eastAsiaTheme="minorEastAsia" w:hAnsiTheme="minorEastAsia" w:cs="Arial" w:hint="eastAsia"/>
                <w:b/>
              </w:rPr>
              <w:t>问题</w:t>
            </w:r>
            <w:r w:rsidR="00BD1216">
              <w:rPr>
                <w:rFonts w:asciiTheme="minorEastAsia" w:eastAsiaTheme="minorEastAsia" w:hAnsiTheme="minorEastAsia" w:cs="Arial" w:hint="eastAsia"/>
                <w:b/>
              </w:rPr>
              <w:t>二</w:t>
            </w:r>
            <w:r w:rsidR="00F06B6D" w:rsidRPr="00D8724C">
              <w:rPr>
                <w:rFonts w:asciiTheme="minorEastAsia" w:eastAsiaTheme="minorEastAsia" w:hAnsiTheme="minorEastAsia" w:cs="Arial" w:hint="eastAsia"/>
                <w:b/>
              </w:rPr>
              <w:t>：</w:t>
            </w:r>
            <w:r w:rsidR="00F06B6D">
              <w:rPr>
                <w:rFonts w:asciiTheme="minorEastAsia" w:eastAsiaTheme="minorEastAsia" w:hAnsiTheme="minorEastAsia" w:cs="Arial" w:hint="eastAsia"/>
                <w:b/>
              </w:rPr>
              <w:t>公司未来产品发展的战略</w:t>
            </w:r>
            <w:r w:rsidR="00F06B6D" w:rsidRPr="00D8724C">
              <w:rPr>
                <w:rFonts w:asciiTheme="minorEastAsia" w:eastAsiaTheme="minorEastAsia" w:hAnsiTheme="minorEastAsia" w:cs="Arial" w:hint="eastAsia"/>
                <w:b/>
              </w:rPr>
              <w:t>？</w:t>
            </w:r>
          </w:p>
          <w:p w14:paraId="0D177F8A" w14:textId="017DD52A" w:rsidR="00F06B6D" w:rsidRPr="00F06B6D" w:rsidRDefault="00F06B6D" w:rsidP="00F06B6D">
            <w:pPr>
              <w:numPr>
                <w:ilvl w:val="255"/>
                <w:numId w:val="0"/>
              </w:numPr>
              <w:ind w:firstLineChars="200" w:firstLine="480"/>
              <w:rPr>
                <w:rFonts w:asciiTheme="minorEastAsia" w:eastAsiaTheme="minorEastAsia" w:hAnsiTheme="minorEastAsia" w:cs="Arial"/>
              </w:rPr>
            </w:pPr>
            <w:r w:rsidRPr="00F06B6D">
              <w:rPr>
                <w:rFonts w:asciiTheme="minorEastAsia" w:eastAsiaTheme="minorEastAsia" w:hAnsiTheme="minorEastAsia" w:cs="Arial" w:hint="eastAsia"/>
              </w:rPr>
              <w:t>公司实施一</w:t>
            </w:r>
            <w:r>
              <w:rPr>
                <w:rFonts w:asciiTheme="minorEastAsia" w:eastAsiaTheme="minorEastAsia" w:hAnsiTheme="minorEastAsia" w:cs="Arial" w:hint="eastAsia"/>
              </w:rPr>
              <w:t>站式</w:t>
            </w:r>
            <w:proofErr w:type="gramStart"/>
            <w:r>
              <w:rPr>
                <w:rFonts w:asciiTheme="minorEastAsia" w:eastAsiaTheme="minorEastAsia" w:hAnsiTheme="minorEastAsia" w:cs="Arial" w:hint="eastAsia"/>
              </w:rPr>
              <w:t>全产品</w:t>
            </w:r>
            <w:proofErr w:type="gramEnd"/>
            <w:r>
              <w:rPr>
                <w:rFonts w:asciiTheme="minorEastAsia" w:eastAsiaTheme="minorEastAsia" w:hAnsiTheme="minorEastAsia" w:cs="Arial" w:hint="eastAsia"/>
              </w:rPr>
              <w:t>线的发展策略：</w:t>
            </w:r>
          </w:p>
          <w:p w14:paraId="4D0B18E5" w14:textId="50508408" w:rsidR="00F06B6D" w:rsidRPr="00F06B6D" w:rsidRDefault="00F06B6D" w:rsidP="00F06B6D">
            <w:pPr>
              <w:numPr>
                <w:ilvl w:val="255"/>
                <w:numId w:val="0"/>
              </w:numPr>
              <w:ind w:firstLineChars="200" w:firstLine="480"/>
              <w:rPr>
                <w:rFonts w:asciiTheme="minorEastAsia" w:eastAsiaTheme="minorEastAsia" w:hAnsiTheme="minorEastAsia" w:cs="Arial"/>
              </w:rPr>
            </w:pPr>
            <w:r w:rsidRPr="00F06B6D">
              <w:rPr>
                <w:rFonts w:asciiTheme="minorEastAsia" w:eastAsiaTheme="minorEastAsia" w:hAnsiTheme="minorEastAsia" w:cs="Arial" w:hint="eastAsia"/>
              </w:rPr>
              <w:t>1）电源管理产品线</w:t>
            </w:r>
            <w:r w:rsidR="00BD1216">
              <w:rPr>
                <w:rFonts w:asciiTheme="minorEastAsia" w:eastAsiaTheme="minorEastAsia" w:hAnsiTheme="minorEastAsia" w:cs="Arial" w:hint="eastAsia"/>
              </w:rPr>
              <w:t>：</w:t>
            </w:r>
            <w:r w:rsidRPr="00F06B6D">
              <w:rPr>
                <w:rFonts w:asciiTheme="minorEastAsia" w:eastAsiaTheme="minorEastAsia" w:hAnsiTheme="minorEastAsia" w:cs="Arial" w:hint="eastAsia"/>
              </w:rPr>
              <w:t>涵盖AC-DC、DC-DC、线性电源和电池管理</w:t>
            </w:r>
            <w:r w:rsidR="00BD1216">
              <w:rPr>
                <w:rFonts w:asciiTheme="minorEastAsia" w:eastAsiaTheme="minorEastAsia" w:hAnsiTheme="minorEastAsia" w:cs="Arial" w:hint="eastAsia"/>
              </w:rPr>
              <w:t>等</w:t>
            </w:r>
            <w:r w:rsidRPr="00F06B6D">
              <w:rPr>
                <w:rFonts w:asciiTheme="minorEastAsia" w:eastAsiaTheme="minorEastAsia" w:hAnsiTheme="minorEastAsia" w:cs="Arial" w:hint="eastAsia"/>
              </w:rPr>
              <w:t>，全面覆盖计算和存储、汽车电子、通讯电子、工业应用、消费电子等多个下游应用场景</w:t>
            </w:r>
            <w:r w:rsidR="00BD1216">
              <w:rPr>
                <w:rFonts w:asciiTheme="minorEastAsia" w:eastAsiaTheme="minorEastAsia" w:hAnsiTheme="minorEastAsia" w:cs="Arial" w:hint="eastAsia"/>
              </w:rPr>
              <w:t>。</w:t>
            </w:r>
          </w:p>
          <w:p w14:paraId="10F247BD" w14:textId="3A00B4D0" w:rsidR="00F06B6D" w:rsidRPr="00F06B6D" w:rsidRDefault="00F06B6D" w:rsidP="00F06B6D">
            <w:pPr>
              <w:numPr>
                <w:ilvl w:val="255"/>
                <w:numId w:val="0"/>
              </w:numPr>
              <w:ind w:firstLineChars="200" w:firstLine="480"/>
              <w:rPr>
                <w:rFonts w:asciiTheme="minorEastAsia" w:eastAsiaTheme="minorEastAsia" w:hAnsiTheme="minorEastAsia" w:cs="Arial"/>
              </w:rPr>
            </w:pPr>
            <w:r w:rsidRPr="00F06B6D">
              <w:rPr>
                <w:rFonts w:asciiTheme="minorEastAsia" w:eastAsiaTheme="minorEastAsia" w:hAnsiTheme="minorEastAsia" w:cs="Arial" w:hint="eastAsia"/>
              </w:rPr>
              <w:t>2）信号</w:t>
            </w:r>
            <w:proofErr w:type="gramStart"/>
            <w:r w:rsidRPr="00F06B6D">
              <w:rPr>
                <w:rFonts w:asciiTheme="minorEastAsia" w:eastAsiaTheme="minorEastAsia" w:hAnsiTheme="minorEastAsia" w:cs="Arial" w:hint="eastAsia"/>
              </w:rPr>
              <w:t>链产品</w:t>
            </w:r>
            <w:proofErr w:type="gramEnd"/>
            <w:r w:rsidRPr="00F06B6D">
              <w:rPr>
                <w:rFonts w:asciiTheme="minorEastAsia" w:eastAsiaTheme="minorEastAsia" w:hAnsiTheme="minorEastAsia" w:cs="Arial" w:hint="eastAsia"/>
              </w:rPr>
              <w:t>线</w:t>
            </w:r>
            <w:r w:rsidR="00BD1216">
              <w:rPr>
                <w:rFonts w:asciiTheme="minorEastAsia" w:eastAsiaTheme="minorEastAsia" w:hAnsiTheme="minorEastAsia" w:cs="Arial" w:hint="eastAsia"/>
              </w:rPr>
              <w:t>：</w:t>
            </w:r>
            <w:r w:rsidRPr="00F06B6D">
              <w:rPr>
                <w:rFonts w:asciiTheme="minorEastAsia" w:eastAsiaTheme="minorEastAsia" w:hAnsiTheme="minorEastAsia" w:cs="Arial" w:hint="eastAsia"/>
              </w:rPr>
              <w:t>持续深化</w:t>
            </w:r>
            <w:r w:rsidR="00BD1216">
              <w:rPr>
                <w:rFonts w:asciiTheme="minorEastAsia" w:eastAsiaTheme="minorEastAsia" w:hAnsiTheme="minorEastAsia" w:cs="Arial" w:hint="eastAsia"/>
              </w:rPr>
              <w:t>中，如</w:t>
            </w:r>
            <w:r w:rsidRPr="00F06B6D">
              <w:rPr>
                <w:rFonts w:asciiTheme="minorEastAsia" w:eastAsiaTheme="minorEastAsia" w:hAnsiTheme="minorEastAsia" w:cs="Arial" w:hint="eastAsia"/>
              </w:rPr>
              <w:t>检测、接口、转换器、时钟及线性等关键产品线</w:t>
            </w:r>
            <w:r w:rsidR="00BD1216">
              <w:rPr>
                <w:rFonts w:asciiTheme="minorEastAsia" w:eastAsiaTheme="minorEastAsia" w:hAnsiTheme="minorEastAsia" w:cs="Arial" w:hint="eastAsia"/>
              </w:rPr>
              <w:t>持续开发，</w:t>
            </w:r>
            <w:r w:rsidRPr="00F06B6D">
              <w:rPr>
                <w:rFonts w:asciiTheme="minorEastAsia" w:eastAsiaTheme="minorEastAsia" w:hAnsiTheme="minorEastAsia" w:cs="Arial" w:hint="eastAsia"/>
              </w:rPr>
              <w:t>广泛应用于通信、计算存储、汽车电子等高增长市场。</w:t>
            </w:r>
          </w:p>
          <w:p w14:paraId="04752F99" w14:textId="6C9B2709" w:rsidR="00F06B6D" w:rsidRDefault="00F06B6D" w:rsidP="00F06B6D">
            <w:pPr>
              <w:numPr>
                <w:ilvl w:val="255"/>
                <w:numId w:val="0"/>
              </w:numPr>
              <w:ind w:firstLineChars="200" w:firstLine="480"/>
              <w:rPr>
                <w:rFonts w:asciiTheme="minorEastAsia" w:eastAsiaTheme="minorEastAsia" w:hAnsiTheme="minorEastAsia" w:cs="Arial"/>
              </w:rPr>
            </w:pPr>
            <w:r w:rsidRPr="00F06B6D">
              <w:rPr>
                <w:rFonts w:asciiTheme="minorEastAsia" w:eastAsiaTheme="minorEastAsia" w:hAnsiTheme="minorEastAsia" w:cs="Arial" w:hint="eastAsia"/>
              </w:rPr>
              <w:t>3）产品体系</w:t>
            </w:r>
            <w:r w:rsidR="00BD1216">
              <w:rPr>
                <w:rFonts w:asciiTheme="minorEastAsia" w:eastAsiaTheme="minorEastAsia" w:hAnsiTheme="minorEastAsia" w:cs="Arial" w:hint="eastAsia"/>
              </w:rPr>
              <w:t>：</w:t>
            </w:r>
            <w:r w:rsidRPr="00F06B6D">
              <w:rPr>
                <w:rFonts w:asciiTheme="minorEastAsia" w:eastAsiaTheme="minorEastAsia" w:hAnsiTheme="minorEastAsia" w:cs="Arial" w:hint="eastAsia"/>
              </w:rPr>
              <w:t>公司坚持内生研发与外延投资相结合的战略路径，持续拓展和补全产品矩阵</w:t>
            </w:r>
            <w:r w:rsidR="00BD1216">
              <w:rPr>
                <w:rFonts w:asciiTheme="minorEastAsia" w:eastAsiaTheme="minorEastAsia" w:hAnsiTheme="minorEastAsia" w:cs="Arial" w:hint="eastAsia"/>
              </w:rPr>
              <w:t>。</w:t>
            </w:r>
          </w:p>
          <w:p w14:paraId="7B65EE2D" w14:textId="77777777" w:rsidR="003E1854" w:rsidRDefault="003E1854" w:rsidP="00C07E62">
            <w:pPr>
              <w:ind w:firstLine="480"/>
              <w:rPr>
                <w:rFonts w:asciiTheme="minorEastAsia" w:eastAsiaTheme="minorEastAsia" w:hAnsiTheme="minorEastAsia" w:cs="Arial"/>
              </w:rPr>
            </w:pPr>
          </w:p>
          <w:p w14:paraId="5C12C53F" w14:textId="320265C0" w:rsidR="003E1854" w:rsidRPr="003E1854" w:rsidRDefault="00944F13" w:rsidP="004D2203">
            <w:pPr>
              <w:ind w:firstLineChars="0" w:firstLine="0"/>
              <w:rPr>
                <w:rFonts w:asciiTheme="minorEastAsia" w:eastAsiaTheme="minorEastAsia" w:hAnsiTheme="minorEastAsia" w:cs="Arial"/>
                <w:b/>
              </w:rPr>
            </w:pPr>
            <w:r>
              <w:rPr>
                <w:rFonts w:asciiTheme="minorEastAsia" w:eastAsiaTheme="minorEastAsia" w:hAnsiTheme="minorEastAsia" w:cs="Arial" w:hint="eastAsia"/>
                <w:b/>
              </w:rPr>
              <w:t>问题</w:t>
            </w:r>
            <w:r w:rsidR="00EA0CD7">
              <w:rPr>
                <w:rFonts w:asciiTheme="minorEastAsia" w:eastAsiaTheme="minorEastAsia" w:hAnsiTheme="minorEastAsia" w:cs="Arial" w:hint="eastAsia"/>
                <w:b/>
              </w:rPr>
              <w:t>三</w:t>
            </w:r>
            <w:r w:rsidR="003E1854">
              <w:rPr>
                <w:rFonts w:asciiTheme="minorEastAsia" w:eastAsiaTheme="minorEastAsia" w:hAnsiTheme="minorEastAsia" w:cs="Arial" w:hint="eastAsia"/>
                <w:b/>
              </w:rPr>
              <w:t>：</w:t>
            </w:r>
            <w:r w:rsidR="004D2203">
              <w:rPr>
                <w:rFonts w:asciiTheme="minorEastAsia" w:eastAsiaTheme="minorEastAsia" w:hAnsiTheme="minorEastAsia" w:cs="Arial" w:hint="eastAsia"/>
                <w:b/>
              </w:rPr>
              <w:t>请问公司未来业绩</w:t>
            </w:r>
            <w:r w:rsidR="004D2203" w:rsidRPr="004D2203">
              <w:rPr>
                <w:rFonts w:asciiTheme="minorEastAsia" w:eastAsiaTheme="minorEastAsia" w:hAnsiTheme="minorEastAsia" w:cs="Arial" w:hint="eastAsia"/>
                <w:b/>
              </w:rPr>
              <w:t>成长如何以及核心的驱动力？</w:t>
            </w:r>
          </w:p>
          <w:p w14:paraId="5EF6D467" w14:textId="7D08CEA9" w:rsidR="00C8372F" w:rsidRPr="00C8372F" w:rsidRDefault="00C8372F" w:rsidP="00C8372F">
            <w:pPr>
              <w:ind w:firstLine="480"/>
              <w:rPr>
                <w:rFonts w:asciiTheme="minorEastAsia" w:eastAsiaTheme="minorEastAsia" w:hAnsiTheme="minorEastAsia" w:cs="Arial"/>
              </w:rPr>
            </w:pPr>
            <w:r w:rsidRPr="00C8372F">
              <w:rPr>
                <w:rFonts w:asciiTheme="minorEastAsia" w:eastAsiaTheme="minorEastAsia" w:hAnsiTheme="minorEastAsia" w:cs="Arial" w:hint="eastAsia"/>
              </w:rPr>
              <w:t>作为一家技术驱动型企业，公司的盈利增长将主要依托于核心竞争力的持续强化和新兴市场的快速布局，具体体现在以下几个方面：</w:t>
            </w:r>
          </w:p>
          <w:p w14:paraId="3E3F4E15" w14:textId="33BCD082" w:rsidR="00C8372F" w:rsidRPr="00C8372F" w:rsidRDefault="000333C9" w:rsidP="00C8372F">
            <w:pPr>
              <w:ind w:firstLine="480"/>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sidR="00C8372F" w:rsidRPr="00C8372F">
              <w:rPr>
                <w:rFonts w:asciiTheme="minorEastAsia" w:eastAsiaTheme="minorEastAsia" w:hAnsiTheme="minorEastAsia" w:cs="Arial" w:hint="eastAsia"/>
              </w:rPr>
              <w:t>技术迭代与工艺升级，通过持续的研发投入，推动工艺技术迭代，提升产品性能与成本优势，巩固行业领先地位。</w:t>
            </w:r>
          </w:p>
          <w:p w14:paraId="1DA34D3A" w14:textId="2B94CF2E" w:rsidR="00C8372F" w:rsidRPr="009B6DE9" w:rsidRDefault="000333C9" w:rsidP="00C8372F">
            <w:pPr>
              <w:ind w:firstLine="480"/>
              <w:rPr>
                <w:rFonts w:asciiTheme="minorEastAsia" w:eastAsiaTheme="minorEastAsia" w:hAnsiTheme="minorEastAsia" w:cs="Arial"/>
              </w:rPr>
            </w:pPr>
            <w:r>
              <w:rPr>
                <w:rFonts w:asciiTheme="minorEastAsia" w:eastAsiaTheme="minorEastAsia" w:hAnsiTheme="minorEastAsia" w:cs="Arial" w:hint="eastAsia"/>
              </w:rPr>
              <w:t>2）</w:t>
            </w:r>
            <w:r w:rsidR="00C8372F" w:rsidRPr="00C8372F">
              <w:rPr>
                <w:rFonts w:asciiTheme="minorEastAsia" w:eastAsiaTheme="minorEastAsia" w:hAnsiTheme="minorEastAsia" w:cs="Arial" w:hint="eastAsia"/>
              </w:rPr>
              <w:t>新兴市场快速拓展，在服务器与计算领域方面，公司抓住计算需求爆发的机遇，推出高性能、低功耗的解决方案；在汽车电子与新能源市场方面，依托技术积累，加速布局智能驾驶等增</w:t>
            </w:r>
            <w:r w:rsidR="00C8372F" w:rsidRPr="009B6DE9">
              <w:rPr>
                <w:rFonts w:asciiTheme="minorEastAsia" w:eastAsiaTheme="minorEastAsia" w:hAnsiTheme="minorEastAsia" w:cs="Arial" w:hint="eastAsia"/>
              </w:rPr>
              <w:t>长赛道，抢占市场先机。</w:t>
            </w:r>
          </w:p>
          <w:p w14:paraId="5725DEA6" w14:textId="1EFDDA87" w:rsidR="003E1854" w:rsidRPr="003E1854" w:rsidRDefault="00C8372F" w:rsidP="00C8372F">
            <w:pPr>
              <w:ind w:firstLine="480"/>
              <w:rPr>
                <w:rFonts w:asciiTheme="minorEastAsia" w:eastAsiaTheme="minorEastAsia" w:hAnsiTheme="minorEastAsia" w:cs="Arial"/>
              </w:rPr>
            </w:pPr>
            <w:r w:rsidRPr="009B6DE9">
              <w:rPr>
                <w:rFonts w:asciiTheme="minorEastAsia" w:eastAsiaTheme="minorEastAsia" w:hAnsiTheme="minorEastAsia" w:cs="Arial" w:hint="eastAsia"/>
              </w:rPr>
              <w:t>未来，公司将持续聚焦高增长领域，增强技术创新和市场敏锐度，努力提升盈利能</w:t>
            </w:r>
            <w:r w:rsidRPr="00C8372F">
              <w:rPr>
                <w:rFonts w:asciiTheme="minorEastAsia" w:eastAsiaTheme="minorEastAsia" w:hAnsiTheme="minorEastAsia" w:cs="Arial" w:hint="eastAsia"/>
              </w:rPr>
              <w:t>力。</w:t>
            </w:r>
          </w:p>
          <w:p w14:paraId="2B73E091" w14:textId="77777777" w:rsidR="003E1854" w:rsidRDefault="003E1854" w:rsidP="003E1854">
            <w:pPr>
              <w:ind w:firstLine="480"/>
              <w:rPr>
                <w:rFonts w:asciiTheme="minorEastAsia" w:eastAsiaTheme="minorEastAsia" w:hAnsiTheme="minorEastAsia" w:cs="Arial"/>
              </w:rPr>
            </w:pPr>
          </w:p>
          <w:p w14:paraId="38E0D8E5" w14:textId="59DB0388" w:rsidR="00662B2D" w:rsidRDefault="00944F13" w:rsidP="00662B2D">
            <w:pPr>
              <w:ind w:firstLineChars="0" w:firstLine="0"/>
              <w:rPr>
                <w:rFonts w:asciiTheme="minorEastAsia" w:eastAsiaTheme="minorEastAsia" w:hAnsiTheme="minorEastAsia" w:cs="Arial"/>
                <w:b/>
              </w:rPr>
            </w:pPr>
            <w:r>
              <w:rPr>
                <w:rFonts w:asciiTheme="minorEastAsia" w:eastAsiaTheme="minorEastAsia" w:hAnsiTheme="minorEastAsia" w:cs="Arial" w:hint="eastAsia"/>
                <w:b/>
              </w:rPr>
              <w:t>问题</w:t>
            </w:r>
            <w:r w:rsidR="00FC1B16">
              <w:rPr>
                <w:rFonts w:asciiTheme="minorEastAsia" w:eastAsiaTheme="minorEastAsia" w:hAnsiTheme="minorEastAsia" w:cs="Arial" w:hint="eastAsia"/>
                <w:b/>
              </w:rPr>
              <w:t>四</w:t>
            </w:r>
            <w:r w:rsidR="00662B2D" w:rsidRPr="00662B2D">
              <w:rPr>
                <w:rFonts w:asciiTheme="minorEastAsia" w:eastAsiaTheme="minorEastAsia" w:hAnsiTheme="minorEastAsia" w:cs="Arial" w:hint="eastAsia"/>
                <w:b/>
              </w:rPr>
              <w:t>：公司未来还会</w:t>
            </w:r>
            <w:r w:rsidR="00FC1B16">
              <w:rPr>
                <w:rFonts w:asciiTheme="minorEastAsia" w:eastAsiaTheme="minorEastAsia" w:hAnsiTheme="minorEastAsia" w:cs="Arial" w:hint="eastAsia"/>
                <w:b/>
              </w:rPr>
              <w:t>继续</w:t>
            </w:r>
            <w:r w:rsidR="00662B2D" w:rsidRPr="00662B2D">
              <w:rPr>
                <w:rFonts w:asciiTheme="minorEastAsia" w:eastAsiaTheme="minorEastAsia" w:hAnsiTheme="minorEastAsia" w:cs="Arial" w:hint="eastAsia"/>
                <w:b/>
              </w:rPr>
              <w:t>并购吗？</w:t>
            </w:r>
          </w:p>
          <w:p w14:paraId="18D819FB" w14:textId="27B9E494" w:rsidR="007B3321" w:rsidRDefault="00FC1B16" w:rsidP="007B3321">
            <w:pPr>
              <w:ind w:firstLine="480"/>
              <w:rPr>
                <w:rFonts w:asciiTheme="minorEastAsia" w:eastAsiaTheme="minorEastAsia" w:hAnsiTheme="minorEastAsia" w:cs="Arial"/>
              </w:rPr>
            </w:pPr>
            <w:r>
              <w:rPr>
                <w:rFonts w:ascii="Segoe UI" w:hAnsi="Segoe UI" w:cs="Segoe UI"/>
                <w:color w:val="0F1115"/>
                <w:shd w:val="clear" w:color="auto" w:fill="FFFFFF"/>
              </w:rPr>
              <w:t>关于公司未来的并购战略，我们将继续秉持战略驱动、审慎决策的原则，</w:t>
            </w:r>
            <w:r w:rsidR="007B3321" w:rsidRPr="007B3321">
              <w:rPr>
                <w:rFonts w:asciiTheme="minorEastAsia" w:eastAsiaTheme="minorEastAsia" w:hAnsiTheme="minorEastAsia" w:cs="Arial" w:hint="eastAsia"/>
              </w:rPr>
              <w:t>根据</w:t>
            </w:r>
            <w:r>
              <w:rPr>
                <w:rFonts w:asciiTheme="minorEastAsia" w:eastAsiaTheme="minorEastAsia" w:hAnsiTheme="minorEastAsia" w:cs="Arial" w:hint="eastAsia"/>
              </w:rPr>
              <w:t>实际</w:t>
            </w:r>
            <w:r w:rsidR="007B3321" w:rsidRPr="007B3321">
              <w:rPr>
                <w:rFonts w:asciiTheme="minorEastAsia" w:eastAsiaTheme="minorEastAsia" w:hAnsiTheme="minorEastAsia" w:cs="Arial" w:hint="eastAsia"/>
              </w:rPr>
              <w:t>发展</w:t>
            </w:r>
            <w:r>
              <w:rPr>
                <w:rFonts w:asciiTheme="minorEastAsia" w:eastAsiaTheme="minorEastAsia" w:hAnsiTheme="minorEastAsia" w:cs="Arial" w:hint="eastAsia"/>
              </w:rPr>
              <w:t>需要</w:t>
            </w:r>
            <w:r w:rsidR="007B3321" w:rsidRPr="007B3321">
              <w:rPr>
                <w:rFonts w:asciiTheme="minorEastAsia" w:eastAsiaTheme="minorEastAsia" w:hAnsiTheme="minorEastAsia" w:cs="Arial" w:hint="eastAsia"/>
              </w:rPr>
              <w:t>决定是否发起并购计划，后续</w:t>
            </w:r>
            <w:r w:rsidR="00DC7278">
              <w:rPr>
                <w:rFonts w:ascii="Segoe UI" w:hAnsi="Segoe UI" w:cs="Segoe UI"/>
                <w:color w:val="0F1115"/>
                <w:shd w:val="clear" w:color="auto" w:fill="FFFFFF"/>
              </w:rPr>
              <w:t>所有重大并购活动将严格按照《上市公司重大资产重组管理办法》等法规要求，及时履行信息披露义务</w:t>
            </w:r>
            <w:r w:rsidR="00DC7278">
              <w:rPr>
                <w:rFonts w:ascii="Segoe UI" w:hAnsi="Segoe UI" w:cs="Segoe UI" w:hint="eastAsia"/>
                <w:color w:val="0F1115"/>
                <w:shd w:val="clear" w:color="auto" w:fill="FFFFFF"/>
              </w:rPr>
              <w:t>。</w:t>
            </w:r>
          </w:p>
          <w:p w14:paraId="356976F8" w14:textId="77777777" w:rsidR="00BD1216" w:rsidRDefault="00BD1216" w:rsidP="00BD1216">
            <w:pPr>
              <w:numPr>
                <w:ilvl w:val="255"/>
                <w:numId w:val="0"/>
              </w:numPr>
              <w:rPr>
                <w:rFonts w:asciiTheme="minorEastAsia" w:eastAsiaTheme="minorEastAsia" w:hAnsiTheme="minorEastAsia" w:cs="Arial"/>
              </w:rPr>
            </w:pPr>
          </w:p>
          <w:p w14:paraId="2A05D832" w14:textId="6CC9370C" w:rsidR="00BD1216" w:rsidRPr="00477B61" w:rsidRDefault="00BD1216" w:rsidP="00BD1216">
            <w:pPr>
              <w:numPr>
                <w:ilvl w:val="255"/>
                <w:numId w:val="0"/>
              </w:numPr>
              <w:rPr>
                <w:rFonts w:asciiTheme="minorEastAsia" w:eastAsiaTheme="minorEastAsia" w:hAnsiTheme="minorEastAsia" w:cs="Arial"/>
                <w:b/>
              </w:rPr>
            </w:pPr>
            <w:r>
              <w:rPr>
                <w:rFonts w:asciiTheme="minorEastAsia" w:eastAsiaTheme="minorEastAsia" w:hAnsiTheme="minorEastAsia" w:cs="Arial" w:hint="eastAsia"/>
                <w:b/>
              </w:rPr>
              <w:t>问题</w:t>
            </w:r>
            <w:r w:rsidR="00FC1B16">
              <w:rPr>
                <w:rFonts w:asciiTheme="minorEastAsia" w:eastAsiaTheme="minorEastAsia" w:hAnsiTheme="minorEastAsia" w:cs="Arial" w:hint="eastAsia"/>
                <w:b/>
              </w:rPr>
              <w:t>五</w:t>
            </w:r>
            <w:r w:rsidRPr="00477B61">
              <w:rPr>
                <w:rFonts w:asciiTheme="minorEastAsia" w:eastAsiaTheme="minorEastAsia" w:hAnsiTheme="minorEastAsia" w:cs="Arial" w:hint="eastAsia"/>
                <w:b/>
              </w:rPr>
              <w:t>：公司H股上市进度如何？</w:t>
            </w:r>
          </w:p>
          <w:p w14:paraId="7FCCCFD0" w14:textId="7F204E6D" w:rsidR="00BD1216" w:rsidRPr="007B3321" w:rsidRDefault="00BD1216" w:rsidP="009B6DE9">
            <w:pPr>
              <w:numPr>
                <w:ilvl w:val="255"/>
                <w:numId w:val="0"/>
              </w:numPr>
              <w:ind w:firstLineChars="200" w:firstLine="480"/>
              <w:rPr>
                <w:rFonts w:asciiTheme="minorEastAsia" w:eastAsiaTheme="minorEastAsia" w:hAnsiTheme="minorEastAsia" w:cs="Arial" w:hint="eastAsia"/>
              </w:rPr>
            </w:pPr>
            <w:r w:rsidRPr="004D2203">
              <w:rPr>
                <w:rFonts w:asciiTheme="minorEastAsia" w:eastAsiaTheme="minorEastAsia" w:hAnsiTheme="minorEastAsia" w:cs="Arial" w:hint="eastAsia"/>
              </w:rPr>
              <w:t>公司目前正在根据相关法律法规的规定及监管机构的要求，有序推进H股相关工作，具体进展公司将通过公告形式及时履行信息披露义务</w:t>
            </w:r>
            <w:r>
              <w:rPr>
                <w:rFonts w:asciiTheme="minorEastAsia" w:eastAsiaTheme="minorEastAsia" w:hAnsiTheme="minorEastAsia" w:cs="Arial" w:hint="eastAsia"/>
              </w:rPr>
              <w:t>。</w:t>
            </w:r>
            <w:bookmarkStart w:id="0" w:name="_GoBack"/>
            <w:bookmarkEnd w:id="0"/>
          </w:p>
        </w:tc>
      </w:tr>
      <w:tr w:rsidR="001931A7" w:rsidRPr="001931A7" w14:paraId="0C52ED5A" w14:textId="77777777" w:rsidTr="006E37B4">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053C6256" w14:textId="77777777" w:rsidR="00744C49" w:rsidRPr="001931A7" w:rsidRDefault="00744C49" w:rsidP="00744C49">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lastRenderedPageBreak/>
              <w:t>附件清单（如有）</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78952254" w14:textId="77777777" w:rsidR="00744C49" w:rsidRPr="001931A7" w:rsidRDefault="00744C49" w:rsidP="00744C49">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无</w:t>
            </w:r>
          </w:p>
        </w:tc>
      </w:tr>
      <w:tr w:rsidR="001931A7" w:rsidRPr="001931A7" w14:paraId="2FA669DA" w14:textId="77777777" w:rsidTr="00744C49">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64683A7C" w14:textId="77777777" w:rsidR="00744C49" w:rsidRPr="001931A7" w:rsidRDefault="00744C49" w:rsidP="00744C49">
            <w:pPr>
              <w:spacing w:line="336" w:lineRule="auto"/>
              <w:ind w:firstLineChars="0" w:firstLine="0"/>
              <w:jc w:val="left"/>
              <w:rPr>
                <w:rFonts w:asciiTheme="minorEastAsia" w:eastAsiaTheme="minorEastAsia" w:hAnsiTheme="minorEastAsia" w:cs="宋体"/>
                <w:bCs/>
                <w:iCs/>
              </w:rPr>
            </w:pPr>
            <w:r w:rsidRPr="001931A7">
              <w:rPr>
                <w:rFonts w:asciiTheme="minorEastAsia" w:eastAsiaTheme="minorEastAsia" w:hAnsiTheme="minorEastAsia" w:cs="宋体" w:hint="eastAsia"/>
                <w:bCs/>
                <w:iCs/>
              </w:rPr>
              <w:t>关于本次活动是否涉及应当披露重大信息的说明</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0D988802" w14:textId="77777777" w:rsidR="00744C49" w:rsidRPr="001931A7" w:rsidRDefault="00744C49" w:rsidP="00744C49">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本次活动不涉及应当披露重大信息</w:t>
            </w:r>
          </w:p>
        </w:tc>
      </w:tr>
      <w:tr w:rsidR="00744C49" w:rsidRPr="001931A7" w14:paraId="6140C913" w14:textId="77777777" w:rsidTr="00744C49">
        <w:trPr>
          <w:jc w:val="center"/>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14:paraId="1E37A1B8" w14:textId="77777777" w:rsidR="00744C49" w:rsidRPr="001931A7" w:rsidRDefault="00744C49" w:rsidP="00744C49">
            <w:pPr>
              <w:ind w:firstLineChars="0" w:firstLine="0"/>
              <w:rPr>
                <w:rFonts w:asciiTheme="minorEastAsia" w:eastAsiaTheme="minorEastAsia" w:hAnsiTheme="minorEastAsia" w:cs="宋体"/>
                <w:bCs/>
                <w:iCs/>
              </w:rPr>
            </w:pPr>
            <w:r w:rsidRPr="001931A7">
              <w:rPr>
                <w:rFonts w:asciiTheme="minorEastAsia" w:eastAsiaTheme="minorEastAsia" w:hAnsiTheme="minorEastAsia" w:cs="宋体" w:hint="eastAsia"/>
                <w:bCs/>
                <w:iCs/>
              </w:rPr>
              <w:t>日期</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14:paraId="5743DB4C" w14:textId="00168160" w:rsidR="00744C49" w:rsidRPr="001931A7" w:rsidRDefault="00744C49" w:rsidP="00744C49">
            <w:pPr>
              <w:spacing w:line="480" w:lineRule="atLeast"/>
              <w:ind w:firstLineChars="0" w:firstLine="0"/>
              <w:rPr>
                <w:rFonts w:asciiTheme="minorEastAsia" w:eastAsiaTheme="minorEastAsia" w:hAnsiTheme="minorEastAsia" w:cs="宋体"/>
                <w:bCs/>
                <w:iCs/>
              </w:rPr>
            </w:pPr>
            <w:r w:rsidRPr="001931A7">
              <w:rPr>
                <w:rFonts w:asciiTheme="minorEastAsia" w:eastAsiaTheme="minorEastAsia" w:hAnsiTheme="minorEastAsia" w:cs="宋体"/>
                <w:bCs/>
                <w:iCs/>
              </w:rPr>
              <w:t>2025</w:t>
            </w:r>
            <w:r w:rsidRPr="001931A7">
              <w:rPr>
                <w:rFonts w:asciiTheme="minorEastAsia" w:eastAsiaTheme="minorEastAsia" w:hAnsiTheme="minorEastAsia" w:cs="宋体" w:hint="eastAsia"/>
                <w:bCs/>
                <w:iCs/>
              </w:rPr>
              <w:t>年</w:t>
            </w:r>
            <w:r w:rsidR="006E37B4">
              <w:rPr>
                <w:rFonts w:asciiTheme="minorEastAsia" w:eastAsiaTheme="minorEastAsia" w:hAnsiTheme="minorEastAsia" w:cs="宋体"/>
                <w:bCs/>
                <w:iCs/>
              </w:rPr>
              <w:t>11</w:t>
            </w:r>
            <w:r w:rsidRPr="001931A7">
              <w:rPr>
                <w:rFonts w:asciiTheme="minorEastAsia" w:eastAsiaTheme="minorEastAsia" w:hAnsiTheme="minorEastAsia" w:cs="宋体" w:hint="eastAsia"/>
                <w:bCs/>
                <w:iCs/>
              </w:rPr>
              <w:t>月</w:t>
            </w:r>
            <w:r w:rsidR="006E37B4">
              <w:rPr>
                <w:rFonts w:asciiTheme="minorEastAsia" w:eastAsiaTheme="minorEastAsia" w:hAnsiTheme="minorEastAsia" w:cs="宋体"/>
                <w:bCs/>
                <w:iCs/>
              </w:rPr>
              <w:t>10</w:t>
            </w:r>
            <w:r w:rsidRPr="001931A7">
              <w:rPr>
                <w:rFonts w:asciiTheme="minorEastAsia" w:eastAsiaTheme="minorEastAsia" w:hAnsiTheme="minorEastAsia" w:cs="宋体" w:hint="eastAsia"/>
                <w:bCs/>
                <w:iCs/>
              </w:rPr>
              <w:t>日</w:t>
            </w:r>
          </w:p>
        </w:tc>
      </w:tr>
    </w:tbl>
    <w:p w14:paraId="0D6ECF46" w14:textId="77777777" w:rsidR="00E221F0" w:rsidRPr="001931A7" w:rsidRDefault="00E221F0">
      <w:pPr>
        <w:ind w:firstLineChars="0" w:firstLine="0"/>
        <w:rPr>
          <w:rFonts w:asciiTheme="minorEastAsia" w:eastAsiaTheme="minorEastAsia" w:hAnsiTheme="minorEastAsia"/>
        </w:rPr>
      </w:pPr>
    </w:p>
    <w:sectPr w:rsidR="00E221F0" w:rsidRPr="001931A7">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383"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17F2" w14:textId="77777777" w:rsidR="002258BF" w:rsidRDefault="002258BF">
      <w:pPr>
        <w:spacing w:line="240" w:lineRule="auto"/>
        <w:ind w:firstLine="480"/>
      </w:pPr>
      <w:r>
        <w:separator/>
      </w:r>
    </w:p>
  </w:endnote>
  <w:endnote w:type="continuationSeparator" w:id="0">
    <w:p w14:paraId="60A722FA" w14:textId="77777777" w:rsidR="002258BF" w:rsidRDefault="002258B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9A3F" w14:textId="77777777" w:rsidR="00E221F0" w:rsidRDefault="00E221F0">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14B5" w14:textId="77777777" w:rsidR="00E221F0" w:rsidRDefault="00E221F0">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674A" w14:textId="77777777" w:rsidR="00E221F0" w:rsidRDefault="00E221F0">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57DB8" w14:textId="77777777" w:rsidR="002258BF" w:rsidRDefault="002258BF">
      <w:pPr>
        <w:ind w:firstLine="480"/>
      </w:pPr>
      <w:r>
        <w:separator/>
      </w:r>
    </w:p>
  </w:footnote>
  <w:footnote w:type="continuationSeparator" w:id="0">
    <w:p w14:paraId="53A99CFC" w14:textId="77777777" w:rsidR="002258BF" w:rsidRDefault="002258BF">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7D6D" w14:textId="77777777" w:rsidR="00E221F0" w:rsidRDefault="00E221F0">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0F83" w14:textId="77777777" w:rsidR="00E221F0" w:rsidRDefault="00E221F0">
    <w:pPr>
      <w:pStyle w:val="a9"/>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64BD" w14:textId="77777777" w:rsidR="00E221F0" w:rsidRDefault="00E221F0">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D46AA"/>
    <w:multiLevelType w:val="singleLevel"/>
    <w:tmpl w:val="27ED46AA"/>
    <w:lvl w:ilvl="0">
      <w:start w:val="1"/>
      <w:numFmt w:val="chineseCounting"/>
      <w:suff w:val="nothing"/>
      <w:lvlText w:val="%1、"/>
      <w:lvlJc w:val="left"/>
      <w:pPr>
        <w:ind w:left="0" w:firstLine="420"/>
      </w:pPr>
      <w:rPr>
        <w:rFonts w:hint="eastAsia"/>
      </w:rPr>
    </w:lvl>
  </w:abstractNum>
  <w:abstractNum w:abstractNumId="1" w15:restartNumberingAfterBreak="0">
    <w:nsid w:val="2F6909EE"/>
    <w:multiLevelType w:val="hybridMultilevel"/>
    <w:tmpl w:val="6E9A7598"/>
    <w:lvl w:ilvl="0" w:tplc="BC0226B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8B7E52"/>
    <w:multiLevelType w:val="hybridMultilevel"/>
    <w:tmpl w:val="FF40DA1E"/>
    <w:lvl w:ilvl="0" w:tplc="B95C96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4NTU3ZWU2OWY3OGYwZTc4YzI4Y2E1Y2EzYmVhOGIifQ=="/>
    <w:docVar w:name="KSO_WPS_MARK_KEY" w:val="785e6d2a-2da7-4874-817b-b6491f0f0f52"/>
  </w:docVars>
  <w:rsids>
    <w:rsidRoot w:val="01240E24"/>
    <w:rsid w:val="0001034A"/>
    <w:rsid w:val="00015D0A"/>
    <w:rsid w:val="000320F4"/>
    <w:rsid w:val="00032181"/>
    <w:rsid w:val="000333C9"/>
    <w:rsid w:val="000577E4"/>
    <w:rsid w:val="00062966"/>
    <w:rsid w:val="000651D0"/>
    <w:rsid w:val="00072DE7"/>
    <w:rsid w:val="00075291"/>
    <w:rsid w:val="00077DFF"/>
    <w:rsid w:val="00084A51"/>
    <w:rsid w:val="0008512F"/>
    <w:rsid w:val="000958C2"/>
    <w:rsid w:val="00096BBB"/>
    <w:rsid w:val="00097F4F"/>
    <w:rsid w:val="000A09E8"/>
    <w:rsid w:val="000A0BB2"/>
    <w:rsid w:val="000A17D5"/>
    <w:rsid w:val="000F1401"/>
    <w:rsid w:val="000F514C"/>
    <w:rsid w:val="000F6761"/>
    <w:rsid w:val="0010151D"/>
    <w:rsid w:val="001026F2"/>
    <w:rsid w:val="00103BBE"/>
    <w:rsid w:val="00110C20"/>
    <w:rsid w:val="00111493"/>
    <w:rsid w:val="001235C0"/>
    <w:rsid w:val="00131423"/>
    <w:rsid w:val="0013636A"/>
    <w:rsid w:val="00136480"/>
    <w:rsid w:val="00142785"/>
    <w:rsid w:val="00147049"/>
    <w:rsid w:val="00156D93"/>
    <w:rsid w:val="00161134"/>
    <w:rsid w:val="00162A9A"/>
    <w:rsid w:val="0016504C"/>
    <w:rsid w:val="001654DF"/>
    <w:rsid w:val="0017414F"/>
    <w:rsid w:val="00181099"/>
    <w:rsid w:val="001917FB"/>
    <w:rsid w:val="001931A7"/>
    <w:rsid w:val="00197357"/>
    <w:rsid w:val="001A1CBF"/>
    <w:rsid w:val="001B597D"/>
    <w:rsid w:val="001C3164"/>
    <w:rsid w:val="001C431D"/>
    <w:rsid w:val="001C7D8F"/>
    <w:rsid w:val="001D64EB"/>
    <w:rsid w:val="001D7EE6"/>
    <w:rsid w:val="001E263C"/>
    <w:rsid w:val="001E2DE9"/>
    <w:rsid w:val="001F48B9"/>
    <w:rsid w:val="00203E62"/>
    <w:rsid w:val="00204CE4"/>
    <w:rsid w:val="00216795"/>
    <w:rsid w:val="002253B9"/>
    <w:rsid w:val="002258BF"/>
    <w:rsid w:val="0022745E"/>
    <w:rsid w:val="0023324A"/>
    <w:rsid w:val="002432CD"/>
    <w:rsid w:val="00245D19"/>
    <w:rsid w:val="00250B83"/>
    <w:rsid w:val="00254FDD"/>
    <w:rsid w:val="002662BA"/>
    <w:rsid w:val="0027083B"/>
    <w:rsid w:val="00275896"/>
    <w:rsid w:val="00287188"/>
    <w:rsid w:val="00295024"/>
    <w:rsid w:val="00295A61"/>
    <w:rsid w:val="002A2CBE"/>
    <w:rsid w:val="002C1497"/>
    <w:rsid w:val="002C684D"/>
    <w:rsid w:val="002D3168"/>
    <w:rsid w:val="002D69D5"/>
    <w:rsid w:val="002E5B2A"/>
    <w:rsid w:val="002F005D"/>
    <w:rsid w:val="002F4954"/>
    <w:rsid w:val="002F5AA3"/>
    <w:rsid w:val="003020A9"/>
    <w:rsid w:val="003068B9"/>
    <w:rsid w:val="00322164"/>
    <w:rsid w:val="0032601B"/>
    <w:rsid w:val="00326DB7"/>
    <w:rsid w:val="00334163"/>
    <w:rsid w:val="0034427E"/>
    <w:rsid w:val="00365D7C"/>
    <w:rsid w:val="00372731"/>
    <w:rsid w:val="0037498A"/>
    <w:rsid w:val="0039161A"/>
    <w:rsid w:val="003A5523"/>
    <w:rsid w:val="003A698F"/>
    <w:rsid w:val="003C37D1"/>
    <w:rsid w:val="003D2682"/>
    <w:rsid w:val="003D563F"/>
    <w:rsid w:val="003D5780"/>
    <w:rsid w:val="003D6B09"/>
    <w:rsid w:val="003D6F6B"/>
    <w:rsid w:val="003E1854"/>
    <w:rsid w:val="003E19A6"/>
    <w:rsid w:val="003E2EC0"/>
    <w:rsid w:val="003E4A77"/>
    <w:rsid w:val="003E50CE"/>
    <w:rsid w:val="003F5A98"/>
    <w:rsid w:val="0041296A"/>
    <w:rsid w:val="00420DF3"/>
    <w:rsid w:val="00421386"/>
    <w:rsid w:val="00425D6A"/>
    <w:rsid w:val="00427313"/>
    <w:rsid w:val="00431869"/>
    <w:rsid w:val="00452A6C"/>
    <w:rsid w:val="00455FC1"/>
    <w:rsid w:val="00456558"/>
    <w:rsid w:val="00462352"/>
    <w:rsid w:val="00462DBC"/>
    <w:rsid w:val="00464804"/>
    <w:rsid w:val="00464D48"/>
    <w:rsid w:val="00472FBF"/>
    <w:rsid w:val="00477B61"/>
    <w:rsid w:val="004819C7"/>
    <w:rsid w:val="0049382B"/>
    <w:rsid w:val="004B13E0"/>
    <w:rsid w:val="004B16B2"/>
    <w:rsid w:val="004B2FD7"/>
    <w:rsid w:val="004B3104"/>
    <w:rsid w:val="004B7B22"/>
    <w:rsid w:val="004C0439"/>
    <w:rsid w:val="004D2203"/>
    <w:rsid w:val="004D3E5C"/>
    <w:rsid w:val="004D5067"/>
    <w:rsid w:val="004D616A"/>
    <w:rsid w:val="004D7AFD"/>
    <w:rsid w:val="004E13EF"/>
    <w:rsid w:val="004E466A"/>
    <w:rsid w:val="004F1A80"/>
    <w:rsid w:val="004F2B25"/>
    <w:rsid w:val="004F3094"/>
    <w:rsid w:val="004F6621"/>
    <w:rsid w:val="004F7284"/>
    <w:rsid w:val="004F73CB"/>
    <w:rsid w:val="00502D55"/>
    <w:rsid w:val="00512CA7"/>
    <w:rsid w:val="00517DFA"/>
    <w:rsid w:val="00525BB9"/>
    <w:rsid w:val="00535AD3"/>
    <w:rsid w:val="0054569B"/>
    <w:rsid w:val="00546DE6"/>
    <w:rsid w:val="005505D7"/>
    <w:rsid w:val="005512D4"/>
    <w:rsid w:val="005569D7"/>
    <w:rsid w:val="005601D0"/>
    <w:rsid w:val="00561C89"/>
    <w:rsid w:val="00566829"/>
    <w:rsid w:val="0057506D"/>
    <w:rsid w:val="00583330"/>
    <w:rsid w:val="00585C9B"/>
    <w:rsid w:val="005920E4"/>
    <w:rsid w:val="005A06C6"/>
    <w:rsid w:val="005A3E00"/>
    <w:rsid w:val="005B051A"/>
    <w:rsid w:val="005B1636"/>
    <w:rsid w:val="005C1B51"/>
    <w:rsid w:val="005C342C"/>
    <w:rsid w:val="005C581C"/>
    <w:rsid w:val="005D7898"/>
    <w:rsid w:val="005E03B2"/>
    <w:rsid w:val="005E413D"/>
    <w:rsid w:val="005E48A5"/>
    <w:rsid w:val="005F0414"/>
    <w:rsid w:val="005F6DA3"/>
    <w:rsid w:val="00601349"/>
    <w:rsid w:val="00610FA8"/>
    <w:rsid w:val="0061150C"/>
    <w:rsid w:val="00611E4E"/>
    <w:rsid w:val="00615217"/>
    <w:rsid w:val="00622C43"/>
    <w:rsid w:val="00626815"/>
    <w:rsid w:val="00630A9F"/>
    <w:rsid w:val="006340D2"/>
    <w:rsid w:val="006548D7"/>
    <w:rsid w:val="00656BE0"/>
    <w:rsid w:val="00660C72"/>
    <w:rsid w:val="00661D1E"/>
    <w:rsid w:val="00662B2D"/>
    <w:rsid w:val="006708B3"/>
    <w:rsid w:val="00673994"/>
    <w:rsid w:val="00675CEF"/>
    <w:rsid w:val="006773DD"/>
    <w:rsid w:val="00685BB1"/>
    <w:rsid w:val="006A0228"/>
    <w:rsid w:val="006A054C"/>
    <w:rsid w:val="006A3229"/>
    <w:rsid w:val="006A4123"/>
    <w:rsid w:val="006B2110"/>
    <w:rsid w:val="006C3898"/>
    <w:rsid w:val="006D18FA"/>
    <w:rsid w:val="006D1C41"/>
    <w:rsid w:val="006D23FF"/>
    <w:rsid w:val="006E1ABC"/>
    <w:rsid w:val="006E37B4"/>
    <w:rsid w:val="006E53BB"/>
    <w:rsid w:val="006F7628"/>
    <w:rsid w:val="00702660"/>
    <w:rsid w:val="0070588B"/>
    <w:rsid w:val="00713EED"/>
    <w:rsid w:val="00717A7A"/>
    <w:rsid w:val="0072375D"/>
    <w:rsid w:val="007351AC"/>
    <w:rsid w:val="0073683F"/>
    <w:rsid w:val="00744C49"/>
    <w:rsid w:val="00747A20"/>
    <w:rsid w:val="00763D68"/>
    <w:rsid w:val="00774CAA"/>
    <w:rsid w:val="007770E8"/>
    <w:rsid w:val="007866AD"/>
    <w:rsid w:val="007A257C"/>
    <w:rsid w:val="007A5A47"/>
    <w:rsid w:val="007B15E6"/>
    <w:rsid w:val="007B1A43"/>
    <w:rsid w:val="007B329B"/>
    <w:rsid w:val="007B3321"/>
    <w:rsid w:val="007B7B50"/>
    <w:rsid w:val="007D67C9"/>
    <w:rsid w:val="007E380B"/>
    <w:rsid w:val="007E6FF1"/>
    <w:rsid w:val="007F2027"/>
    <w:rsid w:val="00810C3F"/>
    <w:rsid w:val="008161D8"/>
    <w:rsid w:val="00821827"/>
    <w:rsid w:val="00825A54"/>
    <w:rsid w:val="00834769"/>
    <w:rsid w:val="00837132"/>
    <w:rsid w:val="00851D3F"/>
    <w:rsid w:val="00861AD7"/>
    <w:rsid w:val="00862B39"/>
    <w:rsid w:val="00881332"/>
    <w:rsid w:val="0088288A"/>
    <w:rsid w:val="00884012"/>
    <w:rsid w:val="008851DE"/>
    <w:rsid w:val="00886497"/>
    <w:rsid w:val="0089033C"/>
    <w:rsid w:val="008A3CD9"/>
    <w:rsid w:val="008B022F"/>
    <w:rsid w:val="008E4319"/>
    <w:rsid w:val="008F1554"/>
    <w:rsid w:val="008F3BA9"/>
    <w:rsid w:val="008F59DA"/>
    <w:rsid w:val="0090051E"/>
    <w:rsid w:val="00906169"/>
    <w:rsid w:val="00906878"/>
    <w:rsid w:val="00927AEA"/>
    <w:rsid w:val="009402BA"/>
    <w:rsid w:val="009406B3"/>
    <w:rsid w:val="00944B2F"/>
    <w:rsid w:val="00944F13"/>
    <w:rsid w:val="00952A60"/>
    <w:rsid w:val="0096714F"/>
    <w:rsid w:val="00967FA5"/>
    <w:rsid w:val="00971079"/>
    <w:rsid w:val="00972172"/>
    <w:rsid w:val="00980BC9"/>
    <w:rsid w:val="0098778F"/>
    <w:rsid w:val="00991161"/>
    <w:rsid w:val="009A1B50"/>
    <w:rsid w:val="009A4014"/>
    <w:rsid w:val="009B6DE9"/>
    <w:rsid w:val="009C464B"/>
    <w:rsid w:val="009D0A1A"/>
    <w:rsid w:val="009E4231"/>
    <w:rsid w:val="009E434C"/>
    <w:rsid w:val="009E64D8"/>
    <w:rsid w:val="009E79FC"/>
    <w:rsid w:val="009F3D33"/>
    <w:rsid w:val="009F4D3B"/>
    <w:rsid w:val="00A01A27"/>
    <w:rsid w:val="00A11D87"/>
    <w:rsid w:val="00A219CD"/>
    <w:rsid w:val="00A33BC6"/>
    <w:rsid w:val="00A34CAC"/>
    <w:rsid w:val="00A42503"/>
    <w:rsid w:val="00A42E1B"/>
    <w:rsid w:val="00A4358E"/>
    <w:rsid w:val="00A470A5"/>
    <w:rsid w:val="00A61B2A"/>
    <w:rsid w:val="00A84673"/>
    <w:rsid w:val="00A86818"/>
    <w:rsid w:val="00A92921"/>
    <w:rsid w:val="00A968CE"/>
    <w:rsid w:val="00A9703F"/>
    <w:rsid w:val="00A972F2"/>
    <w:rsid w:val="00A979FC"/>
    <w:rsid w:val="00AA3808"/>
    <w:rsid w:val="00AA480A"/>
    <w:rsid w:val="00AB6C48"/>
    <w:rsid w:val="00AC151F"/>
    <w:rsid w:val="00AC676A"/>
    <w:rsid w:val="00AD531E"/>
    <w:rsid w:val="00AF6240"/>
    <w:rsid w:val="00B013C2"/>
    <w:rsid w:val="00B02920"/>
    <w:rsid w:val="00B03C24"/>
    <w:rsid w:val="00B07FB4"/>
    <w:rsid w:val="00B11351"/>
    <w:rsid w:val="00B16163"/>
    <w:rsid w:val="00B33CEB"/>
    <w:rsid w:val="00B35725"/>
    <w:rsid w:val="00B35C40"/>
    <w:rsid w:val="00B36A0A"/>
    <w:rsid w:val="00B5039F"/>
    <w:rsid w:val="00B51284"/>
    <w:rsid w:val="00B63AA8"/>
    <w:rsid w:val="00B81299"/>
    <w:rsid w:val="00B81E05"/>
    <w:rsid w:val="00BA427B"/>
    <w:rsid w:val="00BA5DAE"/>
    <w:rsid w:val="00BA6887"/>
    <w:rsid w:val="00BD1216"/>
    <w:rsid w:val="00BD4B1B"/>
    <w:rsid w:val="00C03E62"/>
    <w:rsid w:val="00C04D00"/>
    <w:rsid w:val="00C066A5"/>
    <w:rsid w:val="00C07E62"/>
    <w:rsid w:val="00C13015"/>
    <w:rsid w:val="00C20499"/>
    <w:rsid w:val="00C35923"/>
    <w:rsid w:val="00C374A4"/>
    <w:rsid w:val="00C37AC9"/>
    <w:rsid w:val="00C53CF7"/>
    <w:rsid w:val="00C57184"/>
    <w:rsid w:val="00C60D6C"/>
    <w:rsid w:val="00C61FB8"/>
    <w:rsid w:val="00C81155"/>
    <w:rsid w:val="00C8372F"/>
    <w:rsid w:val="00C85A29"/>
    <w:rsid w:val="00C86DBD"/>
    <w:rsid w:val="00C871B7"/>
    <w:rsid w:val="00C923EA"/>
    <w:rsid w:val="00C9323D"/>
    <w:rsid w:val="00CA13AE"/>
    <w:rsid w:val="00CA52DA"/>
    <w:rsid w:val="00CA6BE8"/>
    <w:rsid w:val="00CB006D"/>
    <w:rsid w:val="00CB05A4"/>
    <w:rsid w:val="00CB0CC0"/>
    <w:rsid w:val="00CB0F0E"/>
    <w:rsid w:val="00CB359A"/>
    <w:rsid w:val="00CC3E84"/>
    <w:rsid w:val="00CC6689"/>
    <w:rsid w:val="00CD2CE9"/>
    <w:rsid w:val="00CE6962"/>
    <w:rsid w:val="00CF52F6"/>
    <w:rsid w:val="00D04D0E"/>
    <w:rsid w:val="00D07A40"/>
    <w:rsid w:val="00D134F1"/>
    <w:rsid w:val="00D154D1"/>
    <w:rsid w:val="00D158DB"/>
    <w:rsid w:val="00D1686B"/>
    <w:rsid w:val="00D225E8"/>
    <w:rsid w:val="00D23393"/>
    <w:rsid w:val="00D527B0"/>
    <w:rsid w:val="00D549AF"/>
    <w:rsid w:val="00D549E9"/>
    <w:rsid w:val="00D60B38"/>
    <w:rsid w:val="00D70CA2"/>
    <w:rsid w:val="00D8724C"/>
    <w:rsid w:val="00D967A0"/>
    <w:rsid w:val="00DA1AEF"/>
    <w:rsid w:val="00DA3CE6"/>
    <w:rsid w:val="00DA6255"/>
    <w:rsid w:val="00DA6412"/>
    <w:rsid w:val="00DB3A6F"/>
    <w:rsid w:val="00DC7278"/>
    <w:rsid w:val="00DD1DF7"/>
    <w:rsid w:val="00DD542A"/>
    <w:rsid w:val="00DD5AB8"/>
    <w:rsid w:val="00DD6F53"/>
    <w:rsid w:val="00DE0C75"/>
    <w:rsid w:val="00DE4167"/>
    <w:rsid w:val="00DF683D"/>
    <w:rsid w:val="00E02B59"/>
    <w:rsid w:val="00E0563F"/>
    <w:rsid w:val="00E10368"/>
    <w:rsid w:val="00E221F0"/>
    <w:rsid w:val="00E36539"/>
    <w:rsid w:val="00E55E48"/>
    <w:rsid w:val="00E66679"/>
    <w:rsid w:val="00E74708"/>
    <w:rsid w:val="00E8171D"/>
    <w:rsid w:val="00E865C2"/>
    <w:rsid w:val="00E866D2"/>
    <w:rsid w:val="00E93043"/>
    <w:rsid w:val="00E96343"/>
    <w:rsid w:val="00E977B3"/>
    <w:rsid w:val="00EA0CD7"/>
    <w:rsid w:val="00EA11C7"/>
    <w:rsid w:val="00EA24D2"/>
    <w:rsid w:val="00EA6422"/>
    <w:rsid w:val="00EA71D8"/>
    <w:rsid w:val="00EA77AF"/>
    <w:rsid w:val="00EB3CA9"/>
    <w:rsid w:val="00EB49EC"/>
    <w:rsid w:val="00EB633A"/>
    <w:rsid w:val="00EB6689"/>
    <w:rsid w:val="00ED472E"/>
    <w:rsid w:val="00ED51C7"/>
    <w:rsid w:val="00EE0E35"/>
    <w:rsid w:val="00EE56B3"/>
    <w:rsid w:val="00EF1FB4"/>
    <w:rsid w:val="00F02C85"/>
    <w:rsid w:val="00F06453"/>
    <w:rsid w:val="00F06B6D"/>
    <w:rsid w:val="00F07270"/>
    <w:rsid w:val="00F30849"/>
    <w:rsid w:val="00F407CA"/>
    <w:rsid w:val="00F40CBE"/>
    <w:rsid w:val="00F41070"/>
    <w:rsid w:val="00F41B63"/>
    <w:rsid w:val="00F42986"/>
    <w:rsid w:val="00F45ED6"/>
    <w:rsid w:val="00F549BB"/>
    <w:rsid w:val="00F60451"/>
    <w:rsid w:val="00F62E1D"/>
    <w:rsid w:val="00F7698C"/>
    <w:rsid w:val="00F803AA"/>
    <w:rsid w:val="00F9335B"/>
    <w:rsid w:val="00FB0142"/>
    <w:rsid w:val="00FB2674"/>
    <w:rsid w:val="00FB6083"/>
    <w:rsid w:val="00FC1B16"/>
    <w:rsid w:val="00FC27B4"/>
    <w:rsid w:val="00FC27F7"/>
    <w:rsid w:val="00FC7EE7"/>
    <w:rsid w:val="00FD239B"/>
    <w:rsid w:val="00FD465A"/>
    <w:rsid w:val="00FE5D63"/>
    <w:rsid w:val="00FF2327"/>
    <w:rsid w:val="01240E24"/>
    <w:rsid w:val="014F1C07"/>
    <w:rsid w:val="01A033E5"/>
    <w:rsid w:val="01B32CF1"/>
    <w:rsid w:val="02883D22"/>
    <w:rsid w:val="02DF2D1A"/>
    <w:rsid w:val="02FF4A1E"/>
    <w:rsid w:val="036865E7"/>
    <w:rsid w:val="036A7570"/>
    <w:rsid w:val="03A31381"/>
    <w:rsid w:val="0408042D"/>
    <w:rsid w:val="0519233F"/>
    <w:rsid w:val="05AD600A"/>
    <w:rsid w:val="063A6AEA"/>
    <w:rsid w:val="06451DC1"/>
    <w:rsid w:val="06E67100"/>
    <w:rsid w:val="07091040"/>
    <w:rsid w:val="071A2658"/>
    <w:rsid w:val="07A1396F"/>
    <w:rsid w:val="07F43D7A"/>
    <w:rsid w:val="0806084F"/>
    <w:rsid w:val="087505D3"/>
    <w:rsid w:val="08FB0B0D"/>
    <w:rsid w:val="092B3ADE"/>
    <w:rsid w:val="09D242DF"/>
    <w:rsid w:val="09E565A4"/>
    <w:rsid w:val="0A4707FD"/>
    <w:rsid w:val="0A8C1156"/>
    <w:rsid w:val="0AB06252"/>
    <w:rsid w:val="0AB61C8E"/>
    <w:rsid w:val="0AEE54BD"/>
    <w:rsid w:val="0AF571CA"/>
    <w:rsid w:val="0B2344EB"/>
    <w:rsid w:val="0B2430CC"/>
    <w:rsid w:val="0B5B7BFA"/>
    <w:rsid w:val="0B827292"/>
    <w:rsid w:val="0BD91ED5"/>
    <w:rsid w:val="0C245F70"/>
    <w:rsid w:val="0C2E36E7"/>
    <w:rsid w:val="0C624E12"/>
    <w:rsid w:val="0CF2563E"/>
    <w:rsid w:val="0D054BA4"/>
    <w:rsid w:val="0D8145D3"/>
    <w:rsid w:val="0DBA4172"/>
    <w:rsid w:val="0DD12CFE"/>
    <w:rsid w:val="0DD808B2"/>
    <w:rsid w:val="0DFA563E"/>
    <w:rsid w:val="0E1E032B"/>
    <w:rsid w:val="0EB43137"/>
    <w:rsid w:val="0EDC68C9"/>
    <w:rsid w:val="0F1E568F"/>
    <w:rsid w:val="0F340A6C"/>
    <w:rsid w:val="0F624E0E"/>
    <w:rsid w:val="0F716102"/>
    <w:rsid w:val="0FFD54BA"/>
    <w:rsid w:val="10150EFB"/>
    <w:rsid w:val="10541406"/>
    <w:rsid w:val="10AE5048"/>
    <w:rsid w:val="11AB0CE5"/>
    <w:rsid w:val="11B61059"/>
    <w:rsid w:val="11DB7E54"/>
    <w:rsid w:val="12601E38"/>
    <w:rsid w:val="129870C2"/>
    <w:rsid w:val="12ED041A"/>
    <w:rsid w:val="12FF4B4A"/>
    <w:rsid w:val="136F348D"/>
    <w:rsid w:val="13DB52AB"/>
    <w:rsid w:val="13FE2369"/>
    <w:rsid w:val="14074537"/>
    <w:rsid w:val="14226EFE"/>
    <w:rsid w:val="14227173"/>
    <w:rsid w:val="145558C5"/>
    <w:rsid w:val="147D21EB"/>
    <w:rsid w:val="147F6DDB"/>
    <w:rsid w:val="15192653"/>
    <w:rsid w:val="15634011"/>
    <w:rsid w:val="158136ED"/>
    <w:rsid w:val="161F517F"/>
    <w:rsid w:val="16253F41"/>
    <w:rsid w:val="164C0CE6"/>
    <w:rsid w:val="16AE77D8"/>
    <w:rsid w:val="178030D2"/>
    <w:rsid w:val="17A67E3B"/>
    <w:rsid w:val="18975082"/>
    <w:rsid w:val="189B7EBD"/>
    <w:rsid w:val="18F6459F"/>
    <w:rsid w:val="191E4CEF"/>
    <w:rsid w:val="196012FD"/>
    <w:rsid w:val="19805345"/>
    <w:rsid w:val="19A64C4A"/>
    <w:rsid w:val="19B14317"/>
    <w:rsid w:val="19C14DEA"/>
    <w:rsid w:val="19F84390"/>
    <w:rsid w:val="1AB86344"/>
    <w:rsid w:val="1B0342CC"/>
    <w:rsid w:val="1B4415AC"/>
    <w:rsid w:val="1BFE2CE6"/>
    <w:rsid w:val="1BFF3D4A"/>
    <w:rsid w:val="1C36040C"/>
    <w:rsid w:val="1C5623A7"/>
    <w:rsid w:val="1C765C9F"/>
    <w:rsid w:val="1C7B48DB"/>
    <w:rsid w:val="1DD86BC6"/>
    <w:rsid w:val="1E387F4F"/>
    <w:rsid w:val="1E3F0428"/>
    <w:rsid w:val="1E4865D3"/>
    <w:rsid w:val="1ECB4250"/>
    <w:rsid w:val="1ECE7A3A"/>
    <w:rsid w:val="1EE74EA2"/>
    <w:rsid w:val="1EFE49C3"/>
    <w:rsid w:val="1F144E16"/>
    <w:rsid w:val="1F712605"/>
    <w:rsid w:val="1FFC63A2"/>
    <w:rsid w:val="202B0BCD"/>
    <w:rsid w:val="204C08C7"/>
    <w:rsid w:val="205B6824"/>
    <w:rsid w:val="20B1352E"/>
    <w:rsid w:val="20F21EF0"/>
    <w:rsid w:val="21090163"/>
    <w:rsid w:val="212C5B31"/>
    <w:rsid w:val="219A700D"/>
    <w:rsid w:val="21AD712E"/>
    <w:rsid w:val="21FD2B83"/>
    <w:rsid w:val="22456F79"/>
    <w:rsid w:val="23325696"/>
    <w:rsid w:val="233D3EEB"/>
    <w:rsid w:val="236C06DC"/>
    <w:rsid w:val="2406030B"/>
    <w:rsid w:val="24813CEA"/>
    <w:rsid w:val="25001742"/>
    <w:rsid w:val="25535CDF"/>
    <w:rsid w:val="259C0313"/>
    <w:rsid w:val="25B60C44"/>
    <w:rsid w:val="25C54480"/>
    <w:rsid w:val="264102C0"/>
    <w:rsid w:val="267442D0"/>
    <w:rsid w:val="26975D4A"/>
    <w:rsid w:val="26E255D2"/>
    <w:rsid w:val="26F4190E"/>
    <w:rsid w:val="27216CC0"/>
    <w:rsid w:val="273E51DB"/>
    <w:rsid w:val="274D6465"/>
    <w:rsid w:val="27DD3C77"/>
    <w:rsid w:val="27E234BC"/>
    <w:rsid w:val="283A284D"/>
    <w:rsid w:val="28D7456D"/>
    <w:rsid w:val="29260A4B"/>
    <w:rsid w:val="29E412D8"/>
    <w:rsid w:val="29E975B1"/>
    <w:rsid w:val="2A8F1450"/>
    <w:rsid w:val="2B1C0A93"/>
    <w:rsid w:val="2BA86521"/>
    <w:rsid w:val="2C1A42D7"/>
    <w:rsid w:val="2C204EF6"/>
    <w:rsid w:val="2C6776D3"/>
    <w:rsid w:val="2CE305B8"/>
    <w:rsid w:val="2D11082E"/>
    <w:rsid w:val="2D8F19F0"/>
    <w:rsid w:val="2D921AE6"/>
    <w:rsid w:val="2DE81A12"/>
    <w:rsid w:val="2DEB3FCE"/>
    <w:rsid w:val="2E90180C"/>
    <w:rsid w:val="2E924873"/>
    <w:rsid w:val="2EB207D8"/>
    <w:rsid w:val="2F3A14D5"/>
    <w:rsid w:val="2FFC7729"/>
    <w:rsid w:val="30274B7B"/>
    <w:rsid w:val="304F7A3C"/>
    <w:rsid w:val="30EB33E1"/>
    <w:rsid w:val="30EF4FF2"/>
    <w:rsid w:val="31042E81"/>
    <w:rsid w:val="31592E75"/>
    <w:rsid w:val="31665DB4"/>
    <w:rsid w:val="31D245A1"/>
    <w:rsid w:val="31F35FA9"/>
    <w:rsid w:val="324314C5"/>
    <w:rsid w:val="32E21903"/>
    <w:rsid w:val="33182487"/>
    <w:rsid w:val="3361798A"/>
    <w:rsid w:val="337F2D3E"/>
    <w:rsid w:val="33AF51D3"/>
    <w:rsid w:val="33BB7F85"/>
    <w:rsid w:val="33E32C9F"/>
    <w:rsid w:val="34125F30"/>
    <w:rsid w:val="346717D2"/>
    <w:rsid w:val="34BD5468"/>
    <w:rsid w:val="34DE5F74"/>
    <w:rsid w:val="35125AF4"/>
    <w:rsid w:val="35816F67"/>
    <w:rsid w:val="360C68AB"/>
    <w:rsid w:val="361274BE"/>
    <w:rsid w:val="36156A75"/>
    <w:rsid w:val="363D74CA"/>
    <w:rsid w:val="364E2639"/>
    <w:rsid w:val="3750359A"/>
    <w:rsid w:val="384C3F28"/>
    <w:rsid w:val="38A82642"/>
    <w:rsid w:val="38BF6609"/>
    <w:rsid w:val="38EB0C6A"/>
    <w:rsid w:val="3939378F"/>
    <w:rsid w:val="399369C7"/>
    <w:rsid w:val="39D90DF0"/>
    <w:rsid w:val="3A557B1D"/>
    <w:rsid w:val="3A6F777A"/>
    <w:rsid w:val="3AC81E6D"/>
    <w:rsid w:val="3B1B2B15"/>
    <w:rsid w:val="3B497682"/>
    <w:rsid w:val="3B764E97"/>
    <w:rsid w:val="3B8620A7"/>
    <w:rsid w:val="3BB17758"/>
    <w:rsid w:val="3BEA7AAD"/>
    <w:rsid w:val="3BF5322F"/>
    <w:rsid w:val="3C3844A9"/>
    <w:rsid w:val="3C3F1E1E"/>
    <w:rsid w:val="3C6E298B"/>
    <w:rsid w:val="3CC60A72"/>
    <w:rsid w:val="3CFF349B"/>
    <w:rsid w:val="3D6A79A5"/>
    <w:rsid w:val="3DAB2D72"/>
    <w:rsid w:val="3DAE725F"/>
    <w:rsid w:val="3DBF1B72"/>
    <w:rsid w:val="3EF61210"/>
    <w:rsid w:val="3F185735"/>
    <w:rsid w:val="3F1A7797"/>
    <w:rsid w:val="3F8C58CC"/>
    <w:rsid w:val="3FBA797F"/>
    <w:rsid w:val="3FE87743"/>
    <w:rsid w:val="4023346D"/>
    <w:rsid w:val="40471E5C"/>
    <w:rsid w:val="4048415B"/>
    <w:rsid w:val="4080798B"/>
    <w:rsid w:val="40AC0798"/>
    <w:rsid w:val="4145632C"/>
    <w:rsid w:val="41FD6B3E"/>
    <w:rsid w:val="42071629"/>
    <w:rsid w:val="427009D4"/>
    <w:rsid w:val="429C0180"/>
    <w:rsid w:val="43687983"/>
    <w:rsid w:val="43C318BF"/>
    <w:rsid w:val="44803354"/>
    <w:rsid w:val="45375AF0"/>
    <w:rsid w:val="453B4458"/>
    <w:rsid w:val="457252C8"/>
    <w:rsid w:val="460A6390"/>
    <w:rsid w:val="46C66183"/>
    <w:rsid w:val="47817AA9"/>
    <w:rsid w:val="478D25DE"/>
    <w:rsid w:val="47D06A35"/>
    <w:rsid w:val="47E837E0"/>
    <w:rsid w:val="48941BAD"/>
    <w:rsid w:val="48B3438D"/>
    <w:rsid w:val="48EA07D2"/>
    <w:rsid w:val="49805F8A"/>
    <w:rsid w:val="49F25E29"/>
    <w:rsid w:val="4A4E5DB9"/>
    <w:rsid w:val="4AC07E41"/>
    <w:rsid w:val="4ACF5359"/>
    <w:rsid w:val="4B105822"/>
    <w:rsid w:val="4B296806"/>
    <w:rsid w:val="4B4F7484"/>
    <w:rsid w:val="4B653091"/>
    <w:rsid w:val="4C01421D"/>
    <w:rsid w:val="4C1669E5"/>
    <w:rsid w:val="4C724F91"/>
    <w:rsid w:val="4C7A5831"/>
    <w:rsid w:val="4C994F4D"/>
    <w:rsid w:val="4CF65190"/>
    <w:rsid w:val="4D552885"/>
    <w:rsid w:val="4F1F09CE"/>
    <w:rsid w:val="4FF366F6"/>
    <w:rsid w:val="501B05AF"/>
    <w:rsid w:val="503F4198"/>
    <w:rsid w:val="50702246"/>
    <w:rsid w:val="50786C9F"/>
    <w:rsid w:val="5092601B"/>
    <w:rsid w:val="50DB37CF"/>
    <w:rsid w:val="50DD0A03"/>
    <w:rsid w:val="51244113"/>
    <w:rsid w:val="51EB3E64"/>
    <w:rsid w:val="51EB6AC3"/>
    <w:rsid w:val="52D44478"/>
    <w:rsid w:val="52F146ED"/>
    <w:rsid w:val="53002F11"/>
    <w:rsid w:val="53A566CC"/>
    <w:rsid w:val="548D5849"/>
    <w:rsid w:val="5490452D"/>
    <w:rsid w:val="54C7720C"/>
    <w:rsid w:val="5550431E"/>
    <w:rsid w:val="55A57BE0"/>
    <w:rsid w:val="55E647CB"/>
    <w:rsid w:val="56353858"/>
    <w:rsid w:val="56BC7FA7"/>
    <w:rsid w:val="572D79D3"/>
    <w:rsid w:val="57917036"/>
    <w:rsid w:val="57E642F4"/>
    <w:rsid w:val="583F4064"/>
    <w:rsid w:val="585A4825"/>
    <w:rsid w:val="589941A0"/>
    <w:rsid w:val="59222295"/>
    <w:rsid w:val="5A137381"/>
    <w:rsid w:val="5A293317"/>
    <w:rsid w:val="5A3F1501"/>
    <w:rsid w:val="5A407A4A"/>
    <w:rsid w:val="5AA55EDD"/>
    <w:rsid w:val="5AF25B68"/>
    <w:rsid w:val="5BB3231F"/>
    <w:rsid w:val="5BEA1A96"/>
    <w:rsid w:val="5C475CF4"/>
    <w:rsid w:val="5CFC1903"/>
    <w:rsid w:val="5D296F8C"/>
    <w:rsid w:val="5D34336C"/>
    <w:rsid w:val="5D4F6A60"/>
    <w:rsid w:val="5D5A6B0F"/>
    <w:rsid w:val="5D8B0B7A"/>
    <w:rsid w:val="5DCE6D88"/>
    <w:rsid w:val="5E1B0EEF"/>
    <w:rsid w:val="5E2A220B"/>
    <w:rsid w:val="5EB572BE"/>
    <w:rsid w:val="5F7B127C"/>
    <w:rsid w:val="5F7B6877"/>
    <w:rsid w:val="5F924E9F"/>
    <w:rsid w:val="5FE314AF"/>
    <w:rsid w:val="603A5836"/>
    <w:rsid w:val="603F20D7"/>
    <w:rsid w:val="6114070F"/>
    <w:rsid w:val="61256705"/>
    <w:rsid w:val="612F2AEE"/>
    <w:rsid w:val="617D0C3C"/>
    <w:rsid w:val="619C670B"/>
    <w:rsid w:val="61B6195A"/>
    <w:rsid w:val="624E361E"/>
    <w:rsid w:val="626C6E79"/>
    <w:rsid w:val="629365EA"/>
    <w:rsid w:val="62AA55E3"/>
    <w:rsid w:val="62F42106"/>
    <w:rsid w:val="632A29AF"/>
    <w:rsid w:val="63381369"/>
    <w:rsid w:val="633F4429"/>
    <w:rsid w:val="634804FF"/>
    <w:rsid w:val="6366109A"/>
    <w:rsid w:val="63D052AB"/>
    <w:rsid w:val="63F71D74"/>
    <w:rsid w:val="643248A8"/>
    <w:rsid w:val="64333572"/>
    <w:rsid w:val="643D48DE"/>
    <w:rsid w:val="647E14DB"/>
    <w:rsid w:val="647E7AED"/>
    <w:rsid w:val="64BF441A"/>
    <w:rsid w:val="64E554A6"/>
    <w:rsid w:val="64E8140A"/>
    <w:rsid w:val="650007FC"/>
    <w:rsid w:val="654145AA"/>
    <w:rsid w:val="65AA5325"/>
    <w:rsid w:val="65B764EB"/>
    <w:rsid w:val="66597B3A"/>
    <w:rsid w:val="673B4EB6"/>
    <w:rsid w:val="675114E9"/>
    <w:rsid w:val="67966BAB"/>
    <w:rsid w:val="67E4166A"/>
    <w:rsid w:val="682102AF"/>
    <w:rsid w:val="684A68ED"/>
    <w:rsid w:val="684E2DD5"/>
    <w:rsid w:val="68846D7F"/>
    <w:rsid w:val="688D02FE"/>
    <w:rsid w:val="689D535F"/>
    <w:rsid w:val="690E5E74"/>
    <w:rsid w:val="69B13992"/>
    <w:rsid w:val="69EA4C26"/>
    <w:rsid w:val="6A21367E"/>
    <w:rsid w:val="6A386141"/>
    <w:rsid w:val="6A9C7228"/>
    <w:rsid w:val="6AED37D0"/>
    <w:rsid w:val="6BD6275D"/>
    <w:rsid w:val="6BDF5191"/>
    <w:rsid w:val="6C9C6F6C"/>
    <w:rsid w:val="6D20564A"/>
    <w:rsid w:val="6DAF6F69"/>
    <w:rsid w:val="6E0A5F70"/>
    <w:rsid w:val="6E2D0C79"/>
    <w:rsid w:val="6E377877"/>
    <w:rsid w:val="6E574D4C"/>
    <w:rsid w:val="6E645FA5"/>
    <w:rsid w:val="6E656C82"/>
    <w:rsid w:val="6E916026"/>
    <w:rsid w:val="6EFA543A"/>
    <w:rsid w:val="6F9E2AEE"/>
    <w:rsid w:val="6FD921C2"/>
    <w:rsid w:val="714E1D82"/>
    <w:rsid w:val="71756B81"/>
    <w:rsid w:val="71B06F59"/>
    <w:rsid w:val="71CD3F2E"/>
    <w:rsid w:val="72011E0A"/>
    <w:rsid w:val="724F1F27"/>
    <w:rsid w:val="72C1362E"/>
    <w:rsid w:val="72C5230E"/>
    <w:rsid w:val="72D434F7"/>
    <w:rsid w:val="72E35DA1"/>
    <w:rsid w:val="72E6707A"/>
    <w:rsid w:val="73153396"/>
    <w:rsid w:val="73525ED3"/>
    <w:rsid w:val="735437D4"/>
    <w:rsid w:val="73F52B62"/>
    <w:rsid w:val="743B5D21"/>
    <w:rsid w:val="744918F6"/>
    <w:rsid w:val="7463506E"/>
    <w:rsid w:val="749D2202"/>
    <w:rsid w:val="752F4586"/>
    <w:rsid w:val="75510759"/>
    <w:rsid w:val="755B0891"/>
    <w:rsid w:val="75834072"/>
    <w:rsid w:val="7583547A"/>
    <w:rsid w:val="75C27E53"/>
    <w:rsid w:val="75D237F5"/>
    <w:rsid w:val="762A16A0"/>
    <w:rsid w:val="7650072C"/>
    <w:rsid w:val="76F854DD"/>
    <w:rsid w:val="77183DD1"/>
    <w:rsid w:val="77697C2B"/>
    <w:rsid w:val="779C4BA0"/>
    <w:rsid w:val="77D976E6"/>
    <w:rsid w:val="78124286"/>
    <w:rsid w:val="78704D38"/>
    <w:rsid w:val="78AD02C6"/>
    <w:rsid w:val="78C2334A"/>
    <w:rsid w:val="793E3D2A"/>
    <w:rsid w:val="79D76B31"/>
    <w:rsid w:val="79F3642F"/>
    <w:rsid w:val="7A1624D9"/>
    <w:rsid w:val="7A770D79"/>
    <w:rsid w:val="7B48416D"/>
    <w:rsid w:val="7B9C513D"/>
    <w:rsid w:val="7C6E3522"/>
    <w:rsid w:val="7CEE6545"/>
    <w:rsid w:val="7D065993"/>
    <w:rsid w:val="7D69770E"/>
    <w:rsid w:val="7DFA7FA2"/>
    <w:rsid w:val="7EA34117"/>
    <w:rsid w:val="7ED95BF4"/>
    <w:rsid w:val="7F180273"/>
    <w:rsid w:val="7F8A63B2"/>
    <w:rsid w:val="7FA5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78BA7"/>
  <w15:docId w15:val="{DD31174D-C821-43C4-A4C9-8EA9298B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line="240" w:lineRule="auto"/>
    </w:pPr>
    <w:rPr>
      <w:sz w:val="18"/>
      <w:szCs w:val="18"/>
    </w:rPr>
  </w:style>
  <w:style w:type="paragraph" w:styleId="a7">
    <w:name w:val="footer"/>
    <w:basedOn w:val="a"/>
    <w:link w:val="a8"/>
    <w:qFormat/>
    <w:pPr>
      <w:tabs>
        <w:tab w:val="center" w:pos="4153"/>
        <w:tab w:val="right" w:pos="8306"/>
      </w:tabs>
      <w:snapToGrid w:val="0"/>
      <w:spacing w:line="240" w:lineRule="auto"/>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unhideWhenUsed/>
    <w:qFormat/>
    <w:pPr>
      <w:spacing w:before="100" w:beforeAutospacing="1" w:after="100" w:afterAutospacing="1"/>
    </w:pPr>
  </w:style>
  <w:style w:type="paragraph" w:styleId="ac">
    <w:name w:val="annotation subject"/>
    <w:basedOn w:val="a3"/>
    <w:next w:val="a3"/>
    <w:link w:val="ad"/>
    <w:qFormat/>
    <w:rPr>
      <w:b/>
      <w:bCs/>
    </w:rPr>
  </w:style>
  <w:style w:type="character" w:styleId="ae">
    <w:name w:val="Strong"/>
    <w:basedOn w:val="a0"/>
    <w:uiPriority w:val="22"/>
    <w:qFormat/>
    <w:rPr>
      <w:b/>
      <w:bCs/>
    </w:rPr>
  </w:style>
  <w:style w:type="character" w:styleId="af">
    <w:name w:val="Emphasis"/>
    <w:basedOn w:val="a0"/>
    <w:qFormat/>
    <w:rPr>
      <w:i/>
    </w:rPr>
  </w:style>
  <w:style w:type="character" w:styleId="af0">
    <w:name w:val="annotation reference"/>
    <w:basedOn w:val="a0"/>
    <w:qFormat/>
    <w:rPr>
      <w:sz w:val="21"/>
      <w:szCs w:val="21"/>
    </w:rPr>
  </w:style>
  <w:style w:type="character" w:customStyle="1" w:styleId="aa">
    <w:name w:val="页眉 字符"/>
    <w:basedOn w:val="a0"/>
    <w:link w:val="a9"/>
    <w:qFormat/>
    <w:rPr>
      <w:rFonts w:ascii="Times New Roman" w:eastAsia="宋体" w:hAnsi="Times New Roman" w:cs="Times New Roman"/>
      <w:kern w:val="2"/>
      <w:sz w:val="18"/>
      <w:szCs w:val="18"/>
    </w:rPr>
  </w:style>
  <w:style w:type="character" w:customStyle="1" w:styleId="a8">
    <w:name w:val="页脚 字符"/>
    <w:basedOn w:val="a0"/>
    <w:link w:val="a7"/>
    <w:qFormat/>
    <w:rPr>
      <w:rFonts w:ascii="Times New Roman" w:eastAsia="宋体" w:hAnsi="Times New Roman" w:cs="Times New Roman"/>
      <w:kern w:val="2"/>
      <w:sz w:val="18"/>
      <w:szCs w:val="18"/>
    </w:rPr>
  </w:style>
  <w:style w:type="paragraph" w:styleId="af1">
    <w:name w:val="List Paragraph"/>
    <w:basedOn w:val="a"/>
    <w:uiPriority w:val="34"/>
    <w:qFormat/>
    <w:pPr>
      <w:ind w:firstLine="420"/>
    </w:pPr>
  </w:style>
  <w:style w:type="character" w:customStyle="1" w:styleId="a4">
    <w:name w:val="批注文字 字符"/>
    <w:basedOn w:val="a0"/>
    <w:link w:val="a3"/>
    <w:qFormat/>
    <w:rPr>
      <w:kern w:val="2"/>
      <w:sz w:val="24"/>
      <w:szCs w:val="24"/>
    </w:rPr>
  </w:style>
  <w:style w:type="character" w:customStyle="1" w:styleId="ad">
    <w:name w:val="批注主题 字符"/>
    <w:basedOn w:val="a4"/>
    <w:link w:val="ac"/>
    <w:qFormat/>
    <w:rPr>
      <w:b/>
      <w:bCs/>
      <w:kern w:val="2"/>
      <w:sz w:val="24"/>
      <w:szCs w:val="24"/>
    </w:rPr>
  </w:style>
  <w:style w:type="character" w:customStyle="1" w:styleId="a6">
    <w:name w:val="批注框文本 字符"/>
    <w:basedOn w:val="a0"/>
    <w:link w:val="a5"/>
    <w:qFormat/>
    <w:rPr>
      <w:kern w:val="2"/>
      <w:sz w:val="18"/>
      <w:szCs w:val="18"/>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1">
    <w:name w:val="修订1"/>
    <w:hidden/>
    <w:uiPriority w:val="99"/>
    <w:semiHidden/>
    <w:rPr>
      <w:kern w:val="2"/>
      <w:sz w:val="24"/>
      <w:szCs w:val="24"/>
    </w:rPr>
  </w:style>
  <w:style w:type="paragraph" w:styleId="af2">
    <w:name w:val="Revision"/>
    <w:hidden/>
    <w:uiPriority w:val="99"/>
    <w:semiHidden/>
    <w:rsid w:val="00FF232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81116">
      <w:bodyDiv w:val="1"/>
      <w:marLeft w:val="0"/>
      <w:marRight w:val="0"/>
      <w:marTop w:val="0"/>
      <w:marBottom w:val="0"/>
      <w:divBdr>
        <w:top w:val="none" w:sz="0" w:space="0" w:color="auto"/>
        <w:left w:val="none" w:sz="0" w:space="0" w:color="auto"/>
        <w:bottom w:val="none" w:sz="0" w:space="0" w:color="auto"/>
        <w:right w:val="none" w:sz="0" w:space="0" w:color="auto"/>
      </w:divBdr>
      <w:divsChild>
        <w:div w:id="277183662">
          <w:marLeft w:val="0"/>
          <w:marRight w:val="0"/>
          <w:marTop w:val="100"/>
          <w:marBottom w:val="100"/>
          <w:divBdr>
            <w:top w:val="none" w:sz="0" w:space="0" w:color="auto"/>
            <w:left w:val="none" w:sz="0" w:space="0" w:color="auto"/>
            <w:bottom w:val="none" w:sz="0" w:space="0" w:color="auto"/>
            <w:right w:val="none" w:sz="0" w:space="0" w:color="auto"/>
          </w:divBdr>
          <w:divsChild>
            <w:div w:id="1456172040">
              <w:marLeft w:val="0"/>
              <w:marRight w:val="0"/>
              <w:marTop w:val="0"/>
              <w:marBottom w:val="0"/>
              <w:divBdr>
                <w:top w:val="none" w:sz="0" w:space="0" w:color="auto"/>
                <w:left w:val="none" w:sz="0" w:space="0" w:color="auto"/>
                <w:bottom w:val="none" w:sz="0" w:space="0" w:color="auto"/>
                <w:right w:val="none" w:sz="0" w:space="0" w:color="auto"/>
              </w:divBdr>
              <w:divsChild>
                <w:div w:id="128110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68FC8-01F5-477E-ABB9-41724686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马问问</dc:creator>
  <cp:lastModifiedBy>韩晶晶</cp:lastModifiedBy>
  <cp:revision>15</cp:revision>
  <dcterms:created xsi:type="dcterms:W3CDTF">2025-11-10T01:09:00Z</dcterms:created>
  <dcterms:modified xsi:type="dcterms:W3CDTF">2025-11-10T07:49:00Z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5C7355F3F7EA47EE9585613F6114D8AE_13</vt:lpwstr>
  </property>
  <property fmtid="{D5CDD505-2E9C-101B-9397-08002B2CF9AE}" pid="4" name="KSOTemplateDocerSaveRecord">
    <vt:lpwstr>eyJoZGlkIjoiOTIxN2RjMGU2MDcwYjAxOWJiM2FlMjM0YTQ5ZjQ3M2EifQ==</vt:lpwstr>
  </property>
</Properties>
</file>