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B59E3">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证券代码：688657                                 证券简称：浩辰软件</w:t>
      </w:r>
      <w:r>
        <w:rPr>
          <w:rFonts w:ascii="宋体" w:hAnsi="宋体" w:eastAsia="宋体" w:cs="Times New Roman"/>
          <w:b/>
          <w:bCs/>
          <w:iCs/>
          <w:sz w:val="24"/>
          <w:szCs w:val="24"/>
        </w:rPr>
        <w:t xml:space="preserve"> </w:t>
      </w:r>
    </w:p>
    <w:p w14:paraId="3AD848B5">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苏州浩辰软件股份有限公司</w:t>
      </w:r>
    </w:p>
    <w:p w14:paraId="1D93F02D">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7CD2FF5B">
      <w:pPr>
        <w:keepNext/>
        <w:keepLines/>
        <w:spacing w:before="260" w:after="260" w:line="360" w:lineRule="auto"/>
        <w:jc w:val="left"/>
        <w:outlineLvl w:val="1"/>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编号：2025-00</w:t>
      </w:r>
      <w:r>
        <w:rPr>
          <w:rFonts w:hint="eastAsia" w:ascii="宋体" w:hAnsi="宋体" w:eastAsia="宋体" w:cs="Times New Roman"/>
          <w:b/>
          <w:bCs/>
          <w:sz w:val="24"/>
          <w:szCs w:val="24"/>
          <w:lang w:val="en-US" w:eastAsia="zh-CN"/>
        </w:rPr>
        <w:t>9</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5812"/>
      </w:tblGrid>
      <w:tr w14:paraId="14BF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4AE8985">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14:paraId="00BA9605">
            <w:pPr>
              <w:spacing w:line="360" w:lineRule="auto"/>
              <w:rPr>
                <w:rFonts w:ascii="宋体" w:hAnsi="宋体" w:eastAsia="宋体" w:cs="Times New Roman"/>
                <w:b/>
                <w:bCs/>
                <w:iCs/>
                <w:sz w:val="24"/>
                <w:szCs w:val="24"/>
              </w:rPr>
            </w:pPr>
          </w:p>
        </w:tc>
        <w:tc>
          <w:tcPr>
            <w:tcW w:w="5812" w:type="dxa"/>
            <w:shd w:val="clear" w:color="auto" w:fill="auto"/>
          </w:tcPr>
          <w:p w14:paraId="31FB2FED">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6D799E34">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30F220D9">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6108C53B">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hint="eastAsia" w:ascii="宋体" w:hAnsi="宋体" w:eastAsia="宋体" w:cs="Times New Roman"/>
                <w:sz w:val="24"/>
                <w:szCs w:val="24"/>
                <w:lang w:eastAsia="zh-CN"/>
              </w:rPr>
              <w:t>□</w:t>
            </w:r>
            <w:r>
              <w:rPr>
                <w:rFonts w:hint="eastAsia" w:ascii="宋体" w:hAnsi="宋体" w:eastAsia="宋体" w:cs="Times New Roman"/>
                <w:sz w:val="24"/>
                <w:szCs w:val="24"/>
              </w:rPr>
              <w:t>电话会议</w:t>
            </w:r>
          </w:p>
          <w:p w14:paraId="032DA311">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反路演）</w:t>
            </w:r>
            <w:r>
              <w:rPr>
                <w:rFonts w:hint="eastAsia" w:ascii="宋体" w:hAnsi="宋体" w:eastAsia="宋体" w:cs="Times New Roman"/>
                <w:sz w:val="24"/>
                <w:szCs w:val="24"/>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rPr>
              <w:t>券商策略会/交流会</w:t>
            </w:r>
          </w:p>
        </w:tc>
      </w:tr>
      <w:tr w14:paraId="263E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6FE6C195">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14:paraId="5D9F29CF">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华夏基金、建信基金、嘉实基金、新华资产、银华基金、天弘基金、兴业基金、交银基金、兴证全球基金、申万菱信、财通基金、光大保德信、国泰海通资管、诺德基金、长盛基金、诺安基金、新华基金、山西证券、六妙星私募、兴业证券、长江证券、国金证券、光大证券、西部证券、中邮证券、中泰证券</w:t>
            </w:r>
          </w:p>
        </w:tc>
      </w:tr>
      <w:tr w14:paraId="4551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3D8AB474">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14:paraId="6099F4C8">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2025年</w:t>
            </w:r>
            <w:r>
              <w:rPr>
                <w:rFonts w:hint="eastAsia" w:ascii="宋体" w:hAnsi="宋体" w:eastAsia="宋体" w:cs="Times New Roman"/>
                <w:bCs/>
                <w:iCs/>
                <w:sz w:val="24"/>
                <w:szCs w:val="24"/>
                <w:lang w:val="en-US" w:eastAsia="zh-CN"/>
              </w:rPr>
              <w:t>10</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29</w:t>
            </w:r>
            <w:r>
              <w:rPr>
                <w:rFonts w:hint="eastAsia" w:ascii="宋体" w:hAnsi="宋体" w:eastAsia="宋体" w:cs="Times New Roman"/>
                <w:bCs/>
                <w:iCs/>
                <w:sz w:val="24"/>
                <w:szCs w:val="24"/>
              </w:rPr>
              <w:t>日-</w:t>
            </w:r>
            <w:r>
              <w:rPr>
                <w:rFonts w:hint="eastAsia" w:ascii="宋体" w:hAnsi="宋体" w:eastAsia="宋体" w:cs="Times New Roman"/>
                <w:bCs/>
                <w:iCs/>
                <w:sz w:val="24"/>
                <w:szCs w:val="24"/>
                <w:lang w:val="en-US" w:eastAsia="zh-CN"/>
              </w:rPr>
              <w:t>11</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11</w:t>
            </w:r>
            <w:r>
              <w:rPr>
                <w:rFonts w:hint="eastAsia" w:ascii="宋体" w:hAnsi="宋体" w:eastAsia="宋体" w:cs="Times New Roman"/>
                <w:bCs/>
                <w:iCs/>
                <w:sz w:val="24"/>
                <w:szCs w:val="24"/>
              </w:rPr>
              <w:t>日</w:t>
            </w:r>
          </w:p>
        </w:tc>
      </w:tr>
      <w:tr w14:paraId="7DFE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1062D2FD">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14:paraId="5D42CFB6">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券商策略会现场、反路演现场、</w:t>
            </w:r>
            <w:r>
              <w:rPr>
                <w:rFonts w:hint="eastAsia" w:ascii="宋体" w:hAnsi="宋体" w:eastAsia="宋体" w:cs="Times New Roman"/>
                <w:bCs/>
                <w:iCs/>
                <w:sz w:val="24"/>
                <w:szCs w:val="24"/>
              </w:rPr>
              <w:t>浩辰软件会议室</w:t>
            </w:r>
          </w:p>
        </w:tc>
      </w:tr>
      <w:tr w14:paraId="4ADF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2410CF87">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14:paraId="3FC1C3FA">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王祥如</w:t>
            </w:r>
          </w:p>
        </w:tc>
      </w:tr>
      <w:tr w14:paraId="479E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978" w:type="dxa"/>
            <w:shd w:val="clear" w:color="auto" w:fill="auto"/>
            <w:vAlign w:val="center"/>
          </w:tcPr>
          <w:p w14:paraId="76C3963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14:paraId="0AE69E82">
            <w:pPr>
              <w:spacing w:line="360" w:lineRule="auto"/>
              <w:rPr>
                <w:rFonts w:hint="eastAsia" w:ascii="宋体" w:hAnsi="宋体" w:eastAsia="宋体" w:cs="Times New Roman"/>
                <w:b/>
                <w:bCs/>
                <w:iCs/>
                <w:sz w:val="24"/>
                <w:szCs w:val="24"/>
                <w:lang w:val="en-US" w:eastAsia="zh-CN"/>
              </w:rPr>
            </w:pPr>
            <w:r>
              <w:rPr>
                <w:rFonts w:hint="eastAsia" w:ascii="宋体" w:hAnsi="宋体" w:eastAsia="宋体" w:cs="Times New Roman"/>
                <w:b/>
                <w:bCs/>
                <w:iCs/>
                <w:sz w:val="24"/>
                <w:szCs w:val="24"/>
                <w:lang w:val="en-US" w:eastAsia="zh-CN"/>
              </w:rPr>
              <w:t>2025年三季度经营情况介绍：</w:t>
            </w:r>
          </w:p>
          <w:p w14:paraId="021AAA92">
            <w:pPr>
              <w:spacing w:line="360" w:lineRule="auto"/>
              <w:ind w:firstLine="480" w:firstLineChars="200"/>
              <w:rPr>
                <w:rFonts w:hint="eastAsia" w:ascii="宋体" w:hAnsi="宋体" w:eastAsia="宋体" w:cs="Times New Roman"/>
                <w:b w:val="0"/>
                <w:bCs w:val="0"/>
                <w:iCs/>
                <w:sz w:val="24"/>
                <w:szCs w:val="24"/>
                <w:lang w:val="en-US" w:eastAsia="zh-CN"/>
              </w:rPr>
            </w:pPr>
            <w:r>
              <w:rPr>
                <w:rFonts w:hint="eastAsia" w:ascii="宋体" w:hAnsi="宋体" w:eastAsia="宋体" w:cs="Times New Roman"/>
                <w:b w:val="0"/>
                <w:bCs w:val="0"/>
                <w:iCs/>
                <w:sz w:val="24"/>
                <w:szCs w:val="24"/>
                <w:lang w:val="en-US" w:eastAsia="zh-CN"/>
              </w:rPr>
              <w:t>2025年前三季，公司主营业务延续增长趋势，实现营业总收入2.30亿元，同比增长16.34%，毛利率91.87%维持较高水平，实现归属于母公司所有者净利润4,155万元，同比增长19.78%。第三季单季度营业总收入8,590万元，同比增长21.50%，连续两季度实现20%以上增速水平，收入规模与盈利能力持续提升。</w:t>
            </w:r>
          </w:p>
          <w:p w14:paraId="432707DD">
            <w:pPr>
              <w:spacing w:line="360" w:lineRule="auto"/>
              <w:ind w:firstLine="480" w:firstLineChars="200"/>
              <w:rPr>
                <w:rFonts w:hint="eastAsia" w:ascii="宋体" w:hAnsi="宋体" w:eastAsia="宋体" w:cs="Times New Roman"/>
                <w:b w:val="0"/>
                <w:bCs w:val="0"/>
                <w:iCs/>
                <w:sz w:val="24"/>
                <w:szCs w:val="24"/>
                <w:lang w:val="en-US" w:eastAsia="zh-CN"/>
              </w:rPr>
            </w:pPr>
            <w:r>
              <w:rPr>
                <w:rFonts w:hint="eastAsia" w:ascii="宋体" w:hAnsi="宋体" w:eastAsia="宋体" w:cs="Times New Roman"/>
                <w:b w:val="0"/>
                <w:bCs w:val="0"/>
                <w:iCs/>
                <w:sz w:val="24"/>
                <w:szCs w:val="24"/>
                <w:lang w:val="en-US" w:eastAsia="zh-CN"/>
              </w:rPr>
              <w:t>受益于公司的全球化战略与云化订阅布局，基础业务稳健增长，公司于2025年4月完成收购的匈牙利BIM子公司经营态势良好。未来，公司将持续丰富产品谱系，围绕全球化战略、一体化设计解决方案、三维CAD加速布局，同时推进B端与C端业务双轮驱动，并积极推动AI与CAD的技术融合。</w:t>
            </w:r>
          </w:p>
          <w:p w14:paraId="51157236">
            <w:pPr>
              <w:spacing w:line="360" w:lineRule="auto"/>
              <w:ind w:firstLine="480" w:firstLineChars="200"/>
              <w:rPr>
                <w:rFonts w:hint="default" w:ascii="宋体" w:hAnsi="宋体" w:eastAsia="宋体" w:cs="Times New Roman"/>
                <w:b w:val="0"/>
                <w:bCs w:val="0"/>
                <w:iCs/>
                <w:sz w:val="24"/>
                <w:szCs w:val="24"/>
                <w:lang w:val="en-US" w:eastAsia="zh-CN"/>
              </w:rPr>
            </w:pPr>
          </w:p>
          <w:p w14:paraId="1DE6D665">
            <w:pPr>
              <w:spacing w:line="360" w:lineRule="auto"/>
              <w:rPr>
                <w:rFonts w:hint="default" w:ascii="宋体" w:hAnsi="宋体" w:eastAsia="宋体" w:cs="Times New Roman"/>
                <w:b/>
                <w:bCs/>
                <w:iCs/>
                <w:sz w:val="24"/>
                <w:szCs w:val="24"/>
                <w:lang w:val="en-US" w:eastAsia="zh-CN"/>
              </w:rPr>
            </w:pPr>
            <w:r>
              <w:rPr>
                <w:rFonts w:hint="eastAsia" w:ascii="宋体" w:hAnsi="宋体" w:eastAsia="宋体" w:cs="Times New Roman"/>
                <w:b/>
                <w:bCs/>
                <w:iCs/>
                <w:sz w:val="24"/>
                <w:szCs w:val="24"/>
                <w:lang w:val="en-US" w:eastAsia="zh-CN"/>
              </w:rPr>
              <w:t>1</w:t>
            </w:r>
            <w:r>
              <w:rPr>
                <w:rFonts w:hint="eastAsia" w:ascii="宋体" w:hAnsi="宋体" w:eastAsia="宋体" w:cs="Times New Roman"/>
                <w:b/>
                <w:bCs/>
                <w:iCs/>
                <w:sz w:val="24"/>
                <w:szCs w:val="24"/>
              </w:rPr>
              <w:t>、</w:t>
            </w:r>
            <w:r>
              <w:rPr>
                <w:rFonts w:hint="eastAsia" w:ascii="宋体" w:hAnsi="宋体" w:eastAsia="宋体" w:cs="Times New Roman"/>
                <w:b/>
                <w:bCs/>
                <w:iCs/>
                <w:sz w:val="24"/>
                <w:szCs w:val="24"/>
                <w:lang w:val="en-US" w:eastAsia="zh-CN"/>
              </w:rPr>
              <w:t>请问CAD相关业务有多大的市场空间？</w:t>
            </w:r>
          </w:p>
          <w:p w14:paraId="6EEE2FB2">
            <w:pPr>
              <w:spacing w:line="360" w:lineRule="auto"/>
              <w:ind w:firstLine="480" w:firstLineChars="200"/>
              <w:rPr>
                <w:rFonts w:hint="default" w:ascii="宋体" w:hAnsi="宋体" w:eastAsia="宋体" w:cs="Times New Roman"/>
                <w:iCs/>
                <w:sz w:val="24"/>
                <w:szCs w:val="24"/>
                <w:lang w:val="en-US" w:eastAsia="zh-CN"/>
              </w:rPr>
            </w:pPr>
            <w:r>
              <w:rPr>
                <w:rFonts w:hint="eastAsia" w:ascii="宋体" w:hAnsi="宋体" w:eastAsia="宋体" w:cs="Times New Roman"/>
                <w:iCs/>
                <w:sz w:val="24"/>
                <w:szCs w:val="24"/>
              </w:rPr>
              <w:t>答：公司主营业务主要包括</w:t>
            </w:r>
            <w:r>
              <w:rPr>
                <w:rFonts w:hint="eastAsia" w:ascii="宋体" w:hAnsi="宋体" w:eastAsia="宋体" w:cs="Times New Roman"/>
                <w:iCs/>
                <w:sz w:val="24"/>
                <w:szCs w:val="24"/>
                <w:lang w:eastAsia="zh-CN"/>
              </w:rPr>
              <w:t>：</w:t>
            </w:r>
            <w:r>
              <w:rPr>
                <w:rFonts w:hint="eastAsia" w:ascii="宋体" w:hAnsi="宋体" w:eastAsia="宋体" w:cs="Times New Roman"/>
                <w:iCs/>
                <w:sz w:val="24"/>
                <w:szCs w:val="24"/>
              </w:rPr>
              <w:t>CAD软件业务、CAD云化业务及互联网广告推广业务</w:t>
            </w:r>
            <w:r>
              <w:rPr>
                <w:rFonts w:hint="eastAsia" w:ascii="宋体" w:hAnsi="宋体" w:eastAsia="宋体" w:cs="Times New Roman"/>
                <w:iCs/>
                <w:sz w:val="24"/>
                <w:szCs w:val="24"/>
                <w:lang w:eastAsia="zh-CN"/>
              </w:rPr>
              <w:t>。</w:t>
            </w:r>
            <w:r>
              <w:rPr>
                <w:rFonts w:hint="eastAsia" w:ascii="宋体" w:hAnsi="宋体" w:eastAsia="宋体" w:cs="Times New Roman"/>
                <w:iCs/>
                <w:sz w:val="24"/>
                <w:szCs w:val="24"/>
                <w:lang w:val="en-US" w:eastAsia="zh-CN"/>
              </w:rPr>
              <w:t>上述业务均在全球范围内布局，其中CAD软件业务收入主要来自二三维CAD软件销售，CAD云化业务收入和互联网广告推广业务收入主要系to C云化CAD软件看图王在两种商业模式下带来的收入。</w:t>
            </w:r>
          </w:p>
          <w:p w14:paraId="7295AE87">
            <w:pPr>
              <w:spacing w:line="360" w:lineRule="auto"/>
              <w:ind w:firstLine="480" w:firstLineChars="200"/>
              <w:rPr>
                <w:rFonts w:hint="eastAsia" w:ascii="宋体" w:hAnsi="宋体" w:eastAsia="宋体" w:cs="Times New Roman"/>
                <w:iCs/>
                <w:sz w:val="24"/>
                <w:szCs w:val="24"/>
                <w:lang w:val="en-US" w:eastAsia="zh-CN"/>
              </w:rPr>
            </w:pPr>
            <w:r>
              <w:rPr>
                <w:rFonts w:hint="eastAsia" w:ascii="宋体" w:hAnsi="宋体" w:eastAsia="宋体" w:cs="Times New Roman"/>
                <w:iCs/>
                <w:sz w:val="24"/>
                <w:szCs w:val="24"/>
                <w:lang w:val="en-US" w:eastAsia="zh-CN"/>
              </w:rPr>
              <w:t>二三维CAD软件市场：</w:t>
            </w:r>
            <w:r>
              <w:rPr>
                <w:rFonts w:hint="eastAsia" w:ascii="宋体" w:hAnsi="宋体" w:eastAsia="宋体" w:cs="Times New Roman"/>
                <w:iCs/>
                <w:sz w:val="24"/>
                <w:szCs w:val="24"/>
              </w:rPr>
              <w:t>根据Future Market Insights（ESOMAR认证市场研究机构）的</w:t>
            </w:r>
            <w:r>
              <w:rPr>
                <w:rFonts w:hint="eastAsia" w:ascii="宋体" w:hAnsi="宋体" w:eastAsia="宋体" w:cs="Times New Roman"/>
                <w:iCs/>
                <w:sz w:val="24"/>
                <w:szCs w:val="24"/>
                <w:lang w:val="en-US" w:eastAsia="zh-CN"/>
              </w:rPr>
              <w:t>相关统计</w:t>
            </w:r>
            <w:r>
              <w:rPr>
                <w:rFonts w:hint="eastAsia" w:ascii="宋体" w:hAnsi="宋体" w:eastAsia="宋体" w:cs="Times New Roman"/>
                <w:iCs/>
                <w:sz w:val="24"/>
                <w:szCs w:val="24"/>
                <w:lang w:eastAsia="zh-CN"/>
              </w:rPr>
              <w:t>，</w:t>
            </w:r>
            <w:r>
              <w:rPr>
                <w:rFonts w:hint="eastAsia" w:ascii="宋体" w:hAnsi="宋体" w:eastAsia="宋体" w:cs="Times New Roman"/>
                <w:iCs/>
                <w:sz w:val="24"/>
                <w:szCs w:val="24"/>
                <w:lang w:val="en-US" w:eastAsia="zh-CN"/>
              </w:rPr>
              <w:t>2025年全球</w:t>
            </w:r>
            <w:r>
              <w:rPr>
                <w:rFonts w:hint="eastAsia" w:ascii="宋体" w:hAnsi="宋体" w:eastAsia="宋体" w:cs="Times New Roman"/>
                <w:iCs/>
                <w:sz w:val="24"/>
                <w:szCs w:val="24"/>
                <w:lang w:eastAsia="zh-CN"/>
              </w:rPr>
              <w:t>CAD市场</w:t>
            </w:r>
            <w:r>
              <w:rPr>
                <w:rFonts w:hint="eastAsia" w:ascii="宋体" w:hAnsi="宋体" w:eastAsia="宋体" w:cs="Times New Roman"/>
                <w:iCs/>
                <w:sz w:val="24"/>
                <w:szCs w:val="24"/>
                <w:lang w:val="en-US" w:eastAsia="zh-CN"/>
              </w:rPr>
              <w:t>规模为122亿美元，其中3D CAD占比74.3%。</w:t>
            </w:r>
          </w:p>
          <w:p w14:paraId="7A0F85DE">
            <w:pPr>
              <w:spacing w:line="360" w:lineRule="auto"/>
              <w:ind w:firstLine="480" w:firstLineChars="200"/>
              <w:rPr>
                <w:rFonts w:hint="default" w:ascii="宋体" w:hAnsi="宋体" w:eastAsia="宋体" w:cs="Times New Roman"/>
                <w:iCs/>
                <w:sz w:val="24"/>
                <w:szCs w:val="24"/>
                <w:lang w:val="en-US" w:eastAsia="zh-CN"/>
              </w:rPr>
            </w:pPr>
            <w:r>
              <w:rPr>
                <w:rFonts w:hint="eastAsia" w:ascii="宋体" w:hAnsi="宋体" w:eastAsia="宋体" w:cs="Times New Roman"/>
                <w:iCs/>
                <w:sz w:val="24"/>
                <w:szCs w:val="24"/>
                <w:lang w:val="en-US" w:eastAsia="zh-CN"/>
              </w:rPr>
              <w:t>云化CAD软件市场：根据国家统计局、世界银行和国际劳工组织的相关统计，截至2023年末，中国工业企业从业人员约1.14亿人；全球就业人数约35亿人，其中第二产业（工业与建筑业）就业人口占比约23.69%。大量非专业设计师的工业企业从业人员对工业级图纸具有查看和轻量化编辑的需求。</w:t>
            </w:r>
          </w:p>
          <w:p w14:paraId="1F998098">
            <w:pPr>
              <w:spacing w:line="360" w:lineRule="auto"/>
              <w:rPr>
                <w:rFonts w:ascii="宋体" w:hAnsi="宋体" w:eastAsia="宋体" w:cs="Times New Roman"/>
                <w:iCs/>
                <w:sz w:val="24"/>
                <w:szCs w:val="24"/>
              </w:rPr>
            </w:pPr>
          </w:p>
          <w:p w14:paraId="7C535353">
            <w:pPr>
              <w:spacing w:line="360" w:lineRule="auto"/>
              <w:rPr>
                <w:rFonts w:hint="default" w:ascii="宋体" w:hAnsi="宋体" w:eastAsia="宋体" w:cs="Times New Roman"/>
                <w:b/>
                <w:bCs/>
                <w:iCs/>
                <w:sz w:val="24"/>
                <w:szCs w:val="24"/>
                <w:lang w:val="en-US" w:eastAsia="zh-CN"/>
              </w:rPr>
            </w:pPr>
            <w:r>
              <w:rPr>
                <w:rFonts w:hint="eastAsia" w:ascii="宋体" w:hAnsi="宋体" w:eastAsia="宋体" w:cs="Times New Roman"/>
                <w:b/>
                <w:bCs/>
                <w:iCs/>
                <w:sz w:val="24"/>
                <w:szCs w:val="24"/>
                <w:lang w:val="en-US" w:eastAsia="zh-CN"/>
              </w:rPr>
              <w:t>2</w:t>
            </w:r>
            <w:r>
              <w:rPr>
                <w:rFonts w:hint="eastAsia" w:ascii="宋体" w:hAnsi="宋体" w:eastAsia="宋体" w:cs="Times New Roman"/>
                <w:b/>
                <w:bCs/>
                <w:iCs/>
                <w:sz w:val="24"/>
                <w:szCs w:val="24"/>
              </w:rPr>
              <w:t>、</w:t>
            </w:r>
            <w:r>
              <w:rPr>
                <w:rFonts w:hint="eastAsia" w:ascii="宋体" w:hAnsi="宋体" w:eastAsia="宋体" w:cs="Times New Roman"/>
                <w:b/>
                <w:bCs/>
                <w:iCs/>
                <w:sz w:val="24"/>
                <w:szCs w:val="24"/>
                <w:lang w:val="en-US" w:eastAsia="zh-CN"/>
              </w:rPr>
              <w:t>公司未来计划如何布局3D CAD？</w:t>
            </w:r>
          </w:p>
          <w:p w14:paraId="327F6CCB">
            <w:pPr>
              <w:spacing w:line="360" w:lineRule="auto"/>
              <w:ind w:firstLine="480" w:firstLineChars="200"/>
              <w:rPr>
                <w:rFonts w:hint="eastAsia" w:ascii="宋体" w:hAnsi="宋体" w:eastAsia="宋体" w:cs="Times New Roman"/>
                <w:iCs/>
                <w:sz w:val="24"/>
                <w:szCs w:val="24"/>
                <w:lang w:val="en-US" w:eastAsia="zh-CN"/>
              </w:rPr>
            </w:pPr>
            <w:r>
              <w:rPr>
                <w:rFonts w:hint="eastAsia" w:ascii="宋体" w:hAnsi="宋体" w:eastAsia="宋体" w:cs="Times New Roman"/>
                <w:iCs/>
                <w:sz w:val="24"/>
                <w:szCs w:val="24"/>
              </w:rPr>
              <w:t>答：</w:t>
            </w:r>
            <w:bookmarkStart w:id="0" w:name="_Hlk208577808"/>
            <w:r>
              <w:rPr>
                <w:rFonts w:hint="eastAsia" w:ascii="宋体" w:hAnsi="宋体" w:eastAsia="宋体" w:cs="Times New Roman"/>
                <w:iCs/>
                <w:sz w:val="24"/>
                <w:szCs w:val="24"/>
                <w:lang w:val="en-US" w:eastAsia="zh-CN"/>
              </w:rPr>
              <w:t>浩辰-ZIXEL 3D CAD及系列产品的推出，加快落实了公司扩充产品矩阵、进军3D CAD市场的战略布局，完成“2D+3D+云化”设计一体化解决方案的构建，覆盖更广泛的用户需求，助力用户实现数字化、智能化、协同化。</w:t>
            </w:r>
          </w:p>
          <w:p w14:paraId="44BAACDA">
            <w:pPr>
              <w:spacing w:line="360" w:lineRule="auto"/>
              <w:ind w:firstLine="480" w:firstLineChars="200"/>
              <w:rPr>
                <w:rFonts w:hint="eastAsia" w:ascii="宋体" w:hAnsi="宋体" w:eastAsia="宋体" w:cs="Times New Roman"/>
                <w:iCs/>
                <w:sz w:val="24"/>
                <w:szCs w:val="24"/>
                <w:lang w:val="en-US" w:eastAsia="zh-CN"/>
              </w:rPr>
            </w:pPr>
            <w:r>
              <w:rPr>
                <w:rFonts w:hint="eastAsia" w:ascii="宋体" w:hAnsi="宋体" w:eastAsia="宋体" w:cs="Times New Roman"/>
                <w:iCs/>
                <w:sz w:val="24"/>
                <w:szCs w:val="24"/>
                <w:lang w:val="en-US" w:eastAsia="zh-CN"/>
              </w:rPr>
              <w:t>公司将继续通过外延式发展与内生式发展相结合的方式围绕主业不断丰富产品矩阵，积极推进三维CAD业务布局。公司将结合实际经营需要，持续关注并购机会，通过内生式增长和外延式并购实现企业跨越式发展。</w:t>
            </w:r>
            <w:bookmarkEnd w:id="0"/>
            <w:r>
              <w:rPr>
                <w:rFonts w:hint="eastAsia" w:ascii="宋体" w:hAnsi="宋体" w:eastAsia="宋体" w:cs="Times New Roman"/>
                <w:iCs/>
                <w:sz w:val="24"/>
                <w:szCs w:val="24"/>
                <w:lang w:val="en-US" w:eastAsia="zh-CN"/>
              </w:rPr>
              <w:t>如有后续进展，公司会严格按照相关法律法规的要求及时履行信息披露义务。</w:t>
            </w:r>
          </w:p>
          <w:p w14:paraId="2EFF0B8B">
            <w:pPr>
              <w:spacing w:line="360" w:lineRule="auto"/>
              <w:ind w:firstLine="480" w:firstLineChars="200"/>
              <w:rPr>
                <w:rFonts w:ascii="宋体" w:hAnsi="宋体" w:eastAsia="宋体" w:cs="Times New Roman"/>
                <w:iCs/>
                <w:sz w:val="24"/>
                <w:szCs w:val="24"/>
              </w:rPr>
            </w:pPr>
          </w:p>
          <w:p w14:paraId="6676A1D6">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lang w:val="en-US" w:eastAsia="zh-CN"/>
              </w:rPr>
              <w:t>3</w:t>
            </w:r>
            <w:r>
              <w:rPr>
                <w:rFonts w:hint="eastAsia" w:ascii="宋体" w:hAnsi="宋体" w:eastAsia="宋体" w:cs="Times New Roman"/>
                <w:b/>
                <w:bCs/>
                <w:iCs/>
                <w:sz w:val="24"/>
                <w:szCs w:val="24"/>
              </w:rPr>
              <w:t>、</w:t>
            </w:r>
            <w:r>
              <w:rPr>
                <w:rFonts w:hint="eastAsia" w:ascii="宋体" w:hAnsi="宋体" w:eastAsia="宋体" w:cs="Times New Roman"/>
                <w:b/>
                <w:bCs/>
                <w:iCs/>
                <w:sz w:val="24"/>
                <w:szCs w:val="24"/>
                <w:lang w:val="en-US" w:eastAsia="zh-CN"/>
              </w:rPr>
              <w:t>下游行业的需求如何，是否有感受到国产替代进程加速？</w:t>
            </w:r>
          </w:p>
          <w:p w14:paraId="7C1FEB32">
            <w:pPr>
              <w:spacing w:line="360" w:lineRule="auto"/>
              <w:ind w:firstLine="480" w:firstLineChars="200"/>
              <w:rPr>
                <w:rFonts w:hint="default" w:ascii="宋体" w:hAnsi="宋体" w:eastAsia="宋体" w:cs="Times New Roman"/>
                <w:iCs/>
                <w:sz w:val="24"/>
                <w:szCs w:val="24"/>
                <w:lang w:val="en-US" w:eastAsia="zh-CN"/>
              </w:rPr>
            </w:pPr>
            <w:r>
              <w:rPr>
                <w:rFonts w:hint="eastAsia" w:ascii="宋体" w:hAnsi="宋体" w:eastAsia="宋体" w:cs="Times New Roman"/>
                <w:iCs/>
                <w:sz w:val="24"/>
                <w:szCs w:val="24"/>
              </w:rPr>
              <w:t>答：</w:t>
            </w:r>
            <w:r>
              <w:rPr>
                <w:rFonts w:hint="eastAsia" w:ascii="宋体" w:hAnsi="宋体" w:eastAsia="宋体" w:cs="Times New Roman"/>
                <w:iCs/>
                <w:sz w:val="24"/>
                <w:szCs w:val="24"/>
                <w:lang w:val="en-US" w:eastAsia="zh-CN"/>
              </w:rPr>
              <w:t>受益于CAD软件产品的通用性特点，公司下游涵盖了广泛的工业制造和工程建设相关行业，单一行业下行对公司业务影响较弱。2025年前三季度，公司在国内市场的CAD软件业务收入中，工业制造相关行业的收入占比约为60%，部分下游行业呈现显著的结构性增长趋势。</w:t>
            </w:r>
          </w:p>
          <w:p w14:paraId="7DB01874">
            <w:pPr>
              <w:spacing w:line="360" w:lineRule="auto"/>
              <w:ind w:firstLine="480" w:firstLineChars="200"/>
              <w:rPr>
                <w:rFonts w:hint="eastAsia" w:ascii="宋体" w:hAnsi="宋体" w:eastAsia="宋体" w:cs="Times New Roman"/>
                <w:iCs/>
                <w:sz w:val="24"/>
                <w:szCs w:val="24"/>
                <w:lang w:val="en-US" w:eastAsia="zh-CN"/>
              </w:rPr>
            </w:pPr>
            <w:r>
              <w:rPr>
                <w:rFonts w:hint="eastAsia" w:ascii="宋体" w:hAnsi="宋体" w:eastAsia="宋体" w:cs="Times New Roman"/>
                <w:iCs/>
                <w:sz w:val="24"/>
                <w:szCs w:val="24"/>
                <w:lang w:val="en-US" w:eastAsia="zh-CN"/>
              </w:rPr>
              <w:t>公司持续推进国产替代的技术与产品准备工作：</w:t>
            </w:r>
          </w:p>
          <w:p w14:paraId="32233924">
            <w:pPr>
              <w:spacing w:line="360" w:lineRule="auto"/>
              <w:ind w:firstLine="480" w:firstLineChars="200"/>
              <w:rPr>
                <w:rFonts w:hint="eastAsia" w:ascii="宋体" w:hAnsi="宋体" w:eastAsia="宋体" w:cs="Times New Roman"/>
                <w:iCs/>
                <w:sz w:val="24"/>
                <w:szCs w:val="24"/>
                <w:lang w:val="en-US" w:eastAsia="zh-CN"/>
              </w:rPr>
            </w:pPr>
            <w:r>
              <w:rPr>
                <w:rFonts w:hint="eastAsia" w:ascii="宋体" w:hAnsi="宋体" w:eastAsia="宋体" w:cs="Times New Roman"/>
                <w:iCs/>
                <w:sz w:val="24"/>
                <w:szCs w:val="24"/>
                <w:lang w:val="en-US" w:eastAsia="zh-CN"/>
              </w:rPr>
              <w:t>1、公司始终坚持自主创新的研发道路。2013年，公司发布拥有自主核心技术的2D CAD平台软件并持续更新迭代，逐步打破2D CAD核心技术的国外厂商垄断局面。2025年，公司完成了核心技术自主可控、商业化模式成熟的BIM软件产品布局。</w:t>
            </w:r>
          </w:p>
          <w:p w14:paraId="43A63621">
            <w:pPr>
              <w:spacing w:line="360" w:lineRule="auto"/>
              <w:ind w:firstLine="480" w:firstLineChars="200"/>
              <w:rPr>
                <w:rFonts w:hint="default" w:ascii="宋体" w:hAnsi="宋体" w:eastAsia="宋体" w:cs="Times New Roman"/>
                <w:iCs/>
                <w:sz w:val="24"/>
                <w:szCs w:val="24"/>
                <w:lang w:val="en-US" w:eastAsia="zh-CN"/>
              </w:rPr>
            </w:pPr>
            <w:r>
              <w:rPr>
                <w:rFonts w:hint="eastAsia" w:ascii="宋体" w:hAnsi="宋体" w:eastAsia="宋体" w:cs="Times New Roman"/>
                <w:iCs/>
                <w:sz w:val="24"/>
                <w:szCs w:val="24"/>
                <w:lang w:val="en-US" w:eastAsia="zh-CN"/>
              </w:rPr>
              <w:t>2、公司坚持“产品自主可控+适配国产操作系统”。公司的主要产品已兼容包括麒麟、UOS、Deepin、中科方德、中兴新支点、EulerOS在内的多款主流国产操作系统及龙芯、飞腾、兆芯、海光、申威、麒麟等国产CPU芯片，以更好满足境内用户对于设计生产数据的安全可控需求。</w:t>
            </w:r>
          </w:p>
          <w:p w14:paraId="69D18C1E">
            <w:pPr>
              <w:spacing w:line="360" w:lineRule="auto"/>
              <w:ind w:firstLine="480" w:firstLineChars="200"/>
              <w:rPr>
                <w:rFonts w:ascii="宋体" w:hAnsi="宋体" w:eastAsia="宋体" w:cs="Times New Roman"/>
                <w:iCs/>
                <w:sz w:val="24"/>
                <w:szCs w:val="24"/>
              </w:rPr>
            </w:pPr>
            <w:bookmarkStart w:id="1" w:name="_GoBack"/>
            <w:bookmarkEnd w:id="1"/>
          </w:p>
          <w:p w14:paraId="4EBE5B44">
            <w:pPr>
              <w:spacing w:line="360" w:lineRule="auto"/>
              <w:rPr>
                <w:rFonts w:hint="default" w:ascii="宋体" w:hAnsi="宋体" w:eastAsia="宋体" w:cs="Times New Roman"/>
                <w:b/>
                <w:bCs/>
                <w:iCs/>
                <w:sz w:val="24"/>
                <w:szCs w:val="24"/>
                <w:lang w:val="en-US" w:eastAsia="zh-CN"/>
              </w:rPr>
            </w:pPr>
            <w:r>
              <w:rPr>
                <w:rFonts w:hint="eastAsia" w:ascii="宋体" w:hAnsi="宋体" w:eastAsia="宋体" w:cs="Times New Roman"/>
                <w:b/>
                <w:bCs/>
                <w:iCs/>
                <w:sz w:val="24"/>
                <w:szCs w:val="24"/>
                <w:lang w:val="en-US" w:eastAsia="zh-CN"/>
              </w:rPr>
              <w:t>4</w:t>
            </w:r>
            <w:r>
              <w:rPr>
                <w:rFonts w:hint="eastAsia" w:ascii="宋体" w:hAnsi="宋体" w:eastAsia="宋体" w:cs="Times New Roman"/>
                <w:b/>
                <w:bCs/>
                <w:iCs/>
                <w:sz w:val="24"/>
                <w:szCs w:val="24"/>
              </w:rPr>
              <w:t>、</w:t>
            </w:r>
            <w:r>
              <w:rPr>
                <w:rFonts w:hint="eastAsia" w:ascii="宋体" w:hAnsi="宋体" w:eastAsia="宋体" w:cs="Times New Roman"/>
                <w:b/>
                <w:bCs/>
                <w:iCs/>
                <w:sz w:val="24"/>
                <w:szCs w:val="24"/>
                <w:lang w:val="en-US" w:eastAsia="zh-CN"/>
              </w:rPr>
              <w:t>请问公司在境外市场有哪些布局？未来将如何发力？</w:t>
            </w:r>
          </w:p>
          <w:p w14:paraId="1B8BA0D4">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答：公司与全球70多个境外经销商建立了长期稳定的合作关系，形成涵盖750余家分销伙伴的全球软件营销网络，为全球化运营奠定了坚实基础。公司产品和服务覆盖全球超过100个国家和地区，在韩国、波兰、日本、泰国、巴西、意大利、阿联酋、土耳其等国家市场获得了用户的充分认可。近年来，公司通过收购匈牙利CadLine公司、设立子公司浩科数智、与上海子虔科技战略合作等一系列举措，持续整合国际资源，强化自主产品矩阵，有效增强国产工业软件在全球市场的竞争力。</w:t>
            </w:r>
          </w:p>
          <w:p w14:paraId="5398834F">
            <w:pPr>
              <w:spacing w:line="360" w:lineRule="auto"/>
              <w:ind w:firstLine="480" w:firstLineChars="200"/>
              <w:rPr>
                <w:rFonts w:hint="eastAsia" w:ascii="宋体" w:hAnsi="宋体" w:eastAsia="宋体" w:cs="Times New Roman"/>
                <w:iCs/>
                <w:sz w:val="24"/>
                <w:szCs w:val="24"/>
              </w:rPr>
            </w:pPr>
            <w:r>
              <w:rPr>
                <w:rFonts w:hint="eastAsia" w:ascii="宋体" w:hAnsi="宋体" w:eastAsia="宋体" w:cs="Times New Roman"/>
                <w:iCs/>
                <w:sz w:val="24"/>
                <w:szCs w:val="24"/>
              </w:rPr>
              <w:t>公司将围绕“深耕重点市场、拓展高潜区域、优化资源投放、激活代理活力”的核心思路，逐步实现主力市场与新兴市场双引擎驱动增长。与经销商共同支持市场活动，积极探索分销网络布局和数字化推广方案，通过本地化资源整合、资源精准投放，提升公司品牌曝光度和使用转化，带动公司业务在境外市场可持续正向增长。</w:t>
            </w:r>
          </w:p>
          <w:p w14:paraId="7049FC51">
            <w:pPr>
              <w:spacing w:line="360" w:lineRule="auto"/>
              <w:ind w:firstLine="480" w:firstLineChars="200"/>
              <w:rPr>
                <w:rFonts w:ascii="宋体" w:hAnsi="宋体" w:eastAsia="宋体" w:cs="Times New Roman"/>
                <w:iCs/>
                <w:sz w:val="24"/>
                <w:szCs w:val="24"/>
              </w:rPr>
            </w:pPr>
          </w:p>
        </w:tc>
      </w:tr>
      <w:tr w14:paraId="65F0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41F4B0E3">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关于本次活动是否涉及应当披露重大信息的说明</w:t>
            </w:r>
          </w:p>
        </w:tc>
        <w:tc>
          <w:tcPr>
            <w:tcW w:w="5812" w:type="dxa"/>
            <w:shd w:val="clear" w:color="auto" w:fill="auto"/>
          </w:tcPr>
          <w:p w14:paraId="12BF2EA5">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本次活动不涉及应当披露重大信息。</w:t>
            </w:r>
          </w:p>
        </w:tc>
      </w:tr>
      <w:tr w14:paraId="4EFA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1774EEEE">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14:paraId="3B0A3448">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14:paraId="22CF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69C90F4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14:paraId="04DCD93E">
            <w:pPr>
              <w:spacing w:line="360" w:lineRule="auto"/>
              <w:rPr>
                <w:rFonts w:ascii="宋体" w:hAnsi="宋体" w:eastAsia="宋体" w:cs="Times New Roman"/>
                <w:iCs/>
                <w:sz w:val="24"/>
                <w:szCs w:val="24"/>
              </w:rPr>
            </w:pPr>
            <w:r>
              <w:rPr>
                <w:rFonts w:hint="eastAsia" w:ascii="宋体" w:hAnsi="宋体" w:eastAsia="宋体" w:cs="Times New Roman"/>
                <w:iCs/>
                <w:sz w:val="24"/>
                <w:szCs w:val="24"/>
              </w:rPr>
              <w:t>2025年</w:t>
            </w:r>
            <w:r>
              <w:rPr>
                <w:rFonts w:hint="eastAsia" w:ascii="宋体" w:hAnsi="宋体" w:eastAsia="宋体" w:cs="Times New Roman"/>
                <w:iCs/>
                <w:sz w:val="24"/>
                <w:szCs w:val="24"/>
                <w:lang w:val="en-US" w:eastAsia="zh-CN"/>
              </w:rPr>
              <w:t>11</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12</w:t>
            </w:r>
            <w:r>
              <w:rPr>
                <w:rFonts w:hint="eastAsia" w:ascii="宋体" w:hAnsi="宋体" w:eastAsia="宋体" w:cs="Times New Roman"/>
                <w:iCs/>
                <w:sz w:val="24"/>
                <w:szCs w:val="24"/>
              </w:rPr>
              <w:t>日</w:t>
            </w:r>
          </w:p>
        </w:tc>
      </w:tr>
    </w:tbl>
    <w:p w14:paraId="46E6656D">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2OWVhMjk5MmUxODNlNGQ1OGZiYjkzYmZkNDY0NGMifQ=="/>
    <w:docVar w:name="KSO_WPS_MARK_KEY" w:val="af1e7e68-d337-4a99-a415-e19e6eb74671"/>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6588B"/>
    <w:rsid w:val="00070593"/>
    <w:rsid w:val="00070C3B"/>
    <w:rsid w:val="00071B11"/>
    <w:rsid w:val="00081B36"/>
    <w:rsid w:val="000828F8"/>
    <w:rsid w:val="00086C90"/>
    <w:rsid w:val="000954FF"/>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1C37"/>
    <w:rsid w:val="00186DBB"/>
    <w:rsid w:val="0019352E"/>
    <w:rsid w:val="001965A6"/>
    <w:rsid w:val="001A125C"/>
    <w:rsid w:val="001B00D8"/>
    <w:rsid w:val="001B011E"/>
    <w:rsid w:val="001B508F"/>
    <w:rsid w:val="001B75FE"/>
    <w:rsid w:val="001B7B58"/>
    <w:rsid w:val="001C5EFE"/>
    <w:rsid w:val="001C7C07"/>
    <w:rsid w:val="001D5222"/>
    <w:rsid w:val="001D7A5D"/>
    <w:rsid w:val="001E2BC5"/>
    <w:rsid w:val="001E5E64"/>
    <w:rsid w:val="001E7F7C"/>
    <w:rsid w:val="001F2572"/>
    <w:rsid w:val="001F5B62"/>
    <w:rsid w:val="00202FC2"/>
    <w:rsid w:val="002118DC"/>
    <w:rsid w:val="00214C8F"/>
    <w:rsid w:val="002278FB"/>
    <w:rsid w:val="00232813"/>
    <w:rsid w:val="00233393"/>
    <w:rsid w:val="00234237"/>
    <w:rsid w:val="00234D03"/>
    <w:rsid w:val="00251EF8"/>
    <w:rsid w:val="002525E9"/>
    <w:rsid w:val="0025271B"/>
    <w:rsid w:val="00255B4A"/>
    <w:rsid w:val="00256250"/>
    <w:rsid w:val="002650F9"/>
    <w:rsid w:val="00267056"/>
    <w:rsid w:val="002739C7"/>
    <w:rsid w:val="00273BE7"/>
    <w:rsid w:val="00273D9E"/>
    <w:rsid w:val="0028148B"/>
    <w:rsid w:val="00286CF1"/>
    <w:rsid w:val="00286F7B"/>
    <w:rsid w:val="0029124B"/>
    <w:rsid w:val="0029285E"/>
    <w:rsid w:val="00293FBB"/>
    <w:rsid w:val="002950AE"/>
    <w:rsid w:val="00295236"/>
    <w:rsid w:val="002A15B6"/>
    <w:rsid w:val="002B0AD4"/>
    <w:rsid w:val="002B3132"/>
    <w:rsid w:val="002B75F5"/>
    <w:rsid w:val="002C1C3B"/>
    <w:rsid w:val="002C23DD"/>
    <w:rsid w:val="002C3AD1"/>
    <w:rsid w:val="002D15D1"/>
    <w:rsid w:val="002D3753"/>
    <w:rsid w:val="002F1B04"/>
    <w:rsid w:val="002F4C46"/>
    <w:rsid w:val="002F6EAD"/>
    <w:rsid w:val="00301466"/>
    <w:rsid w:val="00307607"/>
    <w:rsid w:val="00307EC1"/>
    <w:rsid w:val="0031032E"/>
    <w:rsid w:val="003131C3"/>
    <w:rsid w:val="0031371B"/>
    <w:rsid w:val="00320D9D"/>
    <w:rsid w:val="00320EA7"/>
    <w:rsid w:val="00327CE4"/>
    <w:rsid w:val="00336191"/>
    <w:rsid w:val="00337604"/>
    <w:rsid w:val="00340A0E"/>
    <w:rsid w:val="003413FD"/>
    <w:rsid w:val="003426C0"/>
    <w:rsid w:val="003508D5"/>
    <w:rsid w:val="003524BC"/>
    <w:rsid w:val="0035572A"/>
    <w:rsid w:val="00362CD0"/>
    <w:rsid w:val="00363384"/>
    <w:rsid w:val="0037038A"/>
    <w:rsid w:val="003722F1"/>
    <w:rsid w:val="0037245D"/>
    <w:rsid w:val="003725D1"/>
    <w:rsid w:val="00376EB2"/>
    <w:rsid w:val="0038034C"/>
    <w:rsid w:val="00386F86"/>
    <w:rsid w:val="00397364"/>
    <w:rsid w:val="00397642"/>
    <w:rsid w:val="003A2EB2"/>
    <w:rsid w:val="003B13A4"/>
    <w:rsid w:val="003B4FEE"/>
    <w:rsid w:val="003C0892"/>
    <w:rsid w:val="003D2A88"/>
    <w:rsid w:val="003D2F4C"/>
    <w:rsid w:val="003D2F73"/>
    <w:rsid w:val="003D40E0"/>
    <w:rsid w:val="003F2062"/>
    <w:rsid w:val="003F2A5A"/>
    <w:rsid w:val="003F6D0B"/>
    <w:rsid w:val="003F77FC"/>
    <w:rsid w:val="00400B90"/>
    <w:rsid w:val="0040142B"/>
    <w:rsid w:val="00404723"/>
    <w:rsid w:val="004106EC"/>
    <w:rsid w:val="00411262"/>
    <w:rsid w:val="00415FC4"/>
    <w:rsid w:val="00416D7F"/>
    <w:rsid w:val="00420071"/>
    <w:rsid w:val="0042182D"/>
    <w:rsid w:val="00425BB1"/>
    <w:rsid w:val="0043062F"/>
    <w:rsid w:val="00432964"/>
    <w:rsid w:val="00433835"/>
    <w:rsid w:val="00467B9C"/>
    <w:rsid w:val="00470346"/>
    <w:rsid w:val="00472F77"/>
    <w:rsid w:val="00473F91"/>
    <w:rsid w:val="00481180"/>
    <w:rsid w:val="00482D5D"/>
    <w:rsid w:val="004859A7"/>
    <w:rsid w:val="00495655"/>
    <w:rsid w:val="004A0DBF"/>
    <w:rsid w:val="004A58CB"/>
    <w:rsid w:val="004B500C"/>
    <w:rsid w:val="004C3E41"/>
    <w:rsid w:val="004C6956"/>
    <w:rsid w:val="004D4156"/>
    <w:rsid w:val="004D614E"/>
    <w:rsid w:val="004E25DD"/>
    <w:rsid w:val="004E4CBB"/>
    <w:rsid w:val="004F3469"/>
    <w:rsid w:val="004F5C3F"/>
    <w:rsid w:val="00500287"/>
    <w:rsid w:val="00504DF9"/>
    <w:rsid w:val="00507071"/>
    <w:rsid w:val="00510286"/>
    <w:rsid w:val="00524D04"/>
    <w:rsid w:val="005261D4"/>
    <w:rsid w:val="00534D66"/>
    <w:rsid w:val="0054404C"/>
    <w:rsid w:val="005662F9"/>
    <w:rsid w:val="00572A6D"/>
    <w:rsid w:val="00582D78"/>
    <w:rsid w:val="00584526"/>
    <w:rsid w:val="00584D8F"/>
    <w:rsid w:val="00587DAB"/>
    <w:rsid w:val="00590DC4"/>
    <w:rsid w:val="005917EA"/>
    <w:rsid w:val="005953E9"/>
    <w:rsid w:val="005A0CBE"/>
    <w:rsid w:val="005A17E4"/>
    <w:rsid w:val="005A3CFE"/>
    <w:rsid w:val="005A4D77"/>
    <w:rsid w:val="005A5A95"/>
    <w:rsid w:val="005B17EF"/>
    <w:rsid w:val="005B3D04"/>
    <w:rsid w:val="005B628F"/>
    <w:rsid w:val="005C19C5"/>
    <w:rsid w:val="005C6678"/>
    <w:rsid w:val="005D087C"/>
    <w:rsid w:val="005D20DD"/>
    <w:rsid w:val="005E4F20"/>
    <w:rsid w:val="005E5F7A"/>
    <w:rsid w:val="005F2C62"/>
    <w:rsid w:val="005F3897"/>
    <w:rsid w:val="005F403A"/>
    <w:rsid w:val="005F7318"/>
    <w:rsid w:val="006016A0"/>
    <w:rsid w:val="00605119"/>
    <w:rsid w:val="00606A42"/>
    <w:rsid w:val="00623855"/>
    <w:rsid w:val="006258B8"/>
    <w:rsid w:val="00626FB3"/>
    <w:rsid w:val="0063129A"/>
    <w:rsid w:val="006323B5"/>
    <w:rsid w:val="00633851"/>
    <w:rsid w:val="0063785D"/>
    <w:rsid w:val="00642382"/>
    <w:rsid w:val="00643F90"/>
    <w:rsid w:val="0064637F"/>
    <w:rsid w:val="00653A71"/>
    <w:rsid w:val="00655835"/>
    <w:rsid w:val="00657992"/>
    <w:rsid w:val="00667FB5"/>
    <w:rsid w:val="00672C00"/>
    <w:rsid w:val="00686E4C"/>
    <w:rsid w:val="0069619A"/>
    <w:rsid w:val="006A2E11"/>
    <w:rsid w:val="006A3184"/>
    <w:rsid w:val="006A401D"/>
    <w:rsid w:val="006B4F70"/>
    <w:rsid w:val="006C43BF"/>
    <w:rsid w:val="006E3B82"/>
    <w:rsid w:val="006E7372"/>
    <w:rsid w:val="006F32A2"/>
    <w:rsid w:val="006F3764"/>
    <w:rsid w:val="006F438E"/>
    <w:rsid w:val="00701E34"/>
    <w:rsid w:val="007118F2"/>
    <w:rsid w:val="00713A75"/>
    <w:rsid w:val="00733488"/>
    <w:rsid w:val="00735F4D"/>
    <w:rsid w:val="00746249"/>
    <w:rsid w:val="00751052"/>
    <w:rsid w:val="00751592"/>
    <w:rsid w:val="00756A97"/>
    <w:rsid w:val="00757362"/>
    <w:rsid w:val="0076183F"/>
    <w:rsid w:val="00770B3F"/>
    <w:rsid w:val="00771A91"/>
    <w:rsid w:val="00773213"/>
    <w:rsid w:val="00785284"/>
    <w:rsid w:val="0079430A"/>
    <w:rsid w:val="00794C8B"/>
    <w:rsid w:val="00795940"/>
    <w:rsid w:val="007A4905"/>
    <w:rsid w:val="007B196F"/>
    <w:rsid w:val="007B7001"/>
    <w:rsid w:val="007C39F3"/>
    <w:rsid w:val="007C7447"/>
    <w:rsid w:val="007C7D09"/>
    <w:rsid w:val="007E1F58"/>
    <w:rsid w:val="007E5ABA"/>
    <w:rsid w:val="007F2176"/>
    <w:rsid w:val="00806573"/>
    <w:rsid w:val="00814484"/>
    <w:rsid w:val="008160A1"/>
    <w:rsid w:val="00816CED"/>
    <w:rsid w:val="00821685"/>
    <w:rsid w:val="00827C6C"/>
    <w:rsid w:val="00836E8C"/>
    <w:rsid w:val="008453D5"/>
    <w:rsid w:val="00857E84"/>
    <w:rsid w:val="00873293"/>
    <w:rsid w:val="00875E95"/>
    <w:rsid w:val="008852F5"/>
    <w:rsid w:val="008914C8"/>
    <w:rsid w:val="00894406"/>
    <w:rsid w:val="00896D32"/>
    <w:rsid w:val="008A120E"/>
    <w:rsid w:val="008B14B5"/>
    <w:rsid w:val="008B4886"/>
    <w:rsid w:val="008C04C9"/>
    <w:rsid w:val="008C4D32"/>
    <w:rsid w:val="008C6B72"/>
    <w:rsid w:val="008C7588"/>
    <w:rsid w:val="008D2B96"/>
    <w:rsid w:val="008D3726"/>
    <w:rsid w:val="008E04A2"/>
    <w:rsid w:val="008E245B"/>
    <w:rsid w:val="008F159C"/>
    <w:rsid w:val="008F5F3A"/>
    <w:rsid w:val="008F61AC"/>
    <w:rsid w:val="00900BAF"/>
    <w:rsid w:val="00906322"/>
    <w:rsid w:val="009108F5"/>
    <w:rsid w:val="00912312"/>
    <w:rsid w:val="0091368F"/>
    <w:rsid w:val="0091400E"/>
    <w:rsid w:val="009157EF"/>
    <w:rsid w:val="009224F5"/>
    <w:rsid w:val="00924412"/>
    <w:rsid w:val="0092574C"/>
    <w:rsid w:val="00941808"/>
    <w:rsid w:val="00942951"/>
    <w:rsid w:val="009457DF"/>
    <w:rsid w:val="0095035C"/>
    <w:rsid w:val="009553B1"/>
    <w:rsid w:val="00957E60"/>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203B8"/>
    <w:rsid w:val="00A31B20"/>
    <w:rsid w:val="00A32B73"/>
    <w:rsid w:val="00A32ED1"/>
    <w:rsid w:val="00A37775"/>
    <w:rsid w:val="00A40825"/>
    <w:rsid w:val="00A41A06"/>
    <w:rsid w:val="00A56101"/>
    <w:rsid w:val="00A57863"/>
    <w:rsid w:val="00A6487E"/>
    <w:rsid w:val="00A70EC0"/>
    <w:rsid w:val="00A71BFD"/>
    <w:rsid w:val="00A76F0C"/>
    <w:rsid w:val="00A878CB"/>
    <w:rsid w:val="00A904FC"/>
    <w:rsid w:val="00A97143"/>
    <w:rsid w:val="00A97D76"/>
    <w:rsid w:val="00AA5E76"/>
    <w:rsid w:val="00AB03BB"/>
    <w:rsid w:val="00AB45D6"/>
    <w:rsid w:val="00AD237A"/>
    <w:rsid w:val="00AD445E"/>
    <w:rsid w:val="00AD4B08"/>
    <w:rsid w:val="00AE00B6"/>
    <w:rsid w:val="00AE3EE3"/>
    <w:rsid w:val="00AE5362"/>
    <w:rsid w:val="00AF6EE4"/>
    <w:rsid w:val="00B07508"/>
    <w:rsid w:val="00B12278"/>
    <w:rsid w:val="00B16E27"/>
    <w:rsid w:val="00B27C19"/>
    <w:rsid w:val="00B36A53"/>
    <w:rsid w:val="00B4298C"/>
    <w:rsid w:val="00B446BA"/>
    <w:rsid w:val="00B47853"/>
    <w:rsid w:val="00B57667"/>
    <w:rsid w:val="00B577E9"/>
    <w:rsid w:val="00B61BCB"/>
    <w:rsid w:val="00B67838"/>
    <w:rsid w:val="00B70645"/>
    <w:rsid w:val="00B73AED"/>
    <w:rsid w:val="00B855F5"/>
    <w:rsid w:val="00B8596B"/>
    <w:rsid w:val="00B86901"/>
    <w:rsid w:val="00B87C18"/>
    <w:rsid w:val="00B922C8"/>
    <w:rsid w:val="00B948F2"/>
    <w:rsid w:val="00B955B9"/>
    <w:rsid w:val="00B95F5D"/>
    <w:rsid w:val="00BB20B3"/>
    <w:rsid w:val="00BE0789"/>
    <w:rsid w:val="00BE20BB"/>
    <w:rsid w:val="00BE277C"/>
    <w:rsid w:val="00BE54C4"/>
    <w:rsid w:val="00BE5928"/>
    <w:rsid w:val="00BE5D9C"/>
    <w:rsid w:val="00BF0A6D"/>
    <w:rsid w:val="00BF1133"/>
    <w:rsid w:val="00C001F3"/>
    <w:rsid w:val="00C104B8"/>
    <w:rsid w:val="00C1636B"/>
    <w:rsid w:val="00C16D40"/>
    <w:rsid w:val="00C207C2"/>
    <w:rsid w:val="00C32714"/>
    <w:rsid w:val="00C37AAB"/>
    <w:rsid w:val="00C402F5"/>
    <w:rsid w:val="00C40B1A"/>
    <w:rsid w:val="00C42788"/>
    <w:rsid w:val="00C47614"/>
    <w:rsid w:val="00C5254A"/>
    <w:rsid w:val="00C52F40"/>
    <w:rsid w:val="00C531CC"/>
    <w:rsid w:val="00C55E93"/>
    <w:rsid w:val="00C56171"/>
    <w:rsid w:val="00C70DF2"/>
    <w:rsid w:val="00C7174C"/>
    <w:rsid w:val="00C860DF"/>
    <w:rsid w:val="00C86622"/>
    <w:rsid w:val="00C86ED0"/>
    <w:rsid w:val="00C91519"/>
    <w:rsid w:val="00C9168C"/>
    <w:rsid w:val="00C91FD9"/>
    <w:rsid w:val="00C951AA"/>
    <w:rsid w:val="00CC092E"/>
    <w:rsid w:val="00CC1A93"/>
    <w:rsid w:val="00CC4C07"/>
    <w:rsid w:val="00CC4FD6"/>
    <w:rsid w:val="00CC527E"/>
    <w:rsid w:val="00CC6538"/>
    <w:rsid w:val="00CC78CC"/>
    <w:rsid w:val="00CD419D"/>
    <w:rsid w:val="00CD5CAD"/>
    <w:rsid w:val="00CD65D6"/>
    <w:rsid w:val="00CD66E0"/>
    <w:rsid w:val="00CE6D72"/>
    <w:rsid w:val="00CF6F6C"/>
    <w:rsid w:val="00D0453D"/>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B61F2"/>
    <w:rsid w:val="00DD2242"/>
    <w:rsid w:val="00DD27C7"/>
    <w:rsid w:val="00DE31A5"/>
    <w:rsid w:val="00DE7F6D"/>
    <w:rsid w:val="00E0172D"/>
    <w:rsid w:val="00E07C47"/>
    <w:rsid w:val="00E24E41"/>
    <w:rsid w:val="00E257CD"/>
    <w:rsid w:val="00E32A31"/>
    <w:rsid w:val="00E53347"/>
    <w:rsid w:val="00E53783"/>
    <w:rsid w:val="00E61A61"/>
    <w:rsid w:val="00E64488"/>
    <w:rsid w:val="00E668C5"/>
    <w:rsid w:val="00E71CA5"/>
    <w:rsid w:val="00E803AB"/>
    <w:rsid w:val="00E82CD3"/>
    <w:rsid w:val="00E9237B"/>
    <w:rsid w:val="00E93DA5"/>
    <w:rsid w:val="00EA3651"/>
    <w:rsid w:val="00EA6288"/>
    <w:rsid w:val="00EC10E4"/>
    <w:rsid w:val="00EC1ED4"/>
    <w:rsid w:val="00EC28FD"/>
    <w:rsid w:val="00ED3AB2"/>
    <w:rsid w:val="00ED53EA"/>
    <w:rsid w:val="00EE02A6"/>
    <w:rsid w:val="00EE16DD"/>
    <w:rsid w:val="00EE26CD"/>
    <w:rsid w:val="00EE59EB"/>
    <w:rsid w:val="00EE7C85"/>
    <w:rsid w:val="00F06B8F"/>
    <w:rsid w:val="00F1256C"/>
    <w:rsid w:val="00F142F3"/>
    <w:rsid w:val="00F32FC6"/>
    <w:rsid w:val="00F34555"/>
    <w:rsid w:val="00F40F77"/>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D4545"/>
    <w:rsid w:val="00FE33A1"/>
    <w:rsid w:val="00FE6D51"/>
    <w:rsid w:val="00FE6ED9"/>
    <w:rsid w:val="00FF291F"/>
    <w:rsid w:val="00FF4F78"/>
    <w:rsid w:val="01FB45D3"/>
    <w:rsid w:val="04BD5452"/>
    <w:rsid w:val="04C4094F"/>
    <w:rsid w:val="0EF7423C"/>
    <w:rsid w:val="15152076"/>
    <w:rsid w:val="197E567D"/>
    <w:rsid w:val="20577D27"/>
    <w:rsid w:val="25B83F05"/>
    <w:rsid w:val="26BA4EDF"/>
    <w:rsid w:val="2EFB410A"/>
    <w:rsid w:val="2F064DB0"/>
    <w:rsid w:val="305625C9"/>
    <w:rsid w:val="32242D99"/>
    <w:rsid w:val="34D2064B"/>
    <w:rsid w:val="358F5520"/>
    <w:rsid w:val="360444D0"/>
    <w:rsid w:val="3945455B"/>
    <w:rsid w:val="3F837AAB"/>
    <w:rsid w:val="411D3D71"/>
    <w:rsid w:val="418D051C"/>
    <w:rsid w:val="42F26375"/>
    <w:rsid w:val="44D306B7"/>
    <w:rsid w:val="467F0394"/>
    <w:rsid w:val="48F400EA"/>
    <w:rsid w:val="4B995326"/>
    <w:rsid w:val="4C065188"/>
    <w:rsid w:val="4CF7225E"/>
    <w:rsid w:val="4DA35D22"/>
    <w:rsid w:val="4F7641C9"/>
    <w:rsid w:val="548051B1"/>
    <w:rsid w:val="5C52020C"/>
    <w:rsid w:val="5D7F6444"/>
    <w:rsid w:val="5E151E13"/>
    <w:rsid w:val="5F5D1582"/>
    <w:rsid w:val="60103FAD"/>
    <w:rsid w:val="60A62503"/>
    <w:rsid w:val="610B6261"/>
    <w:rsid w:val="624C31D4"/>
    <w:rsid w:val="63100901"/>
    <w:rsid w:val="646A0BCA"/>
    <w:rsid w:val="67465D1E"/>
    <w:rsid w:val="685428D3"/>
    <w:rsid w:val="6AEF5F8D"/>
    <w:rsid w:val="6C312C86"/>
    <w:rsid w:val="6F624B4B"/>
    <w:rsid w:val="749557B3"/>
    <w:rsid w:val="76EE28B0"/>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批注文字 字符"/>
    <w:basedOn w:val="9"/>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semiHidden/>
    <w:qFormat/>
    <w:uiPriority w:val="99"/>
    <w:rPr>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6B56-C130-4752-A932-2D32A4A4E19C}">
  <ds:schemaRefs/>
</ds:datastoreItem>
</file>

<file path=docProps/app.xml><?xml version="1.0" encoding="utf-8"?>
<Properties xmlns="http://schemas.openxmlformats.org/officeDocument/2006/extended-properties" xmlns:vt="http://schemas.openxmlformats.org/officeDocument/2006/docPropsVTypes">
  <Template>Normal</Template>
  <Pages>4</Pages>
  <Words>1335</Words>
  <Characters>1427</Characters>
  <Lines>87</Lines>
  <Paragraphs>53</Paragraphs>
  <TotalTime>1</TotalTime>
  <ScaleCrop>false</ScaleCrop>
  <LinksUpToDate>false</LinksUpToDate>
  <CharactersWithSpaces>1523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2025-09-04T08:55:00Z</dcterms:created>
  <dc:creator>Li Xiang</dc:creator>
  <cp:lastModifiedBy>王祥如</cp:lastModifiedBy>
  <dcterms:modified xsi:type="dcterms:W3CDTF">2025-11-12T10:05:52Z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C844744208A84FAAAA8EC325BAD2BA1D_13</vt:lpwstr>
  </property>
  <property fmtid="{D5CDD505-2E9C-101B-9397-08002B2CF9AE}" pid="4" name="KSOTemplateDocerSaveRecord">
    <vt:lpwstr>eyJoZGlkIjoiMjg2OWVhMjk5MmUxODNlNGQ1OGZiYjkzYmZkNDY0NGMiLCJ1c2VySWQiOiIyOTM3ODY3NTgifQ==</vt:lpwstr>
  </property>
</Properties>
</file>