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0B24">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88429                                                                   证券简称：</w:t>
      </w:r>
      <w:r>
        <w:rPr>
          <w:rFonts w:hint="eastAsia"/>
          <w:bCs/>
          <w:iCs/>
          <w:color w:val="000000"/>
        </w:rPr>
        <w:t>时创能源</w:t>
      </w:r>
    </w:p>
    <w:p w14:paraId="1D8F5179">
      <w:pPr>
        <w:keepNext w:val="0"/>
        <w:keepLines w:val="0"/>
        <w:pageBreakBefore w:val="0"/>
        <w:widowControl w:val="0"/>
        <w:kinsoku/>
        <w:wordWrap/>
        <w:overflowPunct/>
        <w:topLinePunct w:val="0"/>
        <w:autoSpaceDE/>
        <w:autoSpaceDN/>
        <w:bidi w:val="0"/>
        <w:adjustRightInd/>
        <w:snapToGrid/>
        <w:spacing w:before="157" w:beforeLines="50"/>
        <w:ind w:firstLine="482"/>
        <w:jc w:val="center"/>
        <w:textAlignment w:val="auto"/>
        <w:rPr>
          <w:rFonts w:hint="eastAsia" w:ascii="宋体" w:hAnsi="宋体"/>
          <w:b/>
          <w:bCs/>
          <w:iCs/>
          <w:color w:val="000000"/>
          <w:sz w:val="36"/>
          <w:szCs w:val="36"/>
        </w:rPr>
      </w:pPr>
      <w:r>
        <w:rPr>
          <w:rFonts w:hint="eastAsia" w:ascii="宋体" w:hAnsi="宋体"/>
          <w:b/>
          <w:bCs/>
          <w:iCs/>
          <w:color w:val="000000"/>
          <w:sz w:val="36"/>
          <w:szCs w:val="36"/>
        </w:rPr>
        <w:t>常州时创能源股份有限公司</w:t>
      </w:r>
    </w:p>
    <w:p w14:paraId="557E4530">
      <w:pPr>
        <w:keepNext w:val="0"/>
        <w:keepLines w:val="0"/>
        <w:pageBreakBefore w:val="0"/>
        <w:widowControl w:val="0"/>
        <w:kinsoku/>
        <w:wordWrap/>
        <w:overflowPunct/>
        <w:topLinePunct w:val="0"/>
        <w:autoSpaceDE/>
        <w:autoSpaceDN/>
        <w:bidi w:val="0"/>
        <w:adjustRightInd/>
        <w:snapToGrid/>
        <w:spacing w:after="157" w:afterLines="50"/>
        <w:ind w:firstLine="482"/>
        <w:jc w:val="center"/>
        <w:textAlignment w:val="auto"/>
        <w:rPr>
          <w:rFonts w:ascii="宋体" w:hAnsi="宋体"/>
          <w:b/>
          <w:bCs/>
          <w:iCs/>
          <w:color w:val="000000"/>
          <w:sz w:val="36"/>
          <w:szCs w:val="36"/>
        </w:rPr>
      </w:pPr>
      <w:r>
        <w:rPr>
          <w:rFonts w:hint="eastAsia" w:ascii="宋体" w:hAnsi="宋体"/>
          <w:b/>
          <w:bCs/>
          <w:iCs/>
          <w:color w:val="000000"/>
          <w:sz w:val="36"/>
          <w:szCs w:val="36"/>
        </w:rPr>
        <w:t>投资者关系活动记录表</w:t>
      </w:r>
    </w:p>
    <w:p w14:paraId="68311C80">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w:t>
      </w:r>
      <w:r>
        <w:rPr>
          <w:rFonts w:hint="eastAsia" w:ascii="宋体" w:hAnsi="宋体"/>
          <w:bCs/>
          <w:iCs/>
          <w:color w:val="000000"/>
          <w:lang w:val="en-US" w:eastAsia="zh-CN"/>
        </w:rPr>
        <w:t xml:space="preserve">    </w:t>
      </w:r>
      <w:r>
        <w:rPr>
          <w:rFonts w:hint="eastAsia" w:ascii="宋体" w:hAnsi="宋体"/>
          <w:bCs/>
          <w:iCs/>
          <w:color w:val="000000"/>
        </w:rPr>
        <w:t xml:space="preserve"> 编号：2</w:t>
      </w:r>
      <w:r>
        <w:rPr>
          <w:rFonts w:ascii="宋体" w:hAnsi="宋体"/>
          <w:bCs/>
          <w:iCs/>
          <w:color w:val="000000"/>
        </w:rPr>
        <w:t>02</w:t>
      </w:r>
      <w:r>
        <w:rPr>
          <w:rFonts w:hint="eastAsia" w:ascii="宋体" w:hAnsi="宋体"/>
          <w:bCs/>
          <w:iCs/>
          <w:color w:val="000000"/>
          <w:lang w:val="en-US" w:eastAsia="zh-CN"/>
        </w:rPr>
        <w:t>5</w:t>
      </w:r>
      <w:r>
        <w:rPr>
          <w:rFonts w:ascii="宋体" w:hAnsi="宋体"/>
          <w:bCs/>
          <w:iCs/>
          <w:color w:val="000000"/>
        </w:rPr>
        <w:t>-</w:t>
      </w:r>
      <w:r>
        <w:rPr>
          <w:rFonts w:hint="eastAsia" w:ascii="宋体" w:hAnsi="宋体"/>
          <w:bCs/>
          <w:iCs/>
          <w:color w:val="000000"/>
        </w:rPr>
        <w:t>0</w:t>
      </w:r>
      <w:r>
        <w:rPr>
          <w:rFonts w:ascii="宋体" w:hAnsi="宋体"/>
          <w:bCs/>
          <w:iCs/>
          <w:color w:val="000000"/>
        </w:rPr>
        <w:t>0</w:t>
      </w:r>
      <w:r>
        <w:rPr>
          <w:rFonts w:hint="eastAsia" w:ascii="宋体" w:hAnsi="宋体"/>
          <w:bCs/>
          <w:iCs/>
          <w:color w:val="000000"/>
          <w:lang w:val="en-US" w:eastAsia="zh-CN"/>
        </w:rPr>
        <w:t>3</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6345"/>
      </w:tblGrid>
      <w:tr w14:paraId="1B8F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2D10694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投资者关系活动类别</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69A431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特定对象调研        </w:t>
            </w:r>
            <w:r>
              <w:rPr>
                <w:rFonts w:hint="eastAsia" w:ascii="宋体" w:hAnsi="宋体" w:eastAsia="宋体" w:cs="宋体"/>
                <w:bCs/>
                <w:iCs/>
                <w:color w:val="000000"/>
              </w:rPr>
              <w:t>□</w:t>
            </w:r>
            <w:r>
              <w:rPr>
                <w:rFonts w:hint="eastAsia" w:ascii="宋体" w:hAnsi="宋体" w:eastAsia="宋体" w:cs="宋体"/>
              </w:rPr>
              <w:t>分析师会议</w:t>
            </w:r>
          </w:p>
          <w:p w14:paraId="5B0F7B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媒体采访            </w:t>
            </w:r>
            <w:r>
              <w:rPr>
                <w:rFonts w:hint="eastAsia" w:ascii="宋体" w:hAnsi="宋体" w:eastAsia="宋体" w:cs="宋体"/>
                <w:bCs/>
                <w:iCs/>
                <w:color w:val="000000"/>
                <w:lang w:eastAsia="zh-CN"/>
              </w:rPr>
              <w:t>☑</w:t>
            </w:r>
            <w:r>
              <w:rPr>
                <w:rFonts w:hint="eastAsia" w:ascii="宋体" w:hAnsi="宋体" w:eastAsia="宋体" w:cs="宋体"/>
              </w:rPr>
              <w:t>业绩说明会</w:t>
            </w:r>
          </w:p>
          <w:p w14:paraId="7C0C0F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 xml:space="preserve">新闻发布会          </w:t>
            </w:r>
            <w:r>
              <w:rPr>
                <w:rFonts w:hint="eastAsia" w:ascii="宋体" w:hAnsi="宋体" w:eastAsia="宋体" w:cs="宋体"/>
                <w:bCs/>
                <w:iCs/>
                <w:color w:val="000000"/>
              </w:rPr>
              <w:t>□</w:t>
            </w:r>
            <w:r>
              <w:rPr>
                <w:rFonts w:hint="eastAsia" w:ascii="宋体" w:hAnsi="宋体" w:eastAsia="宋体" w:cs="宋体"/>
              </w:rPr>
              <w:t>路演活动</w:t>
            </w:r>
          </w:p>
          <w:p w14:paraId="71606EFF">
            <w:pPr>
              <w:keepNext w:val="0"/>
              <w:keepLines w:val="0"/>
              <w:pageBreakBefore w:val="0"/>
              <w:widowControl w:val="0"/>
              <w:tabs>
                <w:tab w:val="left" w:pos="3045"/>
                <w:tab w:val="center" w:pos="3199"/>
              </w:tabs>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w:t>
            </w:r>
            <w:r>
              <w:rPr>
                <w:rFonts w:hint="eastAsia" w:ascii="宋体" w:hAnsi="宋体" w:eastAsia="宋体" w:cs="宋体"/>
              </w:rPr>
              <w:t>现场参观</w:t>
            </w:r>
            <w:r>
              <w:rPr>
                <w:rFonts w:hint="eastAsia" w:ascii="宋体" w:hAnsi="宋体" w:cs="宋体"/>
                <w:lang w:val="en-US" w:eastAsia="zh-CN"/>
              </w:rPr>
              <w:t xml:space="preserve">            </w:t>
            </w:r>
            <w:r>
              <w:rPr>
                <w:rFonts w:hint="eastAsia" w:ascii="宋体" w:hAnsi="宋体" w:eastAsia="宋体" w:cs="宋体"/>
                <w:bCs/>
                <w:iCs/>
                <w:color w:val="000000"/>
              </w:rPr>
              <w:t>□</w:t>
            </w:r>
            <w:r>
              <w:rPr>
                <w:rFonts w:hint="eastAsia" w:ascii="宋体" w:hAnsi="宋体" w:eastAsia="宋体" w:cs="宋体"/>
              </w:rPr>
              <w:t xml:space="preserve">其他 </w:t>
            </w:r>
          </w:p>
        </w:tc>
      </w:tr>
      <w:tr w14:paraId="1D72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5DC690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参与单位名称及人员姓名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25AA9D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lang w:val="en-US" w:eastAsia="zh-CN"/>
              </w:rPr>
            </w:pPr>
            <w:r>
              <w:rPr>
                <w:rFonts w:hint="eastAsia" w:ascii="宋体" w:hAnsi="宋体" w:eastAsia="宋体" w:cs="宋体"/>
                <w:bCs/>
                <w:iCs/>
                <w:color w:val="000000"/>
                <w:lang w:val="en-US" w:eastAsia="zh-CN"/>
              </w:rPr>
              <w:t>线上参与公司202</w:t>
            </w:r>
            <w:r>
              <w:rPr>
                <w:rFonts w:hint="eastAsia" w:ascii="宋体" w:hAnsi="宋体" w:cs="宋体"/>
                <w:bCs/>
                <w:iCs/>
                <w:color w:val="000000"/>
                <w:lang w:val="en-US" w:eastAsia="zh-CN"/>
              </w:rPr>
              <w:t>5年第三季度</w:t>
            </w:r>
            <w:r>
              <w:rPr>
                <w:rFonts w:hint="eastAsia" w:ascii="宋体" w:hAnsi="宋体" w:eastAsia="宋体" w:cs="宋体"/>
                <w:bCs/>
                <w:iCs/>
                <w:color w:val="000000"/>
                <w:lang w:val="en-US" w:eastAsia="zh-CN"/>
              </w:rPr>
              <w:t>业绩说明会的投资者</w:t>
            </w:r>
          </w:p>
        </w:tc>
      </w:tr>
      <w:tr w14:paraId="3687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4028106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时间</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5C0B3F4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bCs/>
                <w:iCs/>
                <w:color w:val="000000"/>
                <w:lang w:val="en-US" w:eastAsia="zh-CN"/>
              </w:rPr>
            </w:pPr>
            <w:r>
              <w:rPr>
                <w:rFonts w:hint="eastAsia" w:ascii="宋体" w:hAnsi="宋体" w:eastAsia="宋体" w:cs="宋体"/>
                <w:bCs/>
                <w:iCs/>
                <w:color w:val="000000"/>
                <w:lang w:val="en-US" w:eastAsia="zh-CN"/>
              </w:rPr>
              <w:t>202</w:t>
            </w:r>
            <w:r>
              <w:rPr>
                <w:rFonts w:hint="eastAsia" w:ascii="宋体" w:hAnsi="宋体" w:cs="宋体"/>
                <w:bCs/>
                <w:iCs/>
                <w:color w:val="000000"/>
                <w:lang w:val="en-US" w:eastAsia="zh-CN"/>
              </w:rPr>
              <w:t>5</w:t>
            </w:r>
            <w:r>
              <w:rPr>
                <w:rFonts w:hint="eastAsia" w:ascii="宋体" w:hAnsi="宋体" w:eastAsia="宋体" w:cs="宋体"/>
                <w:bCs/>
                <w:iCs/>
                <w:color w:val="000000"/>
                <w:lang w:val="en-US" w:eastAsia="zh-CN"/>
              </w:rPr>
              <w:t>年</w:t>
            </w:r>
            <w:r>
              <w:rPr>
                <w:rFonts w:hint="eastAsia" w:ascii="宋体" w:hAnsi="宋体" w:cs="宋体"/>
                <w:bCs/>
                <w:iCs/>
                <w:color w:val="000000"/>
                <w:lang w:val="en-US" w:eastAsia="zh-CN"/>
              </w:rPr>
              <w:t>11</w:t>
            </w:r>
            <w:r>
              <w:rPr>
                <w:rFonts w:hint="eastAsia" w:ascii="宋体" w:hAnsi="宋体" w:eastAsia="宋体" w:cs="宋体"/>
                <w:bCs/>
                <w:iCs/>
                <w:color w:val="000000"/>
                <w:lang w:val="en-US" w:eastAsia="zh-CN"/>
              </w:rPr>
              <w:t>月</w:t>
            </w:r>
            <w:r>
              <w:rPr>
                <w:rFonts w:hint="eastAsia" w:ascii="宋体" w:hAnsi="宋体" w:cs="宋体"/>
                <w:bCs/>
                <w:iCs/>
                <w:color w:val="000000"/>
                <w:lang w:val="en-US" w:eastAsia="zh-CN"/>
              </w:rPr>
              <w:t>13</w:t>
            </w:r>
            <w:r>
              <w:rPr>
                <w:rFonts w:hint="eastAsia" w:ascii="宋体" w:hAnsi="宋体" w:eastAsia="宋体" w:cs="宋体"/>
                <w:bCs/>
                <w:iCs/>
                <w:color w:val="000000"/>
                <w:lang w:val="en-US" w:eastAsia="zh-CN"/>
              </w:rPr>
              <w:t>日</w:t>
            </w:r>
            <w:r>
              <w:rPr>
                <w:rFonts w:hint="eastAsia" w:ascii="宋体" w:hAnsi="宋体" w:cs="宋体"/>
                <w:bCs/>
                <w:iCs/>
                <w:color w:val="000000"/>
                <w:lang w:val="en-US" w:eastAsia="zh-CN"/>
              </w:rPr>
              <w:t>（</w:t>
            </w:r>
            <w:r>
              <w:rPr>
                <w:rFonts w:hint="eastAsia" w:ascii="宋体" w:hAnsi="宋体" w:eastAsia="宋体" w:cs="宋体"/>
                <w:bCs/>
                <w:iCs/>
                <w:color w:val="000000"/>
                <w:lang w:val="en-US" w:eastAsia="zh-CN"/>
              </w:rPr>
              <w:t>星期</w:t>
            </w:r>
            <w:r>
              <w:rPr>
                <w:rFonts w:hint="eastAsia" w:ascii="宋体" w:hAnsi="宋体" w:cs="宋体"/>
                <w:bCs/>
                <w:iCs/>
                <w:color w:val="000000"/>
                <w:lang w:val="en-US" w:eastAsia="zh-CN"/>
              </w:rPr>
              <w:t>四）</w:t>
            </w:r>
            <w:r>
              <w:rPr>
                <w:rFonts w:hint="eastAsia" w:ascii="宋体" w:hAnsi="宋体" w:eastAsia="宋体" w:cs="宋体"/>
                <w:bCs/>
                <w:iCs/>
                <w:color w:val="000000"/>
                <w:lang w:val="en-US" w:eastAsia="zh-CN"/>
              </w:rPr>
              <w:t xml:space="preserve"> 上午</w:t>
            </w:r>
            <w:r>
              <w:rPr>
                <w:rFonts w:hint="eastAsia" w:ascii="宋体" w:hAnsi="宋体" w:cs="宋体"/>
                <w:bCs/>
                <w:iCs/>
                <w:color w:val="000000"/>
                <w:lang w:val="en-US" w:eastAsia="zh-CN"/>
              </w:rPr>
              <w:t>10</w:t>
            </w:r>
            <w:r>
              <w:rPr>
                <w:rFonts w:hint="eastAsia" w:ascii="宋体" w:hAnsi="宋体" w:eastAsia="宋体" w:cs="宋体"/>
                <w:bCs/>
                <w:iCs/>
                <w:color w:val="000000"/>
                <w:lang w:val="en-US" w:eastAsia="zh-CN"/>
              </w:rPr>
              <w:t>:</w:t>
            </w:r>
            <w:r>
              <w:rPr>
                <w:rFonts w:hint="eastAsia" w:ascii="宋体" w:hAnsi="宋体" w:cs="宋体"/>
                <w:bCs/>
                <w:iCs/>
                <w:color w:val="000000"/>
                <w:lang w:val="en-US" w:eastAsia="zh-CN"/>
              </w:rPr>
              <w:t>00</w:t>
            </w:r>
            <w:r>
              <w:rPr>
                <w:rFonts w:hint="eastAsia" w:ascii="宋体" w:hAnsi="宋体" w:eastAsia="宋体" w:cs="宋体"/>
                <w:bCs/>
                <w:iCs/>
                <w:color w:val="000000"/>
                <w:lang w:val="en-US" w:eastAsia="zh-CN"/>
              </w:rPr>
              <w:t>-</w:t>
            </w:r>
            <w:r>
              <w:rPr>
                <w:rFonts w:hint="eastAsia" w:ascii="宋体" w:hAnsi="宋体" w:cs="宋体"/>
                <w:bCs/>
                <w:iCs/>
                <w:color w:val="000000"/>
                <w:lang w:val="en-US" w:eastAsia="zh-CN"/>
              </w:rPr>
              <w:t>11</w:t>
            </w:r>
            <w:r>
              <w:rPr>
                <w:rFonts w:hint="eastAsia" w:ascii="宋体" w:hAnsi="宋体" w:eastAsia="宋体" w:cs="宋体"/>
                <w:bCs/>
                <w:iCs/>
                <w:color w:val="000000"/>
                <w:lang w:val="en-US" w:eastAsia="zh-CN"/>
              </w:rPr>
              <w:t>:</w:t>
            </w:r>
            <w:r>
              <w:rPr>
                <w:rFonts w:hint="eastAsia" w:ascii="宋体" w:hAnsi="宋体" w:cs="宋体"/>
                <w:bCs/>
                <w:iCs/>
                <w:color w:val="000000"/>
                <w:lang w:val="en-US" w:eastAsia="zh-CN"/>
              </w:rPr>
              <w:t>00</w:t>
            </w:r>
          </w:p>
        </w:tc>
      </w:tr>
      <w:tr w14:paraId="6761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7FF536A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地点</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7D3EA58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上海证券交易所上证路演中心</w:t>
            </w:r>
            <w:bookmarkStart w:id="0" w:name="_GoBack"/>
            <w:bookmarkEnd w:id="0"/>
          </w:p>
        </w:tc>
      </w:tr>
      <w:tr w14:paraId="031C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29975C0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上市公司接待人员姓名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2EB35D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lang w:val="en-US" w:eastAsia="zh-CN"/>
              </w:rPr>
            </w:pPr>
            <w:r>
              <w:rPr>
                <w:rFonts w:hint="eastAsia" w:ascii="宋体" w:hAnsi="宋体" w:eastAsia="宋体" w:cs="宋体"/>
                <w:bCs/>
                <w:iCs/>
                <w:color w:val="000000"/>
              </w:rPr>
              <w:t>董事长：符黎明</w:t>
            </w:r>
            <w:r>
              <w:rPr>
                <w:rFonts w:hint="eastAsia" w:ascii="宋体" w:hAnsi="宋体" w:eastAsia="宋体" w:cs="宋体"/>
                <w:bCs/>
                <w:iCs/>
                <w:color w:val="000000"/>
                <w:lang w:val="en-US" w:eastAsia="zh-CN"/>
              </w:rPr>
              <w:t>先生</w:t>
            </w:r>
          </w:p>
          <w:p w14:paraId="0EE505D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lang w:val="en-US" w:eastAsia="zh-CN"/>
              </w:rPr>
            </w:pPr>
            <w:r>
              <w:rPr>
                <w:rFonts w:hint="eastAsia" w:ascii="宋体" w:hAnsi="宋体" w:eastAsia="宋体" w:cs="宋体"/>
                <w:bCs/>
                <w:iCs/>
                <w:color w:val="000000"/>
              </w:rPr>
              <w:t>财务</w:t>
            </w:r>
            <w:r>
              <w:rPr>
                <w:rFonts w:hint="eastAsia" w:ascii="宋体" w:hAnsi="宋体" w:cs="宋体"/>
                <w:bCs/>
                <w:iCs/>
                <w:color w:val="000000"/>
                <w:lang w:val="en-US" w:eastAsia="zh-CN"/>
              </w:rPr>
              <w:t>负责人</w:t>
            </w:r>
            <w:r>
              <w:rPr>
                <w:rFonts w:hint="eastAsia" w:ascii="宋体" w:hAnsi="宋体" w:eastAsia="宋体" w:cs="宋体"/>
                <w:bCs/>
                <w:iCs/>
                <w:color w:val="000000"/>
              </w:rPr>
              <w:t>：彭友才</w:t>
            </w:r>
            <w:r>
              <w:rPr>
                <w:rFonts w:hint="eastAsia" w:ascii="宋体" w:hAnsi="宋体" w:eastAsia="宋体" w:cs="宋体"/>
                <w:bCs/>
                <w:iCs/>
                <w:color w:val="000000"/>
                <w:lang w:val="en-US" w:eastAsia="zh-CN"/>
              </w:rPr>
              <w:t>先生</w:t>
            </w:r>
          </w:p>
          <w:p w14:paraId="2AE5410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lang w:val="en-US" w:eastAsia="zh-CN"/>
              </w:rPr>
            </w:pPr>
            <w:r>
              <w:rPr>
                <w:rFonts w:hint="eastAsia" w:ascii="宋体" w:hAnsi="宋体" w:eastAsia="宋体" w:cs="宋体"/>
                <w:bCs/>
                <w:iCs/>
                <w:color w:val="000000"/>
              </w:rPr>
              <w:t>董事会秘书：夏晶晶</w:t>
            </w:r>
            <w:r>
              <w:rPr>
                <w:rFonts w:hint="eastAsia" w:ascii="宋体" w:hAnsi="宋体" w:eastAsia="宋体" w:cs="宋体"/>
                <w:bCs/>
                <w:iCs/>
                <w:color w:val="000000"/>
                <w:lang w:val="en-US" w:eastAsia="zh-CN"/>
              </w:rPr>
              <w:t>女士</w:t>
            </w:r>
          </w:p>
        </w:tc>
      </w:tr>
      <w:tr w14:paraId="0386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366C710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投资者关系活动主要内容介绍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793831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bCs/>
                <w:iCs/>
                <w:color w:val="000000"/>
              </w:rPr>
            </w:pPr>
            <w:r>
              <w:rPr>
                <w:rFonts w:hint="eastAsia" w:ascii="宋体" w:hAnsi="宋体" w:eastAsia="宋体" w:cs="宋体"/>
                <w:b/>
                <w:bCs/>
                <w:iCs/>
                <w:color w:val="000000"/>
              </w:rPr>
              <w:t>Q1：公司前三季度研发投入高达1.75亿元，占营收比例近25%，如此高的研发投入，未来会重点投向哪些具体的技术方向？</w:t>
            </w:r>
          </w:p>
          <w:p w14:paraId="52AE4B2C">
            <w:pPr>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ascii="宋体" w:hAnsi="宋体" w:cs="宋体"/>
                <w:lang w:val="en-US" w:eastAsia="zh-CN"/>
              </w:rPr>
            </w:pPr>
            <w:r>
              <w:rPr>
                <w:rFonts w:hint="eastAsia" w:ascii="宋体" w:hAnsi="宋体" w:eastAsia="宋体" w:cs="宋体"/>
              </w:rPr>
              <w:t>尊敬的投资者您好，公司作为一家以研发为导向的原创研发型公司，在光伏材料、设备、光伏电池、组件、储能领域都储备有相关技术并持续进行研发投入。现阶段公司高度重视并正在全力推进叠栅技术量产工作，由公司创始人符黎明博士牵头，同时组织材料、设备、电池、组件四个事业部的负责人共同配合叠栅技术的推进工作，实现材料设备工艺全方位的优化升级。未来，公司将持续性地以原创研发为驱动，坚持“蓝海战略”，不断迭代和推出新的创新型产品和技术以提升公司长远的行业竞争力和盈利能力。感谢您的关注！</w:t>
            </w:r>
          </w:p>
          <w:p w14:paraId="6DB179D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iCs/>
                <w:color w:val="000000"/>
              </w:rPr>
            </w:pPr>
            <w:r>
              <w:rPr>
                <w:rFonts w:hint="eastAsia" w:ascii="宋体" w:hAnsi="宋体" w:eastAsia="宋体" w:cs="宋体"/>
                <w:b/>
                <w:bCs/>
                <w:iCs/>
                <w:color w:val="000000"/>
              </w:rPr>
              <w:t>Q</w:t>
            </w:r>
            <w:r>
              <w:rPr>
                <w:rFonts w:hint="eastAsia" w:ascii="宋体" w:hAnsi="宋体" w:cs="宋体"/>
                <w:b/>
                <w:bCs/>
                <w:iCs/>
                <w:color w:val="000000"/>
                <w:lang w:val="en-US" w:eastAsia="zh-CN"/>
              </w:rPr>
              <w:t>2</w:t>
            </w:r>
            <w:r>
              <w:rPr>
                <w:rFonts w:hint="eastAsia" w:ascii="宋体" w:hAnsi="宋体" w:eastAsia="宋体" w:cs="宋体"/>
                <w:b/>
                <w:bCs/>
                <w:iCs/>
                <w:color w:val="000000"/>
              </w:rPr>
              <w:t>：</w:t>
            </w:r>
            <w:r>
              <w:rPr>
                <w:rFonts w:hint="eastAsia"/>
                <w:b/>
              </w:rPr>
              <w:t>公司的链式吸杂设备和界面钝化设备据称已完成客户端验收，这些新设备的市场反馈如何？</w:t>
            </w:r>
          </w:p>
          <w:p w14:paraId="07D3E718">
            <w:pPr>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宋体" w:hAnsi="宋体" w:eastAsia="宋体" w:cs="宋体"/>
                <w:b w:val="0"/>
                <w:bCs w:val="0"/>
                <w:iCs/>
                <w:color w:val="000000"/>
                <w:lang w:val="en-US" w:eastAsia="zh-CN"/>
              </w:rPr>
            </w:pPr>
            <w:r>
              <w:rPr>
                <w:rFonts w:hint="default" w:ascii="宋体" w:hAnsi="宋体" w:eastAsia="宋体" w:cs="宋体"/>
                <w:b w:val="0"/>
                <w:bCs w:val="0"/>
                <w:iCs/>
                <w:color w:val="000000"/>
                <w:lang w:val="en-US" w:eastAsia="zh-CN"/>
              </w:rPr>
              <w:t>尊敬的投资者您好，公司相关设备已完成客户验收并获得认可，感谢您对公司的关注，谢谢！</w:t>
            </w:r>
          </w:p>
          <w:p w14:paraId="748C415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iCs/>
                <w:color w:val="000000"/>
              </w:rPr>
            </w:pPr>
            <w:r>
              <w:rPr>
                <w:rFonts w:hint="eastAsia" w:ascii="宋体" w:hAnsi="宋体" w:eastAsia="宋体" w:cs="宋体"/>
                <w:b/>
                <w:bCs/>
                <w:iCs/>
                <w:color w:val="000000"/>
              </w:rPr>
              <w:t>Q</w:t>
            </w:r>
            <w:r>
              <w:rPr>
                <w:rFonts w:hint="eastAsia" w:ascii="宋体" w:hAnsi="宋体" w:cs="宋体"/>
                <w:b/>
                <w:bCs/>
                <w:iCs/>
                <w:color w:val="000000"/>
                <w:lang w:val="en-US" w:eastAsia="zh-CN"/>
              </w:rPr>
              <w:t>3</w:t>
            </w:r>
            <w:r>
              <w:rPr>
                <w:rFonts w:hint="eastAsia" w:ascii="宋体" w:hAnsi="宋体" w:eastAsia="宋体" w:cs="宋体"/>
                <w:b/>
                <w:bCs/>
                <w:iCs/>
                <w:color w:val="000000"/>
              </w:rPr>
              <w:t>：公司的“古琴”叠栅组件技术是否已获得下游客户的订单？</w:t>
            </w:r>
          </w:p>
          <w:p w14:paraId="649F95B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iCs/>
                <w:color w:val="000000"/>
                <w:lang w:val="en-US" w:eastAsia="zh-CN"/>
              </w:rPr>
            </w:pPr>
            <w:r>
              <w:rPr>
                <w:rFonts w:hint="default" w:ascii="宋体" w:hAnsi="宋体" w:eastAsia="宋体" w:cs="宋体"/>
                <w:b w:val="0"/>
                <w:bCs w:val="0"/>
                <w:iCs/>
                <w:color w:val="000000"/>
                <w:lang w:val="en-US" w:eastAsia="zh-CN"/>
              </w:rPr>
              <w:t>尊敬的投资者您好，公司目前正在全力推进叠栅技术的量产工作，感谢您的关注，谢谢！</w:t>
            </w:r>
          </w:p>
          <w:p w14:paraId="6C2C8C5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iCs/>
                <w:color w:val="000000"/>
              </w:rPr>
            </w:pPr>
            <w:r>
              <w:rPr>
                <w:rFonts w:hint="eastAsia" w:ascii="宋体" w:hAnsi="宋体" w:eastAsia="宋体" w:cs="宋体"/>
                <w:b/>
                <w:bCs/>
                <w:iCs/>
                <w:color w:val="000000"/>
              </w:rPr>
              <w:t>Q</w:t>
            </w:r>
            <w:r>
              <w:rPr>
                <w:rFonts w:hint="eastAsia" w:ascii="宋体" w:hAnsi="宋体" w:cs="宋体"/>
                <w:b/>
                <w:bCs/>
                <w:iCs/>
                <w:color w:val="000000"/>
                <w:lang w:val="en-US" w:eastAsia="zh-CN"/>
              </w:rPr>
              <w:t>4</w:t>
            </w:r>
            <w:r>
              <w:rPr>
                <w:rFonts w:hint="eastAsia" w:ascii="宋体" w:hAnsi="宋体" w:eastAsia="宋体" w:cs="宋体"/>
                <w:b/>
                <w:bCs/>
                <w:iCs/>
                <w:color w:val="000000"/>
              </w:rPr>
              <w:t>：请问叠栅技术的量产工作，能否在2025年4季度完成？如不能，计划完成节点是哪个时间节点?</w:t>
            </w:r>
          </w:p>
          <w:p w14:paraId="1C5BFD8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rPr>
            </w:pPr>
            <w:r>
              <w:rPr>
                <w:rFonts w:hint="eastAsia" w:ascii="宋体" w:hAnsi="宋体" w:cs="宋体"/>
                <w:b w:val="0"/>
                <w:bCs w:val="0"/>
                <w:iCs/>
                <w:color w:val="000000"/>
                <w:lang w:val="en-US" w:eastAsia="zh-CN"/>
              </w:rPr>
              <w:t>尊敬的投资者您好，公司高度重视并正在全力推进叠栅技术量产工作，公司创始人符黎明博士亲自牵头，同时组织材料、设备、电池、组件四个事业部的负责人共同配合叠栅技术的推进工作，实现材料设备工艺全方位的优化升级。公司已跑通单面叠栅组件（正面叠栅+背面MBB）的工艺路线，组件已实现连续产出，第二代双面叠栅工艺的开发也已经初步完成；公司中试线叠栅电池的平均效率已经达到26.0%以上，2382*1134版型的组件平均功率突破645W。具体情况请您关注公司后续公告，感谢您对公司的关注，谢谢！</w:t>
            </w:r>
          </w:p>
        </w:tc>
      </w:tr>
      <w:tr w14:paraId="7F3A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616E1DF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附件清单（如有）</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58819B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无</w:t>
            </w:r>
          </w:p>
        </w:tc>
      </w:tr>
      <w:tr w14:paraId="1CB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759EB49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rPr>
            </w:pPr>
            <w:r>
              <w:rPr>
                <w:rFonts w:hint="eastAsia" w:ascii="宋体" w:hAnsi="宋体" w:eastAsia="宋体" w:cs="宋体"/>
                <w:bCs/>
                <w:iCs/>
                <w:color w:val="000000"/>
              </w:rPr>
              <w:t>日期</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648350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Cs/>
                <w:iCs/>
                <w:color w:val="000000"/>
                <w:lang w:val="en-US" w:eastAsia="zh-CN"/>
              </w:rPr>
            </w:pPr>
            <w:r>
              <w:rPr>
                <w:rFonts w:hint="eastAsia" w:ascii="宋体" w:hAnsi="宋体" w:eastAsia="宋体" w:cs="宋体"/>
                <w:bCs/>
                <w:iCs/>
                <w:color w:val="000000"/>
                <w:lang w:val="en-US" w:eastAsia="zh-CN"/>
              </w:rPr>
              <w:t>202</w:t>
            </w:r>
            <w:r>
              <w:rPr>
                <w:rFonts w:hint="eastAsia" w:ascii="宋体" w:hAnsi="宋体" w:cs="宋体"/>
                <w:bCs/>
                <w:iCs/>
                <w:color w:val="000000"/>
                <w:lang w:val="en-US" w:eastAsia="zh-CN"/>
              </w:rPr>
              <w:t>5</w:t>
            </w:r>
            <w:r>
              <w:rPr>
                <w:rFonts w:hint="eastAsia" w:ascii="宋体" w:hAnsi="宋体" w:eastAsia="宋体" w:cs="宋体"/>
                <w:bCs/>
                <w:iCs/>
                <w:color w:val="000000"/>
                <w:lang w:val="en-US" w:eastAsia="zh-CN"/>
              </w:rPr>
              <w:t>年</w:t>
            </w:r>
            <w:r>
              <w:rPr>
                <w:rFonts w:hint="eastAsia" w:ascii="宋体" w:hAnsi="宋体" w:cs="宋体"/>
                <w:bCs/>
                <w:iCs/>
                <w:color w:val="000000"/>
                <w:lang w:val="en-US" w:eastAsia="zh-CN"/>
              </w:rPr>
              <w:t>11</w:t>
            </w:r>
            <w:r>
              <w:rPr>
                <w:rFonts w:hint="eastAsia" w:ascii="宋体" w:hAnsi="宋体" w:eastAsia="宋体" w:cs="宋体"/>
                <w:bCs/>
                <w:iCs/>
                <w:color w:val="000000"/>
                <w:lang w:val="en-US" w:eastAsia="zh-CN"/>
              </w:rPr>
              <w:t>月</w:t>
            </w:r>
            <w:r>
              <w:rPr>
                <w:rFonts w:hint="eastAsia" w:ascii="宋体" w:hAnsi="宋体" w:cs="宋体"/>
                <w:bCs/>
                <w:iCs/>
                <w:color w:val="000000"/>
                <w:lang w:val="en-US" w:eastAsia="zh-CN"/>
              </w:rPr>
              <w:t>13</w:t>
            </w:r>
            <w:r>
              <w:rPr>
                <w:rFonts w:hint="eastAsia" w:ascii="宋体" w:hAnsi="宋体" w:eastAsia="宋体" w:cs="宋体"/>
                <w:bCs/>
                <w:iCs/>
                <w:color w:val="000000"/>
                <w:lang w:val="en-US" w:eastAsia="zh-CN"/>
              </w:rPr>
              <w:t>日</w:t>
            </w:r>
          </w:p>
        </w:tc>
      </w:tr>
    </w:tbl>
    <w:p w14:paraId="1E713E1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8908">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9BE0">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2897">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5359">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0D9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379">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iNzhmNmJjZDVkNTVmZWY3ZGQ0ZDEwMDU2YjM4OWUifQ=="/>
  </w:docVars>
  <w:rsids>
    <w:rsidRoot w:val="00B62A85"/>
    <w:rsid w:val="0007719D"/>
    <w:rsid w:val="0016792A"/>
    <w:rsid w:val="00234653"/>
    <w:rsid w:val="002631D3"/>
    <w:rsid w:val="0033014A"/>
    <w:rsid w:val="003B0E41"/>
    <w:rsid w:val="00455FC8"/>
    <w:rsid w:val="0046075E"/>
    <w:rsid w:val="004C03B2"/>
    <w:rsid w:val="004E1C69"/>
    <w:rsid w:val="005979D5"/>
    <w:rsid w:val="00631848"/>
    <w:rsid w:val="0064611C"/>
    <w:rsid w:val="006A0350"/>
    <w:rsid w:val="006A1730"/>
    <w:rsid w:val="006D4E49"/>
    <w:rsid w:val="00705316"/>
    <w:rsid w:val="007370AF"/>
    <w:rsid w:val="0075614D"/>
    <w:rsid w:val="00762E71"/>
    <w:rsid w:val="00800501"/>
    <w:rsid w:val="009121B1"/>
    <w:rsid w:val="009144F2"/>
    <w:rsid w:val="00937B71"/>
    <w:rsid w:val="00946A77"/>
    <w:rsid w:val="0097053C"/>
    <w:rsid w:val="009705D3"/>
    <w:rsid w:val="009C7259"/>
    <w:rsid w:val="00A20E82"/>
    <w:rsid w:val="00A8679F"/>
    <w:rsid w:val="00B62A85"/>
    <w:rsid w:val="00B665B2"/>
    <w:rsid w:val="00BC35BC"/>
    <w:rsid w:val="00BD3125"/>
    <w:rsid w:val="00BF0C90"/>
    <w:rsid w:val="00C57509"/>
    <w:rsid w:val="00C641E2"/>
    <w:rsid w:val="00C75C44"/>
    <w:rsid w:val="00D170EE"/>
    <w:rsid w:val="00D82ACE"/>
    <w:rsid w:val="00DA5B0D"/>
    <w:rsid w:val="00DB4961"/>
    <w:rsid w:val="00DB7521"/>
    <w:rsid w:val="00E71219"/>
    <w:rsid w:val="00EC3669"/>
    <w:rsid w:val="00EE496B"/>
    <w:rsid w:val="00EF53BB"/>
    <w:rsid w:val="00EF69BD"/>
    <w:rsid w:val="00F36B64"/>
    <w:rsid w:val="00F37304"/>
    <w:rsid w:val="00F42818"/>
    <w:rsid w:val="00F5722F"/>
    <w:rsid w:val="00F7412C"/>
    <w:rsid w:val="00FB0ECB"/>
    <w:rsid w:val="00FD5AA4"/>
    <w:rsid w:val="045C7F62"/>
    <w:rsid w:val="05DE63A4"/>
    <w:rsid w:val="068C115E"/>
    <w:rsid w:val="0909585E"/>
    <w:rsid w:val="0BB64094"/>
    <w:rsid w:val="0FF10AD5"/>
    <w:rsid w:val="1A11228E"/>
    <w:rsid w:val="1ECF2212"/>
    <w:rsid w:val="27716A29"/>
    <w:rsid w:val="2F1959F0"/>
    <w:rsid w:val="32D80B04"/>
    <w:rsid w:val="346E6803"/>
    <w:rsid w:val="3F755C23"/>
    <w:rsid w:val="435C1F1C"/>
    <w:rsid w:val="4F263318"/>
    <w:rsid w:val="52981B4C"/>
    <w:rsid w:val="598078C5"/>
    <w:rsid w:val="5C2C711B"/>
    <w:rsid w:val="5C736305"/>
    <w:rsid w:val="668D2FBF"/>
    <w:rsid w:val="67D2106A"/>
    <w:rsid w:val="6C8A3E98"/>
    <w:rsid w:val="6E1868BC"/>
    <w:rsid w:val="7DD5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005正文"/>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4">
    <w:name w:val="批注文字 字符"/>
    <w:basedOn w:val="8"/>
    <w:link w:val="2"/>
    <w:semiHidden/>
    <w:qFormat/>
    <w:uiPriority w:val="99"/>
    <w:rPr>
      <w:rFonts w:ascii="Times New Roman" w:hAnsi="Times New Roman" w:eastAsia="宋体" w:cs="Times New Roman"/>
      <w:kern w:val="2"/>
      <w:sz w:val="24"/>
      <w:szCs w:val="24"/>
    </w:rPr>
  </w:style>
  <w:style w:type="character" w:customStyle="1" w:styleId="15">
    <w:name w:val="批注主题 字符"/>
    <w:basedOn w:val="14"/>
    <w:link w:val="6"/>
    <w:semiHidden/>
    <w:qFormat/>
    <w:uiPriority w:val="99"/>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1032</Words>
  <Characters>1099</Characters>
  <Lines>14</Lines>
  <Paragraphs>3</Paragraphs>
  <TotalTime>6</TotalTime>
  <ScaleCrop>false</ScaleCrop>
  <LinksUpToDate>false</LinksUpToDate>
  <CharactersWithSpaces>1261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2023-09-06T07:12:00Z</dcterms:created>
  <dc:creator>李 霞</dc:creator>
  <cp:lastModifiedBy>因果</cp:lastModifiedBy>
  <dcterms:modified xsi:type="dcterms:W3CDTF">2025-11-13T03:05:09Z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A49ABB285EE247C598FC82A3174110A1_12</vt:lpwstr>
  </property>
  <property fmtid="{D5CDD505-2E9C-101B-9397-08002B2CF9AE}" pid="4" name="KSOTemplateDocerSaveRecord">
    <vt:lpwstr>eyJoZGlkIjoiNDI1NGQ4MDY4NjMxYWVlMzc3ODM2NDE0MmU1ODUxYzYiLCJ1c2VySWQiOiIxOTM4NjY2NDkifQ==</vt:lpwstr>
  </property>
</Properties>
</file>