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5</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11</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rPr>
        <w:t>0</w:t>
      </w:r>
      <w:r>
        <w:rPr>
          <w:rFonts w:hint="eastAsia" w:ascii="宋体" w:hAnsi="宋体" w:eastAsia="宋体" w:cs="宋体"/>
          <w:sz w:val="24"/>
          <w:szCs w:val="24"/>
          <w:lang w:val="en-US" w:eastAsia="zh-CN"/>
        </w:rPr>
        <w:t>7</w:t>
      </w:r>
    </w:p>
    <w:tbl>
      <w:tblPr>
        <w:tblStyle w:val="12"/>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7670"/>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898" w:type="pct"/>
            <w:vAlign w:val="center"/>
          </w:tcPr>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券商策略会</w:t>
            </w:r>
            <w:r>
              <w:rPr>
                <w:rFonts w:hint="eastAsia" w:ascii="宋体" w:hAnsi="宋体" w:eastAsia="宋体" w:cs="宋体"/>
                <w:sz w:val="24"/>
                <w:szCs w:val="24"/>
                <w:lang w:eastAsia="zh-CN"/>
              </w:rPr>
              <w:t>）</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p w14:paraId="2C46E452">
            <w:pPr>
              <w:pStyle w:val="20"/>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万家基金、宝盈基金、中安汇富、君子乾乾、江苏瑞华投资、合众易晟投资、明德天盛投资、</w:t>
            </w:r>
            <w:r>
              <w:rPr>
                <w:rFonts w:ascii="宋体" w:hAnsi="宋体" w:eastAsia="宋体" w:cs="宋体"/>
                <w:sz w:val="24"/>
                <w:szCs w:val="24"/>
              </w:rPr>
              <w:t>方正证券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中信证券</w:t>
            </w: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98" w:type="pct"/>
            <w:vAlign w:val="center"/>
          </w:tcPr>
          <w:p w14:paraId="393E37EA">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0" w:firstLineChars="200"/>
              <w:jc w:val="both"/>
              <w:rPr>
                <w:rFonts w:hint="default" w:ascii="宋体" w:hAnsi="宋体" w:eastAsia="宋体" w:cs="宋体"/>
                <w:color w:val="FF0000"/>
                <w:sz w:val="24"/>
                <w:szCs w:val="24"/>
                <w:lang w:val="en-US" w:eastAsia="zh-CN"/>
              </w:rPr>
            </w:pPr>
            <w:r>
              <w:rPr>
                <w:rFonts w:hint="eastAsia" w:ascii="宋体" w:hAnsi="宋体" w:eastAsia="宋体" w:cs="宋体"/>
                <w:sz w:val="24"/>
                <w:szCs w:val="24"/>
              </w:rPr>
              <w:t>2</w:t>
            </w:r>
            <w:r>
              <w:rPr>
                <w:rFonts w:ascii="宋体" w:hAnsi="宋体" w:eastAsia="宋体" w:cs="宋体"/>
                <w:sz w:val="24"/>
                <w:szCs w:val="24"/>
              </w:rPr>
              <w:t>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lang w:val="en-US"/>
              </w:rPr>
              <w:t>日</w:t>
            </w:r>
            <w:r>
              <w:rPr>
                <w:rFonts w:hint="eastAsia" w:ascii="宋体" w:hAnsi="宋体" w:eastAsia="宋体" w:cs="宋体"/>
                <w:sz w:val="24"/>
                <w:szCs w:val="24"/>
                <w:lang w:val="en-US" w:eastAsia="zh-CN"/>
              </w:rPr>
              <w:t>、13日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98" w:type="pct"/>
            <w:vAlign w:val="center"/>
          </w:tcPr>
          <w:p w14:paraId="31EE062C">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3B318846">
            <w:pPr>
              <w:pStyle w:val="20"/>
              <w:ind w:firstLine="48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深圳市、长沙市</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898" w:type="pct"/>
            <w:vAlign w:val="center"/>
          </w:tcPr>
          <w:p w14:paraId="2930A18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center"/>
          </w:tcPr>
          <w:p w14:paraId="43DB952E">
            <w:pPr>
              <w:pStyle w:val="20"/>
              <w:spacing w:line="360" w:lineRule="auto"/>
              <w:ind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董事会秘书：熊莹莹 </w:t>
            </w:r>
          </w:p>
          <w:p w14:paraId="65FB803E">
            <w:pPr>
              <w:pStyle w:val="20"/>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证券事务代表</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邹榕容</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jc w:val="center"/>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4101" w:type="pct"/>
            <w:vAlign w:val="center"/>
          </w:tcPr>
          <w:p w14:paraId="40380ACA">
            <w:pPr>
              <w:pStyle w:val="21"/>
              <w:autoSpaceDE/>
              <w:autoSpaceDN/>
              <w:spacing w:line="360" w:lineRule="auto"/>
              <w:ind w:firstLine="482"/>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请问公司如何看待车路云领域的市场前景？</w:t>
            </w:r>
          </w:p>
          <w:p w14:paraId="5D003A20">
            <w:pPr>
              <w:pStyle w:val="21"/>
              <w:autoSpaceDE/>
              <w:autoSpaceDN/>
              <w:spacing w:line="360" w:lineRule="auto"/>
              <w:ind w:firstLine="482"/>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2024年初，工业和信息化部、公安部、自然资源部、住房和城乡建设部、交通运输部联合发布《关于开展智能网联汽车“车路云一体化”应用试点的通知》，并于2024年7月确定了20个城市（联合体）为智能网联汽车“车路云一体化”应用试点城市。车路云领域目前实际建设的项目比较少，但正在建设的北京项目和一些示范性项目公司基本都有参与其中。公司在低速无人驾驶、无人公交车等领域已实现批量供货，并在车载确定性网络、车载多域控制器、车载网关等方面投入资源进行研制，有望乘上智能网联东风。</w:t>
            </w:r>
          </w:p>
          <w:p w14:paraId="2B08F2A4">
            <w:pPr>
              <w:pStyle w:val="21"/>
              <w:autoSpaceDE/>
              <w:autoSpaceDN/>
              <w:spacing w:line="360" w:lineRule="auto"/>
              <w:ind w:firstLine="482"/>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en-US"/>
              </w:rPr>
              <w:t>：</w:t>
            </w:r>
            <w:r>
              <w:rPr>
                <w:rFonts w:hint="eastAsia" w:ascii="宋体" w:hAnsi="宋体" w:eastAsia="宋体" w:cs="宋体"/>
                <w:b/>
                <w:bCs/>
                <w:sz w:val="24"/>
                <w:szCs w:val="24"/>
                <w:lang w:val="en-US" w:eastAsia="zh-CN"/>
              </w:rPr>
              <w:t>请问公司在推进国产化方面进展情况如何？</w:t>
            </w:r>
          </w:p>
          <w:p w14:paraId="019BEFAD">
            <w:pPr>
              <w:pStyle w:val="21"/>
              <w:autoSpaceDE/>
              <w:autoSpaceDN/>
              <w:spacing w:line="360" w:lineRule="auto"/>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回复：</w:t>
            </w:r>
            <w:r>
              <w:rPr>
                <w:rFonts w:hint="eastAsia" w:ascii="宋体" w:hAnsi="宋体" w:eastAsia="宋体" w:cs="宋体"/>
                <w:sz w:val="24"/>
                <w:szCs w:val="24"/>
                <w:lang w:val="en-US" w:eastAsia="zh-CN"/>
              </w:rPr>
              <w:t>公司积极响应全国产化趋势，推进储能、电力及新能源、石油石化等行业的国产化产品的研究开发，产品已经基本实现全流程国产化，通过多个行业的国产化认证测试。今年上半年，公司发布了电力交换机、机架式交换机等多个全国产化工业通信设备，针对石化行业DCS/SCADA系统，基于国产芯片技术，重构通信协议栈与驱动层，实现从芯片、电子元器件到操作系统全链路兼容。电网行业率先做了第一轮的邀约测试，公司已经通过了整个测试要求；半导体等传统制造行业目前有一部分已经开始采用实现国产替代的设备。</w:t>
            </w:r>
          </w:p>
          <w:p w14:paraId="58A8DE4D">
            <w:pPr>
              <w:pStyle w:val="21"/>
              <w:autoSpaceDE/>
              <w:autoSpaceDN/>
              <w:spacing w:line="360" w:lineRule="auto"/>
              <w:ind w:firstLine="48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问题3：公司在智能制造行业的营收情况以及未来的发展规划是怎么样的？</w:t>
            </w:r>
          </w:p>
          <w:p w14:paraId="70473703">
            <w:pPr>
              <w:pStyle w:val="21"/>
              <w:autoSpaceDE/>
              <w:autoSpaceDN/>
              <w:spacing w:line="360" w:lineRule="auto"/>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回复：2025年上半年，公司智能制造行业实现营业收入较去年同期增长超80%，公司在智能制造行业的市场拓展、技术创新及运营优化等均有所成效，展现出良好的发展态势。未来，公司在智能制造行业将继续聚焦核心领域及重点领域，深化技术创新与市场拓展，巩固在汽车、锂电行业的市场地位，加快推进半导体行业项目落地，力争为公司整体发展贡献更大力量。</w:t>
            </w:r>
          </w:p>
          <w:p w14:paraId="4A791B82">
            <w:pPr>
              <w:pStyle w:val="21"/>
              <w:autoSpaceDE/>
              <w:autoSpaceDN/>
              <w:spacing w:line="360" w:lineRule="auto"/>
              <w:ind w:firstLine="48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问题4：能否谈谈公司在传统电力行业的布局情况如何？今年有参与哪些项目？</w:t>
            </w:r>
          </w:p>
          <w:p w14:paraId="3C17E94E">
            <w:pPr>
              <w:pStyle w:val="21"/>
              <w:autoSpaceDE/>
              <w:autoSpaceDN/>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回复：2025年上半年，国内电力</w:t>
            </w:r>
            <w:bookmarkStart w:id="0" w:name="_GoBack"/>
            <w:r>
              <w:rPr>
                <w:rFonts w:hint="eastAsia" w:ascii="宋体" w:hAnsi="宋体" w:eastAsia="宋体" w:cs="宋体"/>
                <w:sz w:val="24"/>
                <w:szCs w:val="24"/>
                <w:lang w:val="en-US" w:eastAsia="zh-CN"/>
              </w:rPr>
              <w:t>项目投资保持稳定，公司持续加大电力行业投入，通过深挖行业客户资源、完善产品体系、获取认证资质、优化成本结构及加强市场团队建设等措施，公司传统电力行业实现营业收入同比增长超20%。公司在传统电力行业深耕多年，2025年参与了成都某发电厂三期项目、新疆库米什智能变电站项目等多个重大传统电力项目的建设。公司已在传统电力领域实现新产品全面覆盖，且产品严格遵循行业准入标准，成功赢得市场认可，市场份额稳步提升。</w:t>
            </w:r>
            <w:bookmarkEnd w:id="0"/>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98" w:type="pct"/>
            <w:vAlign w:val="center"/>
          </w:tcPr>
          <w:p w14:paraId="3C3B5D0A">
            <w:pPr>
              <w:pStyle w:val="20"/>
              <w:jc w:val="center"/>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jc w:val="center"/>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25B9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8" w:hRule="atLeast"/>
        </w:trPr>
        <w:tc>
          <w:tcPr>
            <w:tcW w:w="898" w:type="pct"/>
            <w:vAlign w:val="center"/>
          </w:tcPr>
          <w:p w14:paraId="2E0DDFCF">
            <w:pPr>
              <w:pStyle w:val="20"/>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风险提示</w:t>
            </w:r>
          </w:p>
        </w:tc>
        <w:tc>
          <w:tcPr>
            <w:tcW w:w="4101" w:type="pct"/>
            <w:vAlign w:val="center"/>
          </w:tcPr>
          <w:p w14:paraId="78F50374">
            <w:pPr>
              <w:pStyle w:val="2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98" w:type="pct"/>
            <w:vAlign w:val="center"/>
          </w:tcPr>
          <w:p w14:paraId="105315CB">
            <w:pPr>
              <w:pStyle w:val="20"/>
              <w:jc w:val="center"/>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p>
        </w:tc>
      </w:tr>
    </w:tbl>
    <w:p w14:paraId="47E46934">
      <w:pPr>
        <w:rPr>
          <w:rFonts w:hint="eastAsia" w:ascii="宋体" w:hAnsi="宋体" w:eastAsia="宋体" w:cs="宋体"/>
          <w:sz w:val="24"/>
          <w:szCs w:val="24"/>
        </w:rPr>
      </w:pPr>
    </w:p>
    <w:sectPr>
      <w:footerReference r:id="rId3" w:type="default"/>
      <w:type w:val="continuous"/>
      <w:pgSz w:w="11910" w:h="16840"/>
      <w:pgMar w:top="1219" w:right="1417" w:bottom="1213" w:left="144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4588A3E">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1A3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71FFB"/>
    <w:rsid w:val="003729D3"/>
    <w:rsid w:val="0037434B"/>
    <w:rsid w:val="00374B73"/>
    <w:rsid w:val="00376535"/>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301"/>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1A90"/>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91F"/>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2297"/>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9F4940"/>
    <w:rsid w:val="00A013C4"/>
    <w:rsid w:val="00A01755"/>
    <w:rsid w:val="00A0191C"/>
    <w:rsid w:val="00A01F99"/>
    <w:rsid w:val="00A03AF4"/>
    <w:rsid w:val="00A05AB9"/>
    <w:rsid w:val="00A062B3"/>
    <w:rsid w:val="00A10C44"/>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330"/>
    <w:rsid w:val="00DD5EAD"/>
    <w:rsid w:val="00DD6157"/>
    <w:rsid w:val="00DD63FF"/>
    <w:rsid w:val="00DE02AC"/>
    <w:rsid w:val="00DE17A7"/>
    <w:rsid w:val="00DE19C5"/>
    <w:rsid w:val="00DE420A"/>
    <w:rsid w:val="00DE42FA"/>
    <w:rsid w:val="00DE49F7"/>
    <w:rsid w:val="00DE779C"/>
    <w:rsid w:val="00DF0247"/>
    <w:rsid w:val="00DF52E7"/>
    <w:rsid w:val="00DF6BF5"/>
    <w:rsid w:val="00DF72CC"/>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280481A"/>
    <w:rsid w:val="03675E17"/>
    <w:rsid w:val="03D327C3"/>
    <w:rsid w:val="06033868"/>
    <w:rsid w:val="06B94BB1"/>
    <w:rsid w:val="0756280B"/>
    <w:rsid w:val="079A1059"/>
    <w:rsid w:val="08186DE4"/>
    <w:rsid w:val="08464A1F"/>
    <w:rsid w:val="088016EE"/>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50848"/>
    <w:rsid w:val="0ED97DAC"/>
    <w:rsid w:val="0F4528D8"/>
    <w:rsid w:val="10BF7E16"/>
    <w:rsid w:val="10F7682E"/>
    <w:rsid w:val="112D24D0"/>
    <w:rsid w:val="114B4513"/>
    <w:rsid w:val="11880466"/>
    <w:rsid w:val="11AF3221"/>
    <w:rsid w:val="1203061D"/>
    <w:rsid w:val="12070CAE"/>
    <w:rsid w:val="122E47A2"/>
    <w:rsid w:val="12B5714F"/>
    <w:rsid w:val="12BF6B70"/>
    <w:rsid w:val="13BA5D6B"/>
    <w:rsid w:val="147C7232"/>
    <w:rsid w:val="14AB2134"/>
    <w:rsid w:val="15790DC2"/>
    <w:rsid w:val="162752AF"/>
    <w:rsid w:val="16355ED4"/>
    <w:rsid w:val="165840B5"/>
    <w:rsid w:val="168F6536"/>
    <w:rsid w:val="169544FF"/>
    <w:rsid w:val="175020E4"/>
    <w:rsid w:val="177831BD"/>
    <w:rsid w:val="17B31280"/>
    <w:rsid w:val="180A3DB0"/>
    <w:rsid w:val="18597385"/>
    <w:rsid w:val="19042D9A"/>
    <w:rsid w:val="1A034EA3"/>
    <w:rsid w:val="1A3369FB"/>
    <w:rsid w:val="1A5B334B"/>
    <w:rsid w:val="1BD25F20"/>
    <w:rsid w:val="1D5D57EA"/>
    <w:rsid w:val="1DC00535"/>
    <w:rsid w:val="1E076032"/>
    <w:rsid w:val="207D2D29"/>
    <w:rsid w:val="20872CA1"/>
    <w:rsid w:val="209D3BF8"/>
    <w:rsid w:val="20D152EE"/>
    <w:rsid w:val="20FB5A46"/>
    <w:rsid w:val="21303A46"/>
    <w:rsid w:val="2198622B"/>
    <w:rsid w:val="21CA57CE"/>
    <w:rsid w:val="21EF5245"/>
    <w:rsid w:val="229C73A2"/>
    <w:rsid w:val="229E0373"/>
    <w:rsid w:val="22B3482A"/>
    <w:rsid w:val="22CF66AB"/>
    <w:rsid w:val="23A64C21"/>
    <w:rsid w:val="24AF3C02"/>
    <w:rsid w:val="24CA338F"/>
    <w:rsid w:val="25395E1B"/>
    <w:rsid w:val="25490309"/>
    <w:rsid w:val="25AE08DF"/>
    <w:rsid w:val="25E03954"/>
    <w:rsid w:val="263C2F69"/>
    <w:rsid w:val="271B68B7"/>
    <w:rsid w:val="273A2C4F"/>
    <w:rsid w:val="27602AA7"/>
    <w:rsid w:val="28F20B3A"/>
    <w:rsid w:val="29392EA8"/>
    <w:rsid w:val="29554457"/>
    <w:rsid w:val="2A410274"/>
    <w:rsid w:val="2A671049"/>
    <w:rsid w:val="2A685EFA"/>
    <w:rsid w:val="2B960845"/>
    <w:rsid w:val="2B967943"/>
    <w:rsid w:val="2D9D235F"/>
    <w:rsid w:val="2E3D2956"/>
    <w:rsid w:val="2EA1540F"/>
    <w:rsid w:val="2ECB4D13"/>
    <w:rsid w:val="2ED2229D"/>
    <w:rsid w:val="2F05785F"/>
    <w:rsid w:val="2F131EE7"/>
    <w:rsid w:val="2F801E03"/>
    <w:rsid w:val="2F813D29"/>
    <w:rsid w:val="30311CF6"/>
    <w:rsid w:val="30466800"/>
    <w:rsid w:val="30BF77A8"/>
    <w:rsid w:val="32AA2A95"/>
    <w:rsid w:val="32CB38F3"/>
    <w:rsid w:val="34997509"/>
    <w:rsid w:val="34BF6741"/>
    <w:rsid w:val="34CF7F0F"/>
    <w:rsid w:val="34F069C3"/>
    <w:rsid w:val="3569702C"/>
    <w:rsid w:val="35F16851"/>
    <w:rsid w:val="37000CD1"/>
    <w:rsid w:val="37593503"/>
    <w:rsid w:val="37DE1D23"/>
    <w:rsid w:val="37E65B49"/>
    <w:rsid w:val="38CC3AF8"/>
    <w:rsid w:val="39D72A54"/>
    <w:rsid w:val="39F96E2B"/>
    <w:rsid w:val="3A13315C"/>
    <w:rsid w:val="3A451DB4"/>
    <w:rsid w:val="3B0720C3"/>
    <w:rsid w:val="3B2B09F8"/>
    <w:rsid w:val="3C261771"/>
    <w:rsid w:val="3C9351BF"/>
    <w:rsid w:val="3CB82DEC"/>
    <w:rsid w:val="3CC31ADC"/>
    <w:rsid w:val="3D0B7F96"/>
    <w:rsid w:val="3D287942"/>
    <w:rsid w:val="3D3F2ADF"/>
    <w:rsid w:val="3D513618"/>
    <w:rsid w:val="3EE36472"/>
    <w:rsid w:val="3EE91175"/>
    <w:rsid w:val="3F570FF7"/>
    <w:rsid w:val="3F7830D5"/>
    <w:rsid w:val="3FF039BB"/>
    <w:rsid w:val="3FF944D8"/>
    <w:rsid w:val="405745EF"/>
    <w:rsid w:val="40602D33"/>
    <w:rsid w:val="40B3456E"/>
    <w:rsid w:val="416F202B"/>
    <w:rsid w:val="419B24EE"/>
    <w:rsid w:val="41F04BB8"/>
    <w:rsid w:val="42982C9D"/>
    <w:rsid w:val="429A2162"/>
    <w:rsid w:val="42B7012F"/>
    <w:rsid w:val="43A740D1"/>
    <w:rsid w:val="44561602"/>
    <w:rsid w:val="447E03DB"/>
    <w:rsid w:val="46E76B5A"/>
    <w:rsid w:val="4782422D"/>
    <w:rsid w:val="49963212"/>
    <w:rsid w:val="4A4C2CEB"/>
    <w:rsid w:val="4B2475D0"/>
    <w:rsid w:val="4B66331C"/>
    <w:rsid w:val="4B7E58BA"/>
    <w:rsid w:val="4BFA3233"/>
    <w:rsid w:val="4CE44D26"/>
    <w:rsid w:val="4D8D6345"/>
    <w:rsid w:val="4DD97EE6"/>
    <w:rsid w:val="4DF04F8E"/>
    <w:rsid w:val="4E606D65"/>
    <w:rsid w:val="4E774B74"/>
    <w:rsid w:val="4E7C7A4F"/>
    <w:rsid w:val="4EE0008E"/>
    <w:rsid w:val="4F302992"/>
    <w:rsid w:val="50130A31"/>
    <w:rsid w:val="504C751E"/>
    <w:rsid w:val="50F37031"/>
    <w:rsid w:val="5184324A"/>
    <w:rsid w:val="51FD48CA"/>
    <w:rsid w:val="52C11403"/>
    <w:rsid w:val="52C35BDF"/>
    <w:rsid w:val="52F01788"/>
    <w:rsid w:val="52FC4743"/>
    <w:rsid w:val="534D5B51"/>
    <w:rsid w:val="53794DB8"/>
    <w:rsid w:val="53E14257"/>
    <w:rsid w:val="54994D7E"/>
    <w:rsid w:val="54E85631"/>
    <w:rsid w:val="55454A35"/>
    <w:rsid w:val="55A2585D"/>
    <w:rsid w:val="56914FFB"/>
    <w:rsid w:val="57004BF9"/>
    <w:rsid w:val="57511940"/>
    <w:rsid w:val="5788420B"/>
    <w:rsid w:val="580E0568"/>
    <w:rsid w:val="58A66A4F"/>
    <w:rsid w:val="59161DEF"/>
    <w:rsid w:val="5A111D2D"/>
    <w:rsid w:val="5B2067F5"/>
    <w:rsid w:val="5B846E39"/>
    <w:rsid w:val="5DE057CC"/>
    <w:rsid w:val="5DEB0CE7"/>
    <w:rsid w:val="5E1E5301"/>
    <w:rsid w:val="5E687C70"/>
    <w:rsid w:val="5F6C799D"/>
    <w:rsid w:val="600C0E24"/>
    <w:rsid w:val="60D8128B"/>
    <w:rsid w:val="617D4271"/>
    <w:rsid w:val="61F96EED"/>
    <w:rsid w:val="62C42EDF"/>
    <w:rsid w:val="62EC7770"/>
    <w:rsid w:val="640145F8"/>
    <w:rsid w:val="640870A0"/>
    <w:rsid w:val="64E746A5"/>
    <w:rsid w:val="65282282"/>
    <w:rsid w:val="653E4157"/>
    <w:rsid w:val="65422FB6"/>
    <w:rsid w:val="65BA3D2D"/>
    <w:rsid w:val="66A80F4A"/>
    <w:rsid w:val="67B121BA"/>
    <w:rsid w:val="67BD0B42"/>
    <w:rsid w:val="67E203F0"/>
    <w:rsid w:val="680622D3"/>
    <w:rsid w:val="6821467E"/>
    <w:rsid w:val="68580655"/>
    <w:rsid w:val="6A637B3F"/>
    <w:rsid w:val="6A9A7CCD"/>
    <w:rsid w:val="6A9E3C3F"/>
    <w:rsid w:val="6AF644A2"/>
    <w:rsid w:val="6CBD76CE"/>
    <w:rsid w:val="6D38217E"/>
    <w:rsid w:val="6D642DFF"/>
    <w:rsid w:val="6DB47941"/>
    <w:rsid w:val="6E6E155E"/>
    <w:rsid w:val="6E7754A8"/>
    <w:rsid w:val="6F5C59DD"/>
    <w:rsid w:val="6FFA0E82"/>
    <w:rsid w:val="708B2659"/>
    <w:rsid w:val="72990E66"/>
    <w:rsid w:val="72AB785A"/>
    <w:rsid w:val="72AD062D"/>
    <w:rsid w:val="72D30C6F"/>
    <w:rsid w:val="736E69FD"/>
    <w:rsid w:val="73D75019"/>
    <w:rsid w:val="73F54747"/>
    <w:rsid w:val="74145D78"/>
    <w:rsid w:val="7423455C"/>
    <w:rsid w:val="742B4AB2"/>
    <w:rsid w:val="743261FE"/>
    <w:rsid w:val="744F0834"/>
    <w:rsid w:val="745C5711"/>
    <w:rsid w:val="74CA0ED6"/>
    <w:rsid w:val="75020083"/>
    <w:rsid w:val="761153D9"/>
    <w:rsid w:val="764022A0"/>
    <w:rsid w:val="77605D8F"/>
    <w:rsid w:val="785B7D01"/>
    <w:rsid w:val="78D20AEA"/>
    <w:rsid w:val="7A882894"/>
    <w:rsid w:val="7B567667"/>
    <w:rsid w:val="7B7C263C"/>
    <w:rsid w:val="7B9D59FD"/>
    <w:rsid w:val="7BC563E1"/>
    <w:rsid w:val="7CC26BEC"/>
    <w:rsid w:val="7CD93021"/>
    <w:rsid w:val="7DA64137"/>
    <w:rsid w:val="7DD37FAE"/>
    <w:rsid w:val="7DDB2794"/>
    <w:rsid w:val="7E884F8C"/>
    <w:rsid w:val="7ED821B9"/>
    <w:rsid w:val="7EDE2755"/>
    <w:rsid w:val="7F6E1D9D"/>
    <w:rsid w:val="7FE27B5E"/>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 w:type="paragraph" w:customStyle="1" w:styleId="36">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2</Pages>
  <Words>1331</Words>
  <Characters>1399</Characters>
  <Lines>21</Lines>
  <Paragraphs>6</Paragraphs>
  <TotalTime>7</TotalTime>
  <ScaleCrop>false</ScaleCrop>
  <LinksUpToDate>false</LinksUpToDate>
  <CharactersWithSpaces>1421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2025-11-13T09:15:10Z</cp:lastPrinted>
  <dcterms:modified xsi:type="dcterms:W3CDTF">2025-11-13T09:19:08Z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E3C14C0F447443B881B6956E0D597F62_13</vt:lpwstr>
  </property>
  <property fmtid="{D5CDD505-2E9C-101B-9397-08002B2CF9AE}" pid="4" name="KSOTemplateDocerSaveRecord">
    <vt:lpwstr>eyJoZGlkIjoiNGI2OWMyZDU5ZDE3MWExODI4ODJkYTkyNzcyNTI5NmYiLCJ1c2VySWQiOiI1NDE2NDcyNTMifQ==</vt:lpwstr>
  </property>
</Properties>
</file>