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2D60">
      <w:pPr>
        <w:spacing w:before="156" w:beforeLines="50" w:after="156" w:afterLines="50" w:line="400" w:lineRule="exact"/>
        <w:jc w:val="left"/>
        <w:rPr>
          <w:rFonts w:ascii="宋体" w:hAnsi="宋体"/>
          <w:b/>
          <w:iCs/>
          <w:sz w:val="24"/>
          <w:highlight w:val="none"/>
        </w:rPr>
      </w:pPr>
      <w:r>
        <w:rPr>
          <w:rFonts w:hint="eastAsia" w:ascii="宋体" w:hAnsi="宋体"/>
          <w:b/>
          <w:iCs/>
          <w:sz w:val="24"/>
          <w:highlight w:val="none"/>
        </w:rPr>
        <w:t xml:space="preserve">股票代码：688519              </w:t>
      </w:r>
      <w:r>
        <w:rPr>
          <w:rFonts w:hint="eastAsia" w:ascii="宋体" w:hAnsi="宋体"/>
          <w:b/>
          <w:iCs/>
          <w:sz w:val="24"/>
          <w:highlight w:val="none"/>
        </w:rPr>
        <w:tab/>
      </w:r>
      <w:r>
        <w:rPr>
          <w:rFonts w:hint="eastAsia" w:ascii="宋体" w:hAnsi="宋体"/>
          <w:b/>
          <w:iCs/>
          <w:sz w:val="24"/>
          <w:highlight w:val="none"/>
        </w:rPr>
        <w:tab/>
      </w:r>
      <w:r>
        <w:rPr>
          <w:rFonts w:hint="eastAsia" w:ascii="宋体" w:hAnsi="宋体"/>
          <w:b/>
          <w:iCs/>
          <w:sz w:val="24"/>
          <w:highlight w:val="none"/>
        </w:rPr>
        <w:t xml:space="preserve">             </w:t>
      </w:r>
      <w:r>
        <w:rPr>
          <w:rFonts w:hint="eastAsia" w:ascii="宋体" w:hAnsi="宋体"/>
          <w:b/>
          <w:iCs/>
          <w:sz w:val="24"/>
          <w:highlight w:val="none"/>
        </w:rPr>
        <w:tab/>
      </w:r>
      <w:r>
        <w:rPr>
          <w:rFonts w:hint="eastAsia" w:ascii="宋体" w:hAnsi="宋体"/>
          <w:b/>
          <w:iCs/>
          <w:sz w:val="24"/>
          <w:highlight w:val="none"/>
        </w:rPr>
        <w:t>股票简称：南亚新材</w:t>
      </w:r>
    </w:p>
    <w:p w14:paraId="4D19B6F0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sz w:val="28"/>
          <w:szCs w:val="28"/>
          <w:highlight w:val="none"/>
        </w:rPr>
      </w:pPr>
    </w:p>
    <w:p w14:paraId="13A67790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iCs/>
          <w:sz w:val="28"/>
          <w:szCs w:val="28"/>
          <w:highlight w:val="none"/>
        </w:rPr>
        <w:t>南亚新材料科技股份有限公司投资者关系活动记录表</w:t>
      </w:r>
    </w:p>
    <w:p w14:paraId="0E490635">
      <w:pPr>
        <w:spacing w:line="400" w:lineRule="exact"/>
        <w:rPr>
          <w:rFonts w:hint="eastAsia" w:ascii="宋体" w:hAnsi="宋体" w:eastAsia="宋体"/>
          <w:bCs/>
          <w:iCs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iCs/>
          <w:sz w:val="24"/>
          <w:szCs w:val="24"/>
          <w:highlight w:val="none"/>
        </w:rPr>
        <w:t xml:space="preserve">                                                      编号：</w:t>
      </w:r>
      <w:r>
        <w:rPr>
          <w:rFonts w:ascii="宋体" w:hAnsi="宋体"/>
          <w:bCs/>
          <w:iCs/>
          <w:sz w:val="24"/>
          <w:szCs w:val="24"/>
          <w:highlight w:val="none"/>
        </w:rPr>
        <w:t>2025-00</w:t>
      </w:r>
      <w:r>
        <w:rPr>
          <w:rFonts w:hint="eastAsia" w:ascii="宋体" w:hAnsi="宋体"/>
          <w:bCs/>
          <w:iCs/>
          <w:sz w:val="24"/>
          <w:szCs w:val="24"/>
          <w:highlight w:val="none"/>
          <w:lang w:val="en-US" w:eastAsia="zh-CN"/>
        </w:rPr>
        <w:t>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5973"/>
      </w:tblGrid>
      <w:tr w14:paraId="4B1B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26A6D1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投资者关系活动类别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3E56A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特定对象调研        □分析师会议</w:t>
            </w:r>
          </w:p>
          <w:p w14:paraId="05451BE9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□媒体采访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  <w:p w14:paraId="06B9FC69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□新闻发布会  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路演活动</w:t>
            </w:r>
          </w:p>
          <w:p w14:paraId="2CE2FD6C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现场参观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ab/>
            </w:r>
          </w:p>
          <w:p w14:paraId="1D4709C8">
            <w:pPr>
              <w:spacing w:line="480" w:lineRule="atLeas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</w:t>
            </w:r>
          </w:p>
        </w:tc>
      </w:tr>
      <w:tr w14:paraId="2A59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135E0D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D21A4E">
            <w:pPr>
              <w:pStyle w:val="2"/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highlight w:val="none"/>
                <w:shd w:val="clear" w:color="auto" w:fill="auto"/>
                <w:lang w:val="en-US" w:eastAsia="zh-CN" w:bidi="ar-SA"/>
              </w:rPr>
              <w:t>国投瑞银基金、博时基金、汇丰晋信基金、西部利得基金、永盈基金、富国基金、诺德基金、天治基金、德邦基金、蜂巢基金、景领投资、华泰资产、运舟资本、财通证券、华福证券、开源证券、兴业证券、引源基金、元一产融、上海福远商务咨询、中信建投证券、上海燕园投资管理、上海凯石股权投资管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highlight w:val="none"/>
                <w:shd w:val="clear" w:color="auto" w:fill="auto"/>
                <w:lang w:val="en-US" w:eastAsia="zh-CN" w:bidi="ar-SA"/>
              </w:rPr>
              <w:t>等</w:t>
            </w:r>
          </w:p>
        </w:tc>
      </w:tr>
      <w:tr w14:paraId="6773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BEE12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6949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2025年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日-2025年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日</w:t>
            </w:r>
          </w:p>
        </w:tc>
      </w:tr>
      <w:tr w14:paraId="2A77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88FDD3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504B9D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0"/>
                <w:highlight w:val="none"/>
                <w:shd w:val="clear" w:color="auto" w:fill="auto"/>
                <w:lang w:val="en-US" w:eastAsia="zh-CN" w:bidi="ar-SA"/>
              </w:rPr>
              <w:t>南亚新材公司会议室</w:t>
            </w:r>
          </w:p>
        </w:tc>
      </w:tr>
      <w:tr w14:paraId="7EB5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DF10F0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上市公司接待人员姓名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76D9D7">
            <w:pPr>
              <w:spacing w:line="360" w:lineRule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总经理：包欣洋</w:t>
            </w:r>
          </w:p>
          <w:p w14:paraId="4D66A057">
            <w:pPr>
              <w:spacing w:line="360" w:lineRule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董事会秘书：张柳</w:t>
            </w:r>
          </w:p>
        </w:tc>
      </w:tr>
      <w:tr w14:paraId="7E5A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D002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73B470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：公司整体产能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及稼动率情况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？</w:t>
            </w:r>
          </w:p>
          <w:p w14:paraId="2749FB6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答：截至目前，公司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已在上海嘉定、江西吉安、江苏海门、泰国巴真分别投建或规划生产基地。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上海生产基地设有N1-N3工厂，N1-N2工厂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随着江西生产基地产能的释放，其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因能耗、人耗高，效率低停产，N3工厂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设计月产能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-90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万张左右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含1条试验线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江西生产基地设有N4 -N6工厂，N4工厂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设计月产能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100万张左右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已达产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，N5工厂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设计月产能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120万张左右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已达产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；N6工厂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设计月产能120万张，截至2025年已全部投入生产，但部分产线仍在爬坡中。到今年年底公司整体月产能将近400万张。江苏生产基地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首个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年产360万平米的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高端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IC封装材料智能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的各项建设工作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推进中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预计到明年年底前建成投产。泰国生产基地已购地并办理地契，公司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将视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自身市场拓展及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行业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发展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趋势和地缘政治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变化推进投建进度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目前公司整体稼动率9成左右。</w:t>
            </w:r>
          </w:p>
          <w:p w14:paraId="4AA9CE1C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：原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材料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价格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变化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及公司涨价情况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？</w:t>
            </w:r>
          </w:p>
          <w:p w14:paraId="4AB7E030">
            <w:pPr>
              <w:widowControl w:val="0"/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答：近期原材料整体价格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波动主要系受供需变化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等原因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影响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公司主要原材料如铜材与玻布的价格呈现普涨态势。面对成本压力，公司凭借稳固的供应链体系确保了原物料的稳定供应，并同步启动了灵活的价格调整机制，依据原材料价格波动与市场情况，针对不同客户实施了差异化的涨价策略，有效传导了成本压力。</w:t>
            </w:r>
          </w:p>
          <w:p w14:paraId="5737C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：高速产品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起量情况及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高阶高速产品方面的最新研发进展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？</w:t>
            </w:r>
          </w:p>
          <w:p w14:paraId="5A370D4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公司高速产品自前年四季度以来起量明显，今年整体营收较去年有望翻番。随着公司在高端市场与更多客户合作的深入，高速产品销量有望持续增长。</w:t>
            </w:r>
          </w:p>
          <w:p w14:paraId="0DBD3D8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公司在高阶高速覆铜板领域的研发工作正按计划稳步推进。目前，以M9为代表的新一代产品已取得重要阶段性成果，技术状态稳定，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积极展开海内外多家客户认证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24F8933B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 xml:space="preserve">： 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公司在手订单情况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？</w:t>
            </w:r>
          </w:p>
          <w:p w14:paraId="796BBE8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公司目前在手订单相对充足，产能利用率良好，具体经营情况请关注公司后续披露的定期报告。</w:t>
            </w:r>
          </w:p>
          <w:p w14:paraId="4BBB3939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 xml:space="preserve">： 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公司明年新增产能情况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？</w:t>
            </w:r>
          </w:p>
          <w:p w14:paraId="25DC1EEF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公司明年较2025年平均月新增设计产能约50-60万张/月，该部分产能系今年新投入的江西N6工厂3条新线完成产能爬坡带来。</w:t>
            </w:r>
          </w:p>
          <w:p w14:paraId="1E75D6C8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：公司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高速产品海外进展情况如何？</w:t>
            </w:r>
          </w:p>
          <w:p w14:paraId="5419F3E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公司布局国内市场的同时，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积极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布局海外市场，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成立了海外技术推广和支持团队，并不断引进行业优秀人才全面布局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聚焦于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高速产品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应用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推广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目前已进入多家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客户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的设计阶段或正在进行导入认证。</w:t>
            </w:r>
          </w:p>
          <w:p w14:paraId="4248C32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：公司覆铜板产品最新毛利情况？</w:t>
            </w:r>
          </w:p>
          <w:p w14:paraId="2CA7CBC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答：2025 年三季度公司覆铜板毛利率进一步提升至6.32%，较2024年同期增长2.76个百分点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随着公司产品结构优化、国产供应链落地，产能及稼动率的持续提升，毛利水平未来有望进一步提升。具体可关注公司定期报告。</w:t>
            </w:r>
          </w:p>
          <w:p w14:paraId="6C47375A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问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公司IC载板进展情况？</w:t>
            </w:r>
          </w:p>
          <w:p w14:paraId="5D224F7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答：IC封装基材主流分为BT类基材及ABF基材。主要被日韩公司垄断。</w:t>
            </w:r>
          </w:p>
          <w:p w14:paraId="5DB446B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公司主攻类BT材料，已针对存储类产品、RF芯片两大领域布局产品规划，存储已进入量产阶段，RF正在打样阶段，预计26年可以量产。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面向该类产品“年产360万平方米IC载板材料智能工厂建设项目”在江苏生产基地已投建，预计明年年底前建成并投入运行。</w:t>
            </w:r>
          </w:p>
          <w:p w14:paraId="7029EA8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ABF类材料系公司参股公司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江苏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兴南创芯材料技术有限公司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主攻方向，目前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正在有序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认证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推进中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相关产线有望今年年底建成并投入运行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58A0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DC04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65B9B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</w:p>
        </w:tc>
      </w:tr>
      <w:tr w14:paraId="6531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2158">
            <w:pPr>
              <w:spacing w:line="480" w:lineRule="atLeast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B9EFEB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5D8FED92">
      <w:pPr>
        <w:rPr>
          <w:b/>
          <w:sz w:val="30"/>
          <w:szCs w:val="30"/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C91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E242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F2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4763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595E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B30F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NjdiZjAxNmY5YTJmZDgwMmVhOWZmODk3NWIxZjUifQ=="/>
  </w:docVars>
  <w:rsids>
    <w:rsidRoot w:val="00000D3A"/>
    <w:rsid w:val="00000D3A"/>
    <w:rsid w:val="00005662"/>
    <w:rsid w:val="00007396"/>
    <w:rsid w:val="000103FD"/>
    <w:rsid w:val="000127CC"/>
    <w:rsid w:val="00036277"/>
    <w:rsid w:val="000937D5"/>
    <w:rsid w:val="000C1FF9"/>
    <w:rsid w:val="000F10FD"/>
    <w:rsid w:val="00103DDD"/>
    <w:rsid w:val="00124046"/>
    <w:rsid w:val="001500A6"/>
    <w:rsid w:val="00170043"/>
    <w:rsid w:val="001A3559"/>
    <w:rsid w:val="001B46F3"/>
    <w:rsid w:val="001E7E25"/>
    <w:rsid w:val="00211716"/>
    <w:rsid w:val="002137C4"/>
    <w:rsid w:val="00221DCB"/>
    <w:rsid w:val="00227EC7"/>
    <w:rsid w:val="0026652C"/>
    <w:rsid w:val="00276D30"/>
    <w:rsid w:val="002B19D9"/>
    <w:rsid w:val="002D25F3"/>
    <w:rsid w:val="002D2F34"/>
    <w:rsid w:val="002F41CD"/>
    <w:rsid w:val="002F5015"/>
    <w:rsid w:val="002F53E2"/>
    <w:rsid w:val="003152FA"/>
    <w:rsid w:val="0032038B"/>
    <w:rsid w:val="003278A3"/>
    <w:rsid w:val="00337EF8"/>
    <w:rsid w:val="003451B8"/>
    <w:rsid w:val="0034595A"/>
    <w:rsid w:val="00346C15"/>
    <w:rsid w:val="003571B2"/>
    <w:rsid w:val="00382A02"/>
    <w:rsid w:val="003871CA"/>
    <w:rsid w:val="003D4542"/>
    <w:rsid w:val="003D60D1"/>
    <w:rsid w:val="0040471A"/>
    <w:rsid w:val="004272C0"/>
    <w:rsid w:val="004306E6"/>
    <w:rsid w:val="00441978"/>
    <w:rsid w:val="00441D0B"/>
    <w:rsid w:val="00445995"/>
    <w:rsid w:val="004751A5"/>
    <w:rsid w:val="00486D15"/>
    <w:rsid w:val="0054098C"/>
    <w:rsid w:val="00547010"/>
    <w:rsid w:val="00572701"/>
    <w:rsid w:val="00574281"/>
    <w:rsid w:val="0057728F"/>
    <w:rsid w:val="005877E4"/>
    <w:rsid w:val="005878E2"/>
    <w:rsid w:val="005969A0"/>
    <w:rsid w:val="00597708"/>
    <w:rsid w:val="005B600B"/>
    <w:rsid w:val="005E3EE2"/>
    <w:rsid w:val="0062475E"/>
    <w:rsid w:val="00627CB3"/>
    <w:rsid w:val="00641B6B"/>
    <w:rsid w:val="006635B6"/>
    <w:rsid w:val="00672EDB"/>
    <w:rsid w:val="00681129"/>
    <w:rsid w:val="006874EA"/>
    <w:rsid w:val="00696ED0"/>
    <w:rsid w:val="006B455B"/>
    <w:rsid w:val="006B7831"/>
    <w:rsid w:val="007447D0"/>
    <w:rsid w:val="007B76AF"/>
    <w:rsid w:val="007C101F"/>
    <w:rsid w:val="007C5948"/>
    <w:rsid w:val="007E0B4C"/>
    <w:rsid w:val="007E2592"/>
    <w:rsid w:val="007E2980"/>
    <w:rsid w:val="007F16D6"/>
    <w:rsid w:val="00822FA5"/>
    <w:rsid w:val="00835EE1"/>
    <w:rsid w:val="008459A2"/>
    <w:rsid w:val="008713B1"/>
    <w:rsid w:val="00881C53"/>
    <w:rsid w:val="00884C7C"/>
    <w:rsid w:val="008C1112"/>
    <w:rsid w:val="008C2BB5"/>
    <w:rsid w:val="008C6D22"/>
    <w:rsid w:val="008C7916"/>
    <w:rsid w:val="008D5750"/>
    <w:rsid w:val="008F2EED"/>
    <w:rsid w:val="008F5347"/>
    <w:rsid w:val="009034FD"/>
    <w:rsid w:val="009132EB"/>
    <w:rsid w:val="00921591"/>
    <w:rsid w:val="009417F2"/>
    <w:rsid w:val="009429B6"/>
    <w:rsid w:val="009759FA"/>
    <w:rsid w:val="00986CCE"/>
    <w:rsid w:val="00987E2B"/>
    <w:rsid w:val="00992A79"/>
    <w:rsid w:val="00996320"/>
    <w:rsid w:val="009A2CD9"/>
    <w:rsid w:val="009B4C8A"/>
    <w:rsid w:val="009C4AAB"/>
    <w:rsid w:val="009E2B00"/>
    <w:rsid w:val="00A35D60"/>
    <w:rsid w:val="00A370FD"/>
    <w:rsid w:val="00A43F6C"/>
    <w:rsid w:val="00A46F63"/>
    <w:rsid w:val="00A97363"/>
    <w:rsid w:val="00AA0CB2"/>
    <w:rsid w:val="00AA2DE4"/>
    <w:rsid w:val="00AB58E7"/>
    <w:rsid w:val="00AD4717"/>
    <w:rsid w:val="00AD6AE3"/>
    <w:rsid w:val="00AE62E1"/>
    <w:rsid w:val="00B002FC"/>
    <w:rsid w:val="00B013B8"/>
    <w:rsid w:val="00B01481"/>
    <w:rsid w:val="00B015D8"/>
    <w:rsid w:val="00B0604A"/>
    <w:rsid w:val="00B219E6"/>
    <w:rsid w:val="00B46435"/>
    <w:rsid w:val="00B6013C"/>
    <w:rsid w:val="00B64561"/>
    <w:rsid w:val="00BB2E2C"/>
    <w:rsid w:val="00BD3C06"/>
    <w:rsid w:val="00BD6D1B"/>
    <w:rsid w:val="00C0698E"/>
    <w:rsid w:val="00C21E20"/>
    <w:rsid w:val="00C23F94"/>
    <w:rsid w:val="00C353A9"/>
    <w:rsid w:val="00C36AE8"/>
    <w:rsid w:val="00C71350"/>
    <w:rsid w:val="00CA63CF"/>
    <w:rsid w:val="00CC1D8D"/>
    <w:rsid w:val="00CC2661"/>
    <w:rsid w:val="00D124B4"/>
    <w:rsid w:val="00D254A0"/>
    <w:rsid w:val="00D31B9C"/>
    <w:rsid w:val="00D35117"/>
    <w:rsid w:val="00D41B63"/>
    <w:rsid w:val="00D50CC0"/>
    <w:rsid w:val="00D65064"/>
    <w:rsid w:val="00D74802"/>
    <w:rsid w:val="00D869B6"/>
    <w:rsid w:val="00DA43AC"/>
    <w:rsid w:val="00DB6091"/>
    <w:rsid w:val="00DC3348"/>
    <w:rsid w:val="00DD073F"/>
    <w:rsid w:val="00E02F57"/>
    <w:rsid w:val="00E2016C"/>
    <w:rsid w:val="00E52725"/>
    <w:rsid w:val="00E53C26"/>
    <w:rsid w:val="00E55844"/>
    <w:rsid w:val="00E7034A"/>
    <w:rsid w:val="00E8416F"/>
    <w:rsid w:val="00E874D7"/>
    <w:rsid w:val="00EA483A"/>
    <w:rsid w:val="00EC60AA"/>
    <w:rsid w:val="00EF0B66"/>
    <w:rsid w:val="00F0265E"/>
    <w:rsid w:val="00F04C56"/>
    <w:rsid w:val="00F27744"/>
    <w:rsid w:val="00F76497"/>
    <w:rsid w:val="00F84E6A"/>
    <w:rsid w:val="00F95A5A"/>
    <w:rsid w:val="00FC55A2"/>
    <w:rsid w:val="00FD0375"/>
    <w:rsid w:val="00FD6735"/>
    <w:rsid w:val="00FE52C4"/>
    <w:rsid w:val="01C901A1"/>
    <w:rsid w:val="02E42DB9"/>
    <w:rsid w:val="02F70851"/>
    <w:rsid w:val="03A54A28"/>
    <w:rsid w:val="03F90AE6"/>
    <w:rsid w:val="04074FB1"/>
    <w:rsid w:val="043B2EAD"/>
    <w:rsid w:val="044C50BA"/>
    <w:rsid w:val="049F51EA"/>
    <w:rsid w:val="04AA6E06"/>
    <w:rsid w:val="04B769D7"/>
    <w:rsid w:val="05281683"/>
    <w:rsid w:val="05300538"/>
    <w:rsid w:val="053C5185"/>
    <w:rsid w:val="05B20F4D"/>
    <w:rsid w:val="062736E9"/>
    <w:rsid w:val="065564A8"/>
    <w:rsid w:val="065B3392"/>
    <w:rsid w:val="06691F53"/>
    <w:rsid w:val="06817B9F"/>
    <w:rsid w:val="07131EBF"/>
    <w:rsid w:val="077F1302"/>
    <w:rsid w:val="07FC0BA5"/>
    <w:rsid w:val="08282CFE"/>
    <w:rsid w:val="08A94889"/>
    <w:rsid w:val="08D8516E"/>
    <w:rsid w:val="097924AD"/>
    <w:rsid w:val="09975029"/>
    <w:rsid w:val="09D300DC"/>
    <w:rsid w:val="09D73678"/>
    <w:rsid w:val="0A3208AE"/>
    <w:rsid w:val="0A481E7F"/>
    <w:rsid w:val="0A6D18E6"/>
    <w:rsid w:val="0A7F7F97"/>
    <w:rsid w:val="0AB3379D"/>
    <w:rsid w:val="0ACA5ED1"/>
    <w:rsid w:val="0B1A7CC0"/>
    <w:rsid w:val="0B3D575C"/>
    <w:rsid w:val="0B4C599F"/>
    <w:rsid w:val="0B640F3B"/>
    <w:rsid w:val="0BAB4DBC"/>
    <w:rsid w:val="0BD53BE7"/>
    <w:rsid w:val="0C9D4705"/>
    <w:rsid w:val="0CFF716D"/>
    <w:rsid w:val="0D2A3ABE"/>
    <w:rsid w:val="0D847672"/>
    <w:rsid w:val="0D9F44AC"/>
    <w:rsid w:val="0DC00532"/>
    <w:rsid w:val="0DC04D45"/>
    <w:rsid w:val="0DE87C01"/>
    <w:rsid w:val="0E5E6115"/>
    <w:rsid w:val="0E8042DE"/>
    <w:rsid w:val="0E8B67DF"/>
    <w:rsid w:val="0EAF6971"/>
    <w:rsid w:val="0F6E5462"/>
    <w:rsid w:val="0F711E78"/>
    <w:rsid w:val="0F885383"/>
    <w:rsid w:val="0FA062BA"/>
    <w:rsid w:val="10437371"/>
    <w:rsid w:val="105570A4"/>
    <w:rsid w:val="10CA5CE4"/>
    <w:rsid w:val="10FB5E9E"/>
    <w:rsid w:val="113E3FDC"/>
    <w:rsid w:val="113E5D8A"/>
    <w:rsid w:val="115D0906"/>
    <w:rsid w:val="116457F1"/>
    <w:rsid w:val="11763776"/>
    <w:rsid w:val="117B0D8C"/>
    <w:rsid w:val="11A320A1"/>
    <w:rsid w:val="11E22BBA"/>
    <w:rsid w:val="11ED4BC1"/>
    <w:rsid w:val="120278EB"/>
    <w:rsid w:val="12492C39"/>
    <w:rsid w:val="12ED7A68"/>
    <w:rsid w:val="13225964"/>
    <w:rsid w:val="1323348A"/>
    <w:rsid w:val="13E7095B"/>
    <w:rsid w:val="14294AD0"/>
    <w:rsid w:val="14EB6229"/>
    <w:rsid w:val="14FA03F6"/>
    <w:rsid w:val="15634011"/>
    <w:rsid w:val="15714980"/>
    <w:rsid w:val="1593461C"/>
    <w:rsid w:val="15C90318"/>
    <w:rsid w:val="15D60E03"/>
    <w:rsid w:val="15DB2014"/>
    <w:rsid w:val="1602382A"/>
    <w:rsid w:val="161D2412"/>
    <w:rsid w:val="164369A6"/>
    <w:rsid w:val="16A448E1"/>
    <w:rsid w:val="174A36DB"/>
    <w:rsid w:val="17712AC8"/>
    <w:rsid w:val="17BC3313"/>
    <w:rsid w:val="18491BE4"/>
    <w:rsid w:val="1869193F"/>
    <w:rsid w:val="18A230A3"/>
    <w:rsid w:val="18FA6A3B"/>
    <w:rsid w:val="19AF3CC9"/>
    <w:rsid w:val="1A385A6D"/>
    <w:rsid w:val="1A736AA5"/>
    <w:rsid w:val="1A7647E7"/>
    <w:rsid w:val="1A903AFB"/>
    <w:rsid w:val="1AE6371B"/>
    <w:rsid w:val="1B590390"/>
    <w:rsid w:val="1B886580"/>
    <w:rsid w:val="1BBB4BA7"/>
    <w:rsid w:val="1BE75D80"/>
    <w:rsid w:val="1C1E6EE4"/>
    <w:rsid w:val="1C224C26"/>
    <w:rsid w:val="1C8C20A0"/>
    <w:rsid w:val="1C9D42AD"/>
    <w:rsid w:val="1CB11B06"/>
    <w:rsid w:val="1CE123EB"/>
    <w:rsid w:val="1D48246B"/>
    <w:rsid w:val="1D6B7F07"/>
    <w:rsid w:val="1D7819F8"/>
    <w:rsid w:val="1DDB5112"/>
    <w:rsid w:val="1DE60019"/>
    <w:rsid w:val="1E0D7210"/>
    <w:rsid w:val="1E195BB5"/>
    <w:rsid w:val="1EBB0A1A"/>
    <w:rsid w:val="1EBD29E4"/>
    <w:rsid w:val="1F1C595D"/>
    <w:rsid w:val="1F291E28"/>
    <w:rsid w:val="1F3233D2"/>
    <w:rsid w:val="1F78690B"/>
    <w:rsid w:val="1FDC50EC"/>
    <w:rsid w:val="1FEC62E3"/>
    <w:rsid w:val="20166850"/>
    <w:rsid w:val="20541126"/>
    <w:rsid w:val="20582329"/>
    <w:rsid w:val="20B718A1"/>
    <w:rsid w:val="2177331E"/>
    <w:rsid w:val="2190618E"/>
    <w:rsid w:val="21BA320B"/>
    <w:rsid w:val="224F429B"/>
    <w:rsid w:val="22A918EC"/>
    <w:rsid w:val="22B934C3"/>
    <w:rsid w:val="22DD3655"/>
    <w:rsid w:val="23705807"/>
    <w:rsid w:val="23C2284B"/>
    <w:rsid w:val="244D480A"/>
    <w:rsid w:val="2463402E"/>
    <w:rsid w:val="24782AD4"/>
    <w:rsid w:val="248F4E23"/>
    <w:rsid w:val="25303AFB"/>
    <w:rsid w:val="260F621B"/>
    <w:rsid w:val="26213859"/>
    <w:rsid w:val="268128EF"/>
    <w:rsid w:val="26B75F6B"/>
    <w:rsid w:val="26C50688"/>
    <w:rsid w:val="26FB054E"/>
    <w:rsid w:val="27873B8F"/>
    <w:rsid w:val="27CB7F20"/>
    <w:rsid w:val="27E61BB1"/>
    <w:rsid w:val="2802590C"/>
    <w:rsid w:val="285919D0"/>
    <w:rsid w:val="28593A70"/>
    <w:rsid w:val="28B07116"/>
    <w:rsid w:val="29C54E43"/>
    <w:rsid w:val="29CE3CF8"/>
    <w:rsid w:val="29D67050"/>
    <w:rsid w:val="2AB729DE"/>
    <w:rsid w:val="2AD4533E"/>
    <w:rsid w:val="2AEB08D9"/>
    <w:rsid w:val="2B2636BF"/>
    <w:rsid w:val="2B287437"/>
    <w:rsid w:val="2B487ADA"/>
    <w:rsid w:val="2B5621F6"/>
    <w:rsid w:val="2C2C11A9"/>
    <w:rsid w:val="2C6426F1"/>
    <w:rsid w:val="2CAE4BF5"/>
    <w:rsid w:val="2CC6515A"/>
    <w:rsid w:val="2D263F00"/>
    <w:rsid w:val="2D536E7A"/>
    <w:rsid w:val="2D686211"/>
    <w:rsid w:val="2D9A5735"/>
    <w:rsid w:val="2DE27D71"/>
    <w:rsid w:val="2E1D349F"/>
    <w:rsid w:val="2E262354"/>
    <w:rsid w:val="2E33681F"/>
    <w:rsid w:val="2E954DE4"/>
    <w:rsid w:val="2ECC4AEA"/>
    <w:rsid w:val="2F1228D8"/>
    <w:rsid w:val="2F307202"/>
    <w:rsid w:val="2F432A92"/>
    <w:rsid w:val="2F57653D"/>
    <w:rsid w:val="2FE62711"/>
    <w:rsid w:val="2FFF10AF"/>
    <w:rsid w:val="3045283A"/>
    <w:rsid w:val="3075311F"/>
    <w:rsid w:val="30B874AF"/>
    <w:rsid w:val="30E65DCB"/>
    <w:rsid w:val="310E0E7D"/>
    <w:rsid w:val="313528AE"/>
    <w:rsid w:val="315E1E05"/>
    <w:rsid w:val="318F6462"/>
    <w:rsid w:val="31B77767"/>
    <w:rsid w:val="32476D3D"/>
    <w:rsid w:val="32794A1C"/>
    <w:rsid w:val="3289460C"/>
    <w:rsid w:val="32AA2E28"/>
    <w:rsid w:val="32C959A4"/>
    <w:rsid w:val="32D06D32"/>
    <w:rsid w:val="32F1103D"/>
    <w:rsid w:val="3330332D"/>
    <w:rsid w:val="335F00B6"/>
    <w:rsid w:val="34727975"/>
    <w:rsid w:val="34B8182C"/>
    <w:rsid w:val="34C04B85"/>
    <w:rsid w:val="351D5B33"/>
    <w:rsid w:val="359A7184"/>
    <w:rsid w:val="36401AD9"/>
    <w:rsid w:val="365612FD"/>
    <w:rsid w:val="36D52B69"/>
    <w:rsid w:val="36F079A3"/>
    <w:rsid w:val="378B2BA5"/>
    <w:rsid w:val="37BF2ED1"/>
    <w:rsid w:val="385E093C"/>
    <w:rsid w:val="387B14EE"/>
    <w:rsid w:val="38832151"/>
    <w:rsid w:val="38C20ECB"/>
    <w:rsid w:val="38D46E50"/>
    <w:rsid w:val="38FB262F"/>
    <w:rsid w:val="393778F4"/>
    <w:rsid w:val="393F251C"/>
    <w:rsid w:val="396360B5"/>
    <w:rsid w:val="39A131D7"/>
    <w:rsid w:val="39B32F0A"/>
    <w:rsid w:val="39BA1BA2"/>
    <w:rsid w:val="39BA6046"/>
    <w:rsid w:val="39C62C3D"/>
    <w:rsid w:val="3A396F6B"/>
    <w:rsid w:val="3A443214"/>
    <w:rsid w:val="3A5E69D2"/>
    <w:rsid w:val="3A95616C"/>
    <w:rsid w:val="3B183024"/>
    <w:rsid w:val="3B30272B"/>
    <w:rsid w:val="3B750477"/>
    <w:rsid w:val="3C0B1989"/>
    <w:rsid w:val="3C6109FB"/>
    <w:rsid w:val="3CA628B2"/>
    <w:rsid w:val="3CAD59EE"/>
    <w:rsid w:val="3CBC3E83"/>
    <w:rsid w:val="3D0A4BEF"/>
    <w:rsid w:val="3D1E504B"/>
    <w:rsid w:val="3D393726"/>
    <w:rsid w:val="3E1D0952"/>
    <w:rsid w:val="3ED646FB"/>
    <w:rsid w:val="3F141D55"/>
    <w:rsid w:val="3F2B0925"/>
    <w:rsid w:val="3F310B59"/>
    <w:rsid w:val="404C1ED7"/>
    <w:rsid w:val="40CE4185"/>
    <w:rsid w:val="40D05A5A"/>
    <w:rsid w:val="40ED6D01"/>
    <w:rsid w:val="41594397"/>
    <w:rsid w:val="41EE270A"/>
    <w:rsid w:val="42300EF9"/>
    <w:rsid w:val="42B15B0D"/>
    <w:rsid w:val="42C10446"/>
    <w:rsid w:val="436F39FE"/>
    <w:rsid w:val="438576C5"/>
    <w:rsid w:val="438A0837"/>
    <w:rsid w:val="43AA712C"/>
    <w:rsid w:val="43AF73DC"/>
    <w:rsid w:val="43D47874"/>
    <w:rsid w:val="43D9356D"/>
    <w:rsid w:val="4416031D"/>
    <w:rsid w:val="44C1472D"/>
    <w:rsid w:val="451707F1"/>
    <w:rsid w:val="45800144"/>
    <w:rsid w:val="45E76415"/>
    <w:rsid w:val="45EC3A2B"/>
    <w:rsid w:val="46603AD2"/>
    <w:rsid w:val="466C06C8"/>
    <w:rsid w:val="46B67B95"/>
    <w:rsid w:val="46EB3CE3"/>
    <w:rsid w:val="4755133B"/>
    <w:rsid w:val="478A52AA"/>
    <w:rsid w:val="48082673"/>
    <w:rsid w:val="484B337B"/>
    <w:rsid w:val="486A6E89"/>
    <w:rsid w:val="48710218"/>
    <w:rsid w:val="48CE11C6"/>
    <w:rsid w:val="4913307D"/>
    <w:rsid w:val="49357497"/>
    <w:rsid w:val="494D47E1"/>
    <w:rsid w:val="49687B95"/>
    <w:rsid w:val="498E0956"/>
    <w:rsid w:val="49A44BED"/>
    <w:rsid w:val="4A370FED"/>
    <w:rsid w:val="4A6C513B"/>
    <w:rsid w:val="4AC27530"/>
    <w:rsid w:val="4B885FA4"/>
    <w:rsid w:val="4BB5666E"/>
    <w:rsid w:val="4BC72BDF"/>
    <w:rsid w:val="4BCB7C3F"/>
    <w:rsid w:val="4BD42F98"/>
    <w:rsid w:val="4BDA60D4"/>
    <w:rsid w:val="4CEF5BAF"/>
    <w:rsid w:val="4D981DA3"/>
    <w:rsid w:val="4E0B2BFC"/>
    <w:rsid w:val="4E1468F8"/>
    <w:rsid w:val="4E1F7FBC"/>
    <w:rsid w:val="4E2B70BB"/>
    <w:rsid w:val="4E974655"/>
    <w:rsid w:val="4EC54E1A"/>
    <w:rsid w:val="4EDE5EDB"/>
    <w:rsid w:val="4F5A1A06"/>
    <w:rsid w:val="4F8C5937"/>
    <w:rsid w:val="4F8E7901"/>
    <w:rsid w:val="4FC275AB"/>
    <w:rsid w:val="50083210"/>
    <w:rsid w:val="51024103"/>
    <w:rsid w:val="514F4E6E"/>
    <w:rsid w:val="51FC1024"/>
    <w:rsid w:val="5201085F"/>
    <w:rsid w:val="522A084B"/>
    <w:rsid w:val="52410C5B"/>
    <w:rsid w:val="52990A97"/>
    <w:rsid w:val="52E87329"/>
    <w:rsid w:val="5385101B"/>
    <w:rsid w:val="543071D9"/>
    <w:rsid w:val="545A6004"/>
    <w:rsid w:val="54C340AD"/>
    <w:rsid w:val="55144405"/>
    <w:rsid w:val="55256612"/>
    <w:rsid w:val="552D196B"/>
    <w:rsid w:val="55366A71"/>
    <w:rsid w:val="556F3D31"/>
    <w:rsid w:val="55CF5188"/>
    <w:rsid w:val="55EC7130"/>
    <w:rsid w:val="566E5D97"/>
    <w:rsid w:val="567A298E"/>
    <w:rsid w:val="57256D9D"/>
    <w:rsid w:val="57527466"/>
    <w:rsid w:val="583354EA"/>
    <w:rsid w:val="58A82C09"/>
    <w:rsid w:val="58DE7204"/>
    <w:rsid w:val="58F06F37"/>
    <w:rsid w:val="58F61619"/>
    <w:rsid w:val="593B28A8"/>
    <w:rsid w:val="59626547"/>
    <w:rsid w:val="596F2552"/>
    <w:rsid w:val="599B3347"/>
    <w:rsid w:val="59D93E6F"/>
    <w:rsid w:val="5A3966BC"/>
    <w:rsid w:val="5A5A4FB0"/>
    <w:rsid w:val="5A897643"/>
    <w:rsid w:val="5AE20B01"/>
    <w:rsid w:val="5AE900E2"/>
    <w:rsid w:val="5B2B24A8"/>
    <w:rsid w:val="5B353327"/>
    <w:rsid w:val="5B4B48F9"/>
    <w:rsid w:val="5B836EDA"/>
    <w:rsid w:val="5C0F1DCA"/>
    <w:rsid w:val="5C121D80"/>
    <w:rsid w:val="5CAE3391"/>
    <w:rsid w:val="5CC26E3C"/>
    <w:rsid w:val="5CD86660"/>
    <w:rsid w:val="5CF52D6E"/>
    <w:rsid w:val="5D467A6D"/>
    <w:rsid w:val="5D641CA2"/>
    <w:rsid w:val="5DF11787"/>
    <w:rsid w:val="5E280F21"/>
    <w:rsid w:val="5E2F22B0"/>
    <w:rsid w:val="5EB36A3D"/>
    <w:rsid w:val="5F0839C8"/>
    <w:rsid w:val="5F3833E6"/>
    <w:rsid w:val="5F796A4F"/>
    <w:rsid w:val="5FB567E4"/>
    <w:rsid w:val="60CE4002"/>
    <w:rsid w:val="61952D71"/>
    <w:rsid w:val="6247504A"/>
    <w:rsid w:val="62642FAA"/>
    <w:rsid w:val="628E5F27"/>
    <w:rsid w:val="62A25746"/>
    <w:rsid w:val="62C531E2"/>
    <w:rsid w:val="633A772C"/>
    <w:rsid w:val="63FC70D8"/>
    <w:rsid w:val="641B57B0"/>
    <w:rsid w:val="64760260"/>
    <w:rsid w:val="64882719"/>
    <w:rsid w:val="648844C8"/>
    <w:rsid w:val="652341F0"/>
    <w:rsid w:val="65A90B99"/>
    <w:rsid w:val="65F938CF"/>
    <w:rsid w:val="65FC516D"/>
    <w:rsid w:val="662D3578"/>
    <w:rsid w:val="669C71E4"/>
    <w:rsid w:val="66BE2423"/>
    <w:rsid w:val="66E04A8F"/>
    <w:rsid w:val="66F44096"/>
    <w:rsid w:val="67411E0A"/>
    <w:rsid w:val="67780823"/>
    <w:rsid w:val="67A41618"/>
    <w:rsid w:val="67E934CF"/>
    <w:rsid w:val="67EA267E"/>
    <w:rsid w:val="67F500C6"/>
    <w:rsid w:val="68190258"/>
    <w:rsid w:val="68DB72BC"/>
    <w:rsid w:val="68E24AEE"/>
    <w:rsid w:val="68F0088D"/>
    <w:rsid w:val="693E3CEF"/>
    <w:rsid w:val="697571B7"/>
    <w:rsid w:val="69894F6A"/>
    <w:rsid w:val="69B63885"/>
    <w:rsid w:val="6A674B7F"/>
    <w:rsid w:val="6ACD532A"/>
    <w:rsid w:val="6B97548F"/>
    <w:rsid w:val="6BBE4C73"/>
    <w:rsid w:val="6BC56001"/>
    <w:rsid w:val="6BFF7765"/>
    <w:rsid w:val="6C353187"/>
    <w:rsid w:val="6C564BBD"/>
    <w:rsid w:val="6C7D068A"/>
    <w:rsid w:val="6CF50B68"/>
    <w:rsid w:val="6D2D20B0"/>
    <w:rsid w:val="6D2D3E5E"/>
    <w:rsid w:val="6D605FE2"/>
    <w:rsid w:val="6DE85FD7"/>
    <w:rsid w:val="6E2434B3"/>
    <w:rsid w:val="6E4C6F55"/>
    <w:rsid w:val="6EB07C61"/>
    <w:rsid w:val="6F743FC6"/>
    <w:rsid w:val="6F871F4B"/>
    <w:rsid w:val="6FB219DE"/>
    <w:rsid w:val="6FD35191"/>
    <w:rsid w:val="6FDC36EA"/>
    <w:rsid w:val="6FF60E7F"/>
    <w:rsid w:val="6FFE1AE2"/>
    <w:rsid w:val="702F7EED"/>
    <w:rsid w:val="703B4AE4"/>
    <w:rsid w:val="70480FAF"/>
    <w:rsid w:val="70BC67B3"/>
    <w:rsid w:val="711F61B4"/>
    <w:rsid w:val="714A5429"/>
    <w:rsid w:val="71687B5B"/>
    <w:rsid w:val="719C7804"/>
    <w:rsid w:val="71B66B18"/>
    <w:rsid w:val="7205184D"/>
    <w:rsid w:val="722E4B15"/>
    <w:rsid w:val="724F0D1A"/>
    <w:rsid w:val="725620A9"/>
    <w:rsid w:val="73487C44"/>
    <w:rsid w:val="74082F2F"/>
    <w:rsid w:val="7423420D"/>
    <w:rsid w:val="74297315"/>
    <w:rsid w:val="744A3547"/>
    <w:rsid w:val="745D327B"/>
    <w:rsid w:val="7483192D"/>
    <w:rsid w:val="74AA2238"/>
    <w:rsid w:val="74D774D1"/>
    <w:rsid w:val="75273889"/>
    <w:rsid w:val="752B5127"/>
    <w:rsid w:val="75530B22"/>
    <w:rsid w:val="75614FED"/>
    <w:rsid w:val="75BC0475"/>
    <w:rsid w:val="75D27C98"/>
    <w:rsid w:val="75DE663D"/>
    <w:rsid w:val="75E63744"/>
    <w:rsid w:val="76A723A4"/>
    <w:rsid w:val="76AC2297"/>
    <w:rsid w:val="76B5566B"/>
    <w:rsid w:val="76C05D43"/>
    <w:rsid w:val="76CE4085"/>
    <w:rsid w:val="7750356B"/>
    <w:rsid w:val="77844FC2"/>
    <w:rsid w:val="77882D05"/>
    <w:rsid w:val="77DE2925"/>
    <w:rsid w:val="7831514A"/>
    <w:rsid w:val="78880AE2"/>
    <w:rsid w:val="78C733B9"/>
    <w:rsid w:val="78E51A91"/>
    <w:rsid w:val="78FB7506"/>
    <w:rsid w:val="79325562"/>
    <w:rsid w:val="796C3F60"/>
    <w:rsid w:val="79A67472"/>
    <w:rsid w:val="7A6D61E2"/>
    <w:rsid w:val="7B1E74DC"/>
    <w:rsid w:val="7B485F33"/>
    <w:rsid w:val="7B71585E"/>
    <w:rsid w:val="7B803CF3"/>
    <w:rsid w:val="7B8F446A"/>
    <w:rsid w:val="7B9F061D"/>
    <w:rsid w:val="7BD148EC"/>
    <w:rsid w:val="7C703D67"/>
    <w:rsid w:val="7C75137E"/>
    <w:rsid w:val="7CC876FF"/>
    <w:rsid w:val="7CDE051B"/>
    <w:rsid w:val="7DE22A43"/>
    <w:rsid w:val="7DE93DD1"/>
    <w:rsid w:val="7E7F64E4"/>
    <w:rsid w:val="7EC565EC"/>
    <w:rsid w:val="7EE051D4"/>
    <w:rsid w:val="7EF649F8"/>
    <w:rsid w:val="7F572FBC"/>
    <w:rsid w:val="7F5D58A9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main-color1"/>
    <w:basedOn w:val="8"/>
    <w:qFormat/>
    <w:uiPriority w:val="0"/>
    <w:rPr>
      <w:color w:val="A4A4A4"/>
    </w:rPr>
  </w:style>
  <w:style w:type="character" w:customStyle="1" w:styleId="15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1545</Words>
  <Characters>1642</Characters>
  <Lines>317</Lines>
  <Paragraphs>344</Paragraphs>
  <TotalTime>23</TotalTime>
  <ScaleCrop>false</ScaleCrop>
  <LinksUpToDate>false</LinksUpToDate>
  <CharactersWithSpaces>1762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2025-04-25T05:31:00Z</dcterms:created>
  <dc:creator>陈 宏艳</dc:creator>
  <cp:lastModifiedBy>迩雅</cp:lastModifiedBy>
  <dcterms:modified xsi:type="dcterms:W3CDTF">2025-11-18T08:04:50Z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0F8994E82E4C417490DFA8D0DB203C99_13</vt:lpwstr>
  </property>
  <property fmtid="{D5CDD505-2E9C-101B-9397-08002B2CF9AE}" pid="4" name="KSOTemplateDocerSaveRecord">
    <vt:lpwstr>eyJoZGlkIjoiZmUyNzE2Y2YxNmVhYTBhYjdmN2VjYmEwY2U2NzhlMWUiLCJ1c2VySWQiOiIyMzM2OTE5ODkifQ==</vt:lpwstr>
  </property>
</Properties>
</file>