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8F26" w14:textId="77777777" w:rsidR="00A555E3"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4C9A79C6" w14:textId="77777777" w:rsidR="00A555E3"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7997"/>
      </w:tblGrid>
      <w:tr w:rsidR="00A555E3" w14:paraId="549362D7" w14:textId="77777777" w:rsidTr="002B7DEF">
        <w:trPr>
          <w:trHeight w:val="1229"/>
          <w:jc w:val="center"/>
        </w:trPr>
        <w:tc>
          <w:tcPr>
            <w:tcW w:w="1769" w:type="dxa"/>
            <w:vAlign w:val="center"/>
          </w:tcPr>
          <w:p w14:paraId="5D3E7A05" w14:textId="77777777" w:rsidR="00A555E3"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7997" w:type="dxa"/>
          </w:tcPr>
          <w:p w14:paraId="40DBEA88" w14:textId="77777777" w:rsidR="00A555E3"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 xml:space="preserve">分析师会议            </w:t>
            </w:r>
            <w:r>
              <w:rPr>
                <w:rFonts w:ascii="宋体" w:hAnsi="宋体" w:cs="宋体" w:hint="eastAsia"/>
                <w:bCs/>
                <w:iCs/>
                <w:color w:val="000000"/>
                <w:sz w:val="24"/>
              </w:rPr>
              <w:t>□</w:t>
            </w:r>
            <w:r>
              <w:rPr>
                <w:rFonts w:ascii="宋体" w:hAnsi="宋体" w:cs="宋体" w:hint="eastAsia"/>
                <w:sz w:val="24"/>
              </w:rPr>
              <w:t>媒体采访</w:t>
            </w:r>
          </w:p>
          <w:p w14:paraId="4FC13FA4" w14:textId="792AC6C4" w:rsidR="00A555E3" w:rsidRDefault="00D45922">
            <w:pPr>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43B3676C" w14:textId="6A7F004E" w:rsidR="00A555E3"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现场参观            </w:t>
            </w:r>
            <w:r w:rsidR="00D45922">
              <w:rPr>
                <w:rFonts w:ascii="Segoe UI Symbol" w:hAnsi="Segoe UI Symbol" w:cs="Segoe UI Symbol" w:hint="eastAsia"/>
                <w:sz w:val="24"/>
              </w:rPr>
              <w:t>☑</w:t>
            </w:r>
            <w:r>
              <w:rPr>
                <w:rFonts w:ascii="宋体" w:hAnsi="宋体" w:cs="宋体" w:hint="eastAsia"/>
                <w:sz w:val="24"/>
              </w:rPr>
              <w:t>其他（券商组织的策略会）</w:t>
            </w:r>
          </w:p>
        </w:tc>
      </w:tr>
      <w:tr w:rsidR="00A555E3" w14:paraId="19242642" w14:textId="77777777" w:rsidTr="002B7DEF">
        <w:trPr>
          <w:trHeight w:val="797"/>
          <w:jc w:val="center"/>
        </w:trPr>
        <w:tc>
          <w:tcPr>
            <w:tcW w:w="1769" w:type="dxa"/>
            <w:vAlign w:val="center"/>
          </w:tcPr>
          <w:p w14:paraId="3543AC52" w14:textId="77777777" w:rsidR="00A555E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7997" w:type="dxa"/>
            <w:vAlign w:val="center"/>
          </w:tcPr>
          <w:p w14:paraId="003693F2" w14:textId="3D83AEDE" w:rsidR="00A555E3" w:rsidRDefault="00000000">
            <w:pPr>
              <w:widowControl/>
              <w:rPr>
                <w:sz w:val="24"/>
              </w:rPr>
            </w:pPr>
            <w:r>
              <w:rPr>
                <w:rFonts w:hint="eastAsia"/>
                <w:sz w:val="24"/>
              </w:rPr>
              <w:t>中信里昂证券</w:t>
            </w:r>
            <w:r w:rsidR="00AA7571">
              <w:rPr>
                <w:rFonts w:hint="eastAsia"/>
                <w:sz w:val="24"/>
              </w:rPr>
              <w:t>、</w:t>
            </w:r>
            <w:r>
              <w:rPr>
                <w:rFonts w:hint="eastAsia"/>
                <w:sz w:val="24"/>
              </w:rPr>
              <w:t>景林资产</w:t>
            </w:r>
            <w:r w:rsidR="00AA7571">
              <w:rPr>
                <w:rFonts w:hint="eastAsia"/>
                <w:sz w:val="24"/>
              </w:rPr>
              <w:t>、</w:t>
            </w:r>
            <w:r>
              <w:rPr>
                <w:rFonts w:hint="eastAsia"/>
                <w:sz w:val="24"/>
              </w:rPr>
              <w:t>安捷投资</w:t>
            </w:r>
            <w:r w:rsidR="00AA7571">
              <w:rPr>
                <w:rFonts w:hint="eastAsia"/>
                <w:sz w:val="24"/>
              </w:rPr>
              <w:t>、</w:t>
            </w:r>
            <w:r>
              <w:rPr>
                <w:rFonts w:hint="eastAsia"/>
                <w:sz w:val="24"/>
              </w:rPr>
              <w:t>浙商证券</w:t>
            </w:r>
            <w:r w:rsidR="00AA7571">
              <w:rPr>
                <w:rFonts w:hint="eastAsia"/>
                <w:sz w:val="24"/>
              </w:rPr>
              <w:t>、</w:t>
            </w:r>
            <w:r>
              <w:rPr>
                <w:rFonts w:hint="eastAsia"/>
                <w:sz w:val="24"/>
              </w:rPr>
              <w:t>广发机械</w:t>
            </w:r>
            <w:r w:rsidR="00AA7571">
              <w:rPr>
                <w:rFonts w:hint="eastAsia"/>
                <w:sz w:val="24"/>
              </w:rPr>
              <w:t>、</w:t>
            </w:r>
            <w:r>
              <w:rPr>
                <w:rFonts w:hint="eastAsia"/>
                <w:sz w:val="24"/>
              </w:rPr>
              <w:t>诺安基金</w:t>
            </w:r>
            <w:r w:rsidR="00AA7571">
              <w:rPr>
                <w:rFonts w:hint="eastAsia"/>
                <w:sz w:val="24"/>
              </w:rPr>
              <w:t>、</w:t>
            </w:r>
            <w:r>
              <w:rPr>
                <w:rFonts w:hint="eastAsia"/>
                <w:sz w:val="24"/>
              </w:rPr>
              <w:t>谢诺投资</w:t>
            </w:r>
          </w:p>
          <w:p w14:paraId="48D64956" w14:textId="53066CFD" w:rsidR="00A555E3" w:rsidRDefault="00000000">
            <w:pPr>
              <w:widowControl/>
              <w:rPr>
                <w:sz w:val="24"/>
              </w:rPr>
            </w:pPr>
            <w:r>
              <w:rPr>
                <w:rFonts w:hint="eastAsia"/>
                <w:sz w:val="24"/>
              </w:rPr>
              <w:t>财通证券</w:t>
            </w:r>
            <w:r w:rsidR="00AA7571">
              <w:rPr>
                <w:rFonts w:hint="eastAsia"/>
                <w:sz w:val="24"/>
              </w:rPr>
              <w:t>、</w:t>
            </w:r>
            <w:r>
              <w:rPr>
                <w:rFonts w:hint="eastAsia"/>
                <w:sz w:val="24"/>
              </w:rPr>
              <w:t>富国基金</w:t>
            </w:r>
          </w:p>
          <w:p w14:paraId="2F39D553" w14:textId="77777777" w:rsidR="00AA7571" w:rsidRDefault="00000000">
            <w:pPr>
              <w:widowControl/>
              <w:rPr>
                <w:sz w:val="24"/>
              </w:rPr>
            </w:pPr>
            <w:r>
              <w:rPr>
                <w:rFonts w:hint="eastAsia"/>
                <w:sz w:val="24"/>
              </w:rPr>
              <w:t>财通证券</w:t>
            </w:r>
            <w:r w:rsidR="00AA7571">
              <w:rPr>
                <w:rFonts w:hint="eastAsia"/>
                <w:sz w:val="24"/>
              </w:rPr>
              <w:t>、</w:t>
            </w:r>
            <w:r>
              <w:rPr>
                <w:rFonts w:hint="eastAsia"/>
                <w:sz w:val="24"/>
              </w:rPr>
              <w:t>中信建投证券</w:t>
            </w:r>
            <w:r w:rsidR="00AA7571">
              <w:rPr>
                <w:rFonts w:hint="eastAsia"/>
                <w:sz w:val="24"/>
              </w:rPr>
              <w:t>、</w:t>
            </w:r>
            <w:r>
              <w:rPr>
                <w:rFonts w:hint="eastAsia"/>
                <w:sz w:val="24"/>
              </w:rPr>
              <w:t>诺安基金</w:t>
            </w:r>
            <w:r w:rsidR="00AA7571">
              <w:rPr>
                <w:rFonts w:hint="eastAsia"/>
                <w:sz w:val="24"/>
              </w:rPr>
              <w:t>、</w:t>
            </w:r>
            <w:r>
              <w:rPr>
                <w:rFonts w:hint="eastAsia"/>
                <w:sz w:val="24"/>
              </w:rPr>
              <w:t>为新资本</w:t>
            </w:r>
            <w:r w:rsidR="00AA7571">
              <w:rPr>
                <w:rFonts w:hint="eastAsia"/>
                <w:sz w:val="24"/>
              </w:rPr>
              <w:t>、</w:t>
            </w:r>
            <w:r>
              <w:rPr>
                <w:rFonts w:hint="eastAsia"/>
                <w:sz w:val="24"/>
              </w:rPr>
              <w:t>宝盈基金</w:t>
            </w:r>
          </w:p>
          <w:p w14:paraId="1F265080" w14:textId="7EC679F9" w:rsidR="00A555E3" w:rsidRDefault="00000000">
            <w:pPr>
              <w:widowControl/>
              <w:rPr>
                <w:sz w:val="24"/>
              </w:rPr>
            </w:pPr>
            <w:r>
              <w:rPr>
                <w:rFonts w:hint="eastAsia"/>
                <w:sz w:val="24"/>
              </w:rPr>
              <w:t>国投证券</w:t>
            </w:r>
            <w:r w:rsidR="00AA7571">
              <w:rPr>
                <w:rFonts w:hint="eastAsia"/>
                <w:sz w:val="24"/>
              </w:rPr>
              <w:t>、</w:t>
            </w:r>
            <w:r>
              <w:rPr>
                <w:rFonts w:hint="eastAsia"/>
                <w:sz w:val="24"/>
              </w:rPr>
              <w:t>中信保诚基金</w:t>
            </w:r>
            <w:r w:rsidR="00AA7571">
              <w:rPr>
                <w:rFonts w:hint="eastAsia"/>
                <w:sz w:val="24"/>
              </w:rPr>
              <w:t>、</w:t>
            </w:r>
            <w:r>
              <w:rPr>
                <w:rFonts w:hint="eastAsia"/>
                <w:sz w:val="24"/>
              </w:rPr>
              <w:t>诺德基金</w:t>
            </w:r>
            <w:r w:rsidR="00AA7571">
              <w:rPr>
                <w:rFonts w:hint="eastAsia"/>
                <w:sz w:val="24"/>
              </w:rPr>
              <w:t>、</w:t>
            </w:r>
            <w:r>
              <w:rPr>
                <w:rFonts w:hint="eastAsia"/>
                <w:sz w:val="24"/>
              </w:rPr>
              <w:t>国投机械</w:t>
            </w:r>
            <w:r w:rsidR="00AA7571">
              <w:rPr>
                <w:rFonts w:hint="eastAsia"/>
                <w:sz w:val="24"/>
              </w:rPr>
              <w:t>、</w:t>
            </w:r>
            <w:r>
              <w:rPr>
                <w:rFonts w:hint="eastAsia"/>
                <w:sz w:val="24"/>
              </w:rPr>
              <w:t>泉果基金</w:t>
            </w:r>
          </w:p>
          <w:p w14:paraId="24149EA9" w14:textId="0FEB64E4" w:rsidR="00A555E3" w:rsidRDefault="00000000">
            <w:pPr>
              <w:widowControl/>
              <w:rPr>
                <w:sz w:val="24"/>
              </w:rPr>
            </w:pPr>
            <w:r>
              <w:rPr>
                <w:rFonts w:hint="eastAsia"/>
                <w:sz w:val="24"/>
              </w:rPr>
              <w:t>申万宏源证券</w:t>
            </w:r>
            <w:r w:rsidR="00AA7571">
              <w:rPr>
                <w:rFonts w:hint="eastAsia"/>
                <w:sz w:val="24"/>
              </w:rPr>
              <w:t>、</w:t>
            </w:r>
            <w:r>
              <w:rPr>
                <w:rFonts w:hint="eastAsia"/>
                <w:sz w:val="24"/>
              </w:rPr>
              <w:t>瓦洛兰投资</w:t>
            </w:r>
            <w:r w:rsidR="00B13B5E">
              <w:rPr>
                <w:rFonts w:hint="eastAsia"/>
                <w:sz w:val="24"/>
              </w:rPr>
              <w:t>、</w:t>
            </w:r>
            <w:r>
              <w:rPr>
                <w:rFonts w:hint="eastAsia"/>
                <w:sz w:val="24"/>
              </w:rPr>
              <w:t>博时基金</w:t>
            </w:r>
            <w:r w:rsidR="00AA7571">
              <w:rPr>
                <w:rFonts w:hint="eastAsia"/>
                <w:sz w:val="24"/>
              </w:rPr>
              <w:t>、</w:t>
            </w:r>
            <w:r>
              <w:rPr>
                <w:rFonts w:hint="eastAsia"/>
                <w:sz w:val="24"/>
              </w:rPr>
              <w:t>西部利得</w:t>
            </w:r>
            <w:r w:rsidR="00AA7571">
              <w:rPr>
                <w:rFonts w:hint="eastAsia"/>
                <w:sz w:val="24"/>
              </w:rPr>
              <w:t>、</w:t>
            </w:r>
            <w:r>
              <w:rPr>
                <w:rFonts w:hint="eastAsia"/>
                <w:sz w:val="24"/>
              </w:rPr>
              <w:t>华泰柏瑞</w:t>
            </w:r>
            <w:r w:rsidR="00AA7571">
              <w:rPr>
                <w:rFonts w:hint="eastAsia"/>
                <w:sz w:val="24"/>
              </w:rPr>
              <w:t>、</w:t>
            </w:r>
            <w:r>
              <w:rPr>
                <w:rFonts w:hint="eastAsia"/>
                <w:sz w:val="24"/>
              </w:rPr>
              <w:t>野村东方国际证券</w:t>
            </w:r>
            <w:r w:rsidR="00AA7571">
              <w:rPr>
                <w:rFonts w:hint="eastAsia"/>
                <w:sz w:val="24"/>
              </w:rPr>
              <w:t>、</w:t>
            </w:r>
            <w:r>
              <w:rPr>
                <w:rFonts w:hint="eastAsia"/>
                <w:sz w:val="24"/>
              </w:rPr>
              <w:t>华福证券</w:t>
            </w:r>
            <w:r w:rsidR="00AA7571">
              <w:rPr>
                <w:rFonts w:hint="eastAsia"/>
                <w:sz w:val="24"/>
              </w:rPr>
              <w:t>、</w:t>
            </w:r>
            <w:r>
              <w:rPr>
                <w:rFonts w:hint="eastAsia"/>
                <w:sz w:val="24"/>
              </w:rPr>
              <w:t>惠升基金</w:t>
            </w:r>
            <w:r w:rsidR="00AA7571">
              <w:rPr>
                <w:rFonts w:hint="eastAsia"/>
                <w:sz w:val="24"/>
              </w:rPr>
              <w:t>、</w:t>
            </w:r>
            <w:r>
              <w:rPr>
                <w:rFonts w:hint="eastAsia"/>
                <w:sz w:val="24"/>
              </w:rPr>
              <w:t>益和源资产</w:t>
            </w:r>
            <w:r w:rsidR="00AA7571">
              <w:rPr>
                <w:rFonts w:hint="eastAsia"/>
                <w:sz w:val="24"/>
              </w:rPr>
              <w:t>、</w:t>
            </w:r>
            <w:r>
              <w:rPr>
                <w:rFonts w:hint="eastAsia"/>
                <w:sz w:val="24"/>
              </w:rPr>
              <w:t>交银人寿</w:t>
            </w:r>
            <w:r w:rsidR="00AA7571">
              <w:rPr>
                <w:rFonts w:hint="eastAsia"/>
                <w:sz w:val="24"/>
              </w:rPr>
              <w:t>、</w:t>
            </w:r>
            <w:r>
              <w:rPr>
                <w:rFonts w:hint="eastAsia"/>
                <w:sz w:val="24"/>
              </w:rPr>
              <w:t>申万宏源证券</w:t>
            </w:r>
            <w:r w:rsidR="00AA7571">
              <w:rPr>
                <w:rFonts w:hint="eastAsia"/>
                <w:sz w:val="24"/>
              </w:rPr>
              <w:t>、</w:t>
            </w:r>
            <w:r>
              <w:rPr>
                <w:rFonts w:hint="eastAsia"/>
                <w:sz w:val="24"/>
              </w:rPr>
              <w:t>东方证券</w:t>
            </w:r>
            <w:r w:rsidR="00AA7571">
              <w:rPr>
                <w:rFonts w:hint="eastAsia"/>
                <w:sz w:val="24"/>
              </w:rPr>
              <w:t>、</w:t>
            </w:r>
            <w:r>
              <w:rPr>
                <w:rFonts w:hint="eastAsia"/>
                <w:sz w:val="24"/>
              </w:rPr>
              <w:t>星熹元私募</w:t>
            </w:r>
            <w:r w:rsidR="00AA7571">
              <w:rPr>
                <w:rFonts w:hint="eastAsia"/>
                <w:sz w:val="24"/>
              </w:rPr>
              <w:t>、</w:t>
            </w:r>
            <w:r>
              <w:rPr>
                <w:rFonts w:hint="eastAsia"/>
                <w:sz w:val="24"/>
              </w:rPr>
              <w:t>浙商证券自营</w:t>
            </w:r>
            <w:r w:rsidR="00AA7571">
              <w:rPr>
                <w:rFonts w:hint="eastAsia"/>
                <w:sz w:val="24"/>
              </w:rPr>
              <w:t>、</w:t>
            </w:r>
            <w:r>
              <w:rPr>
                <w:rFonts w:hint="eastAsia"/>
                <w:sz w:val="24"/>
              </w:rPr>
              <w:t>世纪证券</w:t>
            </w:r>
            <w:r w:rsidR="00AA7571">
              <w:rPr>
                <w:rFonts w:hint="eastAsia"/>
                <w:sz w:val="24"/>
              </w:rPr>
              <w:t>、</w:t>
            </w:r>
            <w:r>
              <w:rPr>
                <w:rFonts w:hint="eastAsia"/>
                <w:sz w:val="24"/>
              </w:rPr>
              <w:t>益和源资产</w:t>
            </w:r>
            <w:r w:rsidR="00AA7571">
              <w:rPr>
                <w:rFonts w:hint="eastAsia"/>
                <w:sz w:val="24"/>
              </w:rPr>
              <w:t>、</w:t>
            </w:r>
            <w:r>
              <w:rPr>
                <w:rFonts w:hint="eastAsia"/>
                <w:sz w:val="24"/>
              </w:rPr>
              <w:t>中银国际证券</w:t>
            </w:r>
            <w:r w:rsidR="00AA7571">
              <w:rPr>
                <w:rFonts w:hint="eastAsia"/>
                <w:sz w:val="24"/>
              </w:rPr>
              <w:t>、</w:t>
            </w:r>
            <w:r>
              <w:rPr>
                <w:rFonts w:hint="eastAsia"/>
                <w:sz w:val="24"/>
              </w:rPr>
              <w:t>中航基金</w:t>
            </w:r>
            <w:r w:rsidR="00AA7571">
              <w:rPr>
                <w:rFonts w:hint="eastAsia"/>
                <w:sz w:val="24"/>
              </w:rPr>
              <w:t>、</w:t>
            </w:r>
            <w:r>
              <w:rPr>
                <w:rFonts w:hint="eastAsia"/>
                <w:sz w:val="24"/>
              </w:rPr>
              <w:t>诺安基金</w:t>
            </w:r>
            <w:r w:rsidR="00AA7571">
              <w:rPr>
                <w:rFonts w:hint="eastAsia"/>
                <w:sz w:val="24"/>
              </w:rPr>
              <w:t>、</w:t>
            </w:r>
            <w:r>
              <w:rPr>
                <w:rFonts w:hint="eastAsia"/>
                <w:sz w:val="24"/>
              </w:rPr>
              <w:t>上海汇利资产</w:t>
            </w:r>
            <w:r w:rsidR="00AA7571">
              <w:rPr>
                <w:rFonts w:hint="eastAsia"/>
                <w:sz w:val="24"/>
              </w:rPr>
              <w:t>、</w:t>
            </w:r>
            <w:r>
              <w:rPr>
                <w:rFonts w:hint="eastAsia"/>
                <w:sz w:val="24"/>
              </w:rPr>
              <w:t>沃珑港投资</w:t>
            </w:r>
            <w:r w:rsidR="00AA7571">
              <w:rPr>
                <w:rFonts w:hint="eastAsia"/>
                <w:sz w:val="24"/>
              </w:rPr>
              <w:t>、</w:t>
            </w:r>
            <w:r>
              <w:rPr>
                <w:rFonts w:hint="eastAsia"/>
                <w:sz w:val="24"/>
              </w:rPr>
              <w:t>彬元资本</w:t>
            </w:r>
            <w:r w:rsidR="00AA7571">
              <w:rPr>
                <w:rFonts w:hint="eastAsia"/>
                <w:sz w:val="24"/>
              </w:rPr>
              <w:t>、</w:t>
            </w:r>
            <w:r>
              <w:rPr>
                <w:rFonts w:hint="eastAsia"/>
                <w:sz w:val="24"/>
              </w:rPr>
              <w:t>友邦人寿保险</w:t>
            </w:r>
          </w:p>
          <w:p w14:paraId="46177DCE" w14:textId="30FEEE41" w:rsidR="00A555E3" w:rsidRDefault="00000000">
            <w:pPr>
              <w:widowControl/>
              <w:rPr>
                <w:sz w:val="24"/>
              </w:rPr>
            </w:pPr>
            <w:r>
              <w:rPr>
                <w:rFonts w:hint="eastAsia"/>
                <w:sz w:val="24"/>
              </w:rPr>
              <w:t>中信建投证券</w:t>
            </w:r>
            <w:r w:rsidR="00AA7571">
              <w:rPr>
                <w:rFonts w:hint="eastAsia"/>
                <w:sz w:val="24"/>
              </w:rPr>
              <w:t>、</w:t>
            </w:r>
            <w:r>
              <w:rPr>
                <w:rFonts w:hint="eastAsia"/>
                <w:sz w:val="24"/>
              </w:rPr>
              <w:t>汇添富基金</w:t>
            </w:r>
          </w:p>
          <w:p w14:paraId="3250581F" w14:textId="3C1E0159" w:rsidR="00D45922" w:rsidRPr="00D45922" w:rsidRDefault="00D45922">
            <w:pPr>
              <w:widowControl/>
              <w:rPr>
                <w:rFonts w:ascii="宋体" w:hAnsi="宋体" w:cs="宋体" w:hint="eastAsia"/>
                <w:sz w:val="24"/>
              </w:rPr>
            </w:pPr>
            <w:r w:rsidRPr="00DC5659">
              <w:rPr>
                <w:sz w:val="24"/>
              </w:rPr>
              <w:t>上证路演中心</w:t>
            </w:r>
            <w:r w:rsidRPr="00DC5659">
              <w:rPr>
                <w:rFonts w:hint="eastAsia"/>
                <w:sz w:val="24"/>
              </w:rPr>
              <w:t>的投资者</w:t>
            </w:r>
          </w:p>
          <w:p w14:paraId="0E421B76" w14:textId="77777777" w:rsidR="00A555E3" w:rsidRDefault="00000000">
            <w:pPr>
              <w:widowControl/>
              <w:rPr>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A555E3" w14:paraId="3ECB9565" w14:textId="77777777" w:rsidTr="002B7DEF">
        <w:trPr>
          <w:trHeight w:val="598"/>
          <w:jc w:val="center"/>
        </w:trPr>
        <w:tc>
          <w:tcPr>
            <w:tcW w:w="1769" w:type="dxa"/>
            <w:vAlign w:val="center"/>
          </w:tcPr>
          <w:p w14:paraId="1ADC61C9" w14:textId="77777777" w:rsidR="00A555E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7997" w:type="dxa"/>
            <w:vAlign w:val="center"/>
          </w:tcPr>
          <w:p w14:paraId="13A00B27" w14:textId="4BC3B95F" w:rsidR="00A555E3"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2025年11月18日10:00-11:30（嘉兴沃尔德）</w:t>
            </w:r>
          </w:p>
          <w:p w14:paraId="7DD8944E" w14:textId="7F003023" w:rsidR="00A555E3" w:rsidRDefault="00000000">
            <w:pPr>
              <w:spacing w:line="360" w:lineRule="auto"/>
              <w:rPr>
                <w:rFonts w:ascii="宋体" w:hAnsi="宋体" w:cs="宋体" w:hint="eastAsia"/>
                <w:bCs/>
                <w:iCs/>
                <w:color w:val="000000"/>
                <w:sz w:val="24"/>
              </w:rPr>
            </w:pPr>
            <w:r>
              <w:rPr>
                <w:rFonts w:ascii="宋体" w:hAnsi="宋体" w:cs="宋体"/>
                <w:bCs/>
                <w:iCs/>
                <w:color w:val="000000"/>
                <w:sz w:val="24"/>
              </w:rPr>
              <w:t>2025年11月</w:t>
            </w:r>
            <w:r>
              <w:rPr>
                <w:rFonts w:ascii="宋体" w:hAnsi="宋体" w:cs="宋体" w:hint="eastAsia"/>
                <w:bCs/>
                <w:iCs/>
                <w:color w:val="000000"/>
                <w:sz w:val="24"/>
              </w:rPr>
              <w:t>19</w:t>
            </w:r>
            <w:r>
              <w:rPr>
                <w:rFonts w:ascii="宋体" w:hAnsi="宋体" w:cs="宋体"/>
                <w:bCs/>
                <w:iCs/>
                <w:color w:val="000000"/>
                <w:sz w:val="24"/>
              </w:rPr>
              <w:t>日</w:t>
            </w:r>
            <w:r>
              <w:rPr>
                <w:rFonts w:ascii="宋体" w:hAnsi="宋体" w:cs="宋体" w:hint="eastAsia"/>
                <w:bCs/>
                <w:iCs/>
                <w:color w:val="000000"/>
                <w:sz w:val="24"/>
              </w:rPr>
              <w:t>9:00-10:00（线上）</w:t>
            </w:r>
            <w:r w:rsidR="00EE3648">
              <w:rPr>
                <w:rFonts w:ascii="宋体" w:hAnsi="宋体" w:cs="宋体" w:hint="eastAsia"/>
                <w:bCs/>
                <w:iCs/>
                <w:color w:val="000000"/>
                <w:sz w:val="24"/>
              </w:rPr>
              <w:t>；</w:t>
            </w:r>
            <w:r>
              <w:rPr>
                <w:rFonts w:ascii="宋体" w:hAnsi="宋体" w:cs="宋体" w:hint="eastAsia"/>
                <w:bCs/>
                <w:iCs/>
                <w:color w:val="000000"/>
                <w:sz w:val="24"/>
              </w:rPr>
              <w:t>10:00-11:30（嘉兴沃尔德）；15:30-16:30（上海）</w:t>
            </w:r>
          </w:p>
          <w:p w14:paraId="78BE7CED" w14:textId="4EF0D242" w:rsidR="00A555E3" w:rsidRDefault="00000000">
            <w:pPr>
              <w:spacing w:line="360" w:lineRule="auto"/>
              <w:rPr>
                <w:rFonts w:ascii="宋体" w:hAnsi="宋体" w:cs="宋体" w:hint="eastAsia"/>
                <w:bCs/>
                <w:iCs/>
                <w:color w:val="000000"/>
                <w:sz w:val="24"/>
              </w:rPr>
            </w:pPr>
            <w:r>
              <w:rPr>
                <w:rFonts w:ascii="宋体" w:hAnsi="宋体" w:cs="宋体"/>
                <w:bCs/>
                <w:iCs/>
                <w:color w:val="000000"/>
                <w:sz w:val="24"/>
              </w:rPr>
              <w:t>2025年11月</w:t>
            </w:r>
            <w:r>
              <w:rPr>
                <w:rFonts w:ascii="宋体" w:hAnsi="宋体" w:cs="宋体" w:hint="eastAsia"/>
                <w:bCs/>
                <w:iCs/>
                <w:color w:val="000000"/>
                <w:sz w:val="24"/>
              </w:rPr>
              <w:t>20</w:t>
            </w:r>
            <w:r>
              <w:rPr>
                <w:rFonts w:ascii="宋体" w:hAnsi="宋体" w:cs="宋体"/>
                <w:bCs/>
                <w:iCs/>
                <w:color w:val="000000"/>
                <w:sz w:val="24"/>
              </w:rPr>
              <w:t>日</w:t>
            </w:r>
            <w:r>
              <w:rPr>
                <w:rFonts w:ascii="宋体" w:hAnsi="宋体" w:cs="宋体" w:hint="eastAsia"/>
                <w:bCs/>
                <w:iCs/>
                <w:color w:val="000000"/>
                <w:sz w:val="24"/>
              </w:rPr>
              <w:t>9:00-10:00（上海）</w:t>
            </w:r>
            <w:r w:rsidR="00EE3648">
              <w:rPr>
                <w:rFonts w:ascii="宋体" w:hAnsi="宋体" w:cs="宋体" w:hint="eastAsia"/>
                <w:bCs/>
                <w:iCs/>
                <w:color w:val="000000"/>
                <w:sz w:val="24"/>
              </w:rPr>
              <w:t>；</w:t>
            </w:r>
            <w:r>
              <w:rPr>
                <w:rFonts w:ascii="宋体" w:hAnsi="宋体" w:cs="宋体" w:hint="eastAsia"/>
                <w:bCs/>
                <w:iCs/>
                <w:color w:val="000000"/>
                <w:sz w:val="24"/>
              </w:rPr>
              <w:t>10:30-11:30（线上）；11:00-12:00（业绩说明会）</w:t>
            </w:r>
          </w:p>
        </w:tc>
      </w:tr>
      <w:tr w:rsidR="00A555E3" w14:paraId="60E9B54C" w14:textId="77777777" w:rsidTr="002B7DEF">
        <w:trPr>
          <w:trHeight w:val="798"/>
          <w:jc w:val="center"/>
        </w:trPr>
        <w:tc>
          <w:tcPr>
            <w:tcW w:w="1769" w:type="dxa"/>
            <w:vAlign w:val="center"/>
          </w:tcPr>
          <w:p w14:paraId="232F22ED" w14:textId="77777777" w:rsidR="00A555E3"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7997" w:type="dxa"/>
            <w:vAlign w:val="center"/>
          </w:tcPr>
          <w:p w14:paraId="625BB2C4" w14:textId="77777777" w:rsidR="00A555E3"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72E5ECC8" w14:textId="77777777" w:rsidR="00A555E3"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79B99DDA" w14:textId="77777777" w:rsidR="00A555E3"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A555E3" w14:paraId="72581CC5" w14:textId="77777777" w:rsidTr="002B7DEF">
        <w:trPr>
          <w:trHeight w:val="552"/>
          <w:jc w:val="center"/>
        </w:trPr>
        <w:tc>
          <w:tcPr>
            <w:tcW w:w="1769" w:type="dxa"/>
            <w:vAlign w:val="center"/>
          </w:tcPr>
          <w:p w14:paraId="00DCFD41" w14:textId="77777777" w:rsidR="00A555E3"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7997" w:type="dxa"/>
            <w:vAlign w:val="center"/>
          </w:tcPr>
          <w:p w14:paraId="38EC5585" w14:textId="77777777" w:rsidR="00A555E3"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Q：公司在刀具领域的基本情况？</w:t>
            </w:r>
          </w:p>
          <w:p w14:paraId="5D999DEA" w14:textId="77777777"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公司层面，公司始终坚持超硬刀具为核心的经营理念，在资金、研发、生产制造、销售等方面重点投入超硬刀具。主要应用于汽车、3C、航空航天、新能源装备、机器人等领域等零部件的精密和超高精密加工。</w:t>
            </w:r>
          </w:p>
          <w:p w14:paraId="694C1410" w14:textId="77777777"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lastRenderedPageBreak/>
              <w:t>随着高端制造、精密制造和新材料行业持续创新发展，钛合金、铝合金、碳纤维、高温合金、脆性材料等难加工材料使用逐渐增多，以及轻量化和更高精密工艺需求下，超硬刀具具有较好的发展前景和空间。市占率方面，欧美发达国家的超硬刀具占总刀具比重超过20%，我国机械加工行业使用超硬刀具占比远低于欧美发达国家，同时，随着我国制造业提质升级，超硬刀具具有较大提升空间。新兴行业层面，人形机器人、低空经济等新兴行业的关键零部件加工，超硬刀具具有较强优势。</w:t>
            </w:r>
          </w:p>
          <w:p w14:paraId="26AAA5E5" w14:textId="77777777" w:rsidR="00A555E3"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Q：公司刀具产品在丝杠加工方面的研发进展情况？</w:t>
            </w:r>
          </w:p>
          <w:p w14:paraId="7BAB143C" w14:textId="77777777"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针对滚珠丝杠的丝杆和螺母加工，公司可以提供PCBN旋铣刀片、车刀片、刀盘和刀夹等全系列产品，产品性能已达到国外同类产品水平，能够实现C3-C5级别的加工精度。目前配合客户进口及国产旋铣生产设备，完成刀盘和刀具的全新设计与开发。通过优化刀具结构与刃口设计，显著提升加工稳定性，刀具使用寿命较原产品提高30%以上。</w:t>
            </w:r>
          </w:p>
          <w:p w14:paraId="6D343E07" w14:textId="77777777"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开发行星滚柱丝杠丝杆及滚柱的旋铣加工刀具，确保加工精度符合客户标准，且加工效率较传统磨削工艺提升5至10倍。同时针对行星滚柱丝杠螺母的加工，开发专用旋铣加工工艺及配套刀具，且加工效率较传统磨削工艺提升5倍以上。</w:t>
            </w:r>
          </w:p>
          <w:p w14:paraId="083C72AE" w14:textId="77777777"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在梯形丝杠加工方面，公司开发了多款硬质合金旋铣刀片，确保加工精度满足客户的要求。</w:t>
            </w:r>
          </w:p>
          <w:p w14:paraId="1208327D" w14:textId="77777777" w:rsidR="00A555E3"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Q：请介绍一下公司金刚石微钻项目的情况？</w:t>
            </w:r>
          </w:p>
          <w:p w14:paraId="5F859E81" w14:textId="77777777"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金刚石微钻产品于2022年底立项，目前已形成WZ1、WZ2、WZ3、WZ-X等系列产品，每个系列有不同规格的产品；公司已经建立成熟的生产线，并已稳定运行2年以上；公司自制部分核心设备，例如激光设备价格不到进口同类设备的十分之一；产品定价综合考虑公司产品技术水平、成本、竞争格局等因素，采取不同的产品价格策略。</w:t>
            </w:r>
          </w:p>
          <w:p w14:paraId="241EA470" w14:textId="77777777" w:rsidR="00A555E3"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w:t>
            </w:r>
            <w:r>
              <w:rPr>
                <w:rFonts w:ascii="宋体" w:hAnsi="宋体" w:hint="eastAsia"/>
                <w:b/>
                <w:bCs/>
                <w:sz w:val="24"/>
                <w:shd w:val="clear" w:color="auto" w:fill="FFFFFF"/>
              </w:rPr>
              <w:t>：</w:t>
            </w:r>
            <w:r>
              <w:rPr>
                <w:rFonts w:ascii="宋体" w:hAnsi="宋体"/>
                <w:b/>
                <w:bCs/>
                <w:sz w:val="24"/>
                <w:shd w:val="clear" w:color="auto" w:fill="FFFFFF"/>
              </w:rPr>
              <w:t>公司</w:t>
            </w:r>
            <w:r>
              <w:rPr>
                <w:rFonts w:ascii="宋体" w:hAnsi="宋体" w:hint="eastAsia"/>
                <w:b/>
                <w:bCs/>
                <w:sz w:val="24"/>
                <w:shd w:val="clear" w:color="auto" w:fill="FFFFFF"/>
              </w:rPr>
              <w:t>怎样看未来</w:t>
            </w:r>
            <w:r>
              <w:rPr>
                <w:rFonts w:ascii="宋体" w:hAnsi="宋体"/>
                <w:b/>
                <w:bCs/>
                <w:sz w:val="24"/>
                <w:shd w:val="clear" w:color="auto" w:fill="FFFFFF"/>
              </w:rPr>
              <w:t>金刚石微钻</w:t>
            </w:r>
            <w:r>
              <w:rPr>
                <w:rFonts w:ascii="宋体" w:hAnsi="宋体" w:hint="eastAsia"/>
                <w:b/>
                <w:bCs/>
                <w:sz w:val="24"/>
                <w:shd w:val="clear" w:color="auto" w:fill="FFFFFF"/>
              </w:rPr>
              <w:t>产品在PCB板孔加工的应用？</w:t>
            </w:r>
          </w:p>
          <w:p w14:paraId="469733E7" w14:textId="77777777"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金刚石微钻与其他类型产品，其产品的特性、成本结构与工艺适配不同应用场景。任何新技术、新产品在初始阶段均面临工艺匹配、成本控制、规模化稳定性等多重验证。</w:t>
            </w:r>
          </w:p>
          <w:p w14:paraId="31AF0F3E" w14:textId="77777777" w:rsidR="00A555E3"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lastRenderedPageBreak/>
              <w:t>Q：公司金刚石热沉片的进展情况怎么样？</w:t>
            </w:r>
          </w:p>
          <w:p w14:paraId="23E88DB3" w14:textId="6320116F"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在CVD金刚石的制备及应用方面已有多年的研发和技术储备，是少数能够全部掌握CVD金刚石生长技术的公司之一，拥有河北省CVD金刚石功能材料科技创新中心、廊坊市CVD金刚石生长技术研发中心等自主研发平台。目前公司相关产品整体收入规模非常小，产品前景由行业发展情况及市场而定，请投资者务必注意投资风险。公司已开发CVD金刚石单/多晶热沉片的产品规格如下：</w:t>
            </w:r>
          </w:p>
          <w:p w14:paraId="2B90CD24" w14:textId="77777777" w:rsidR="00A555E3" w:rsidRDefault="00000000">
            <w:pPr>
              <w:spacing w:line="360" w:lineRule="auto"/>
              <w:ind w:firstLineChars="200" w:firstLine="480"/>
              <w:rPr>
                <w:rFonts w:ascii="宋体" w:hAnsi="宋体" w:hint="eastAsia"/>
                <w:sz w:val="24"/>
                <w:shd w:val="clear" w:color="auto" w:fill="FFFFFF"/>
              </w:rPr>
            </w:pPr>
            <w:r>
              <w:rPr>
                <w:rFonts w:ascii="宋体" w:hAnsi="宋体"/>
                <w:noProof/>
                <w:sz w:val="24"/>
                <w:shd w:val="clear" w:color="auto" w:fill="FFFFFF"/>
              </w:rPr>
              <w:drawing>
                <wp:inline distT="0" distB="0" distL="0" distR="0" wp14:anchorId="11DD8664" wp14:editId="76F8590F">
                  <wp:extent cx="4426696" cy="2326331"/>
                  <wp:effectExtent l="0" t="0" r="0" b="0"/>
                  <wp:docPr id="5587991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99107"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37603" cy="2332063"/>
                          </a:xfrm>
                          <a:prstGeom prst="rect">
                            <a:avLst/>
                          </a:prstGeom>
                          <a:noFill/>
                          <a:ln>
                            <a:noFill/>
                          </a:ln>
                        </pic:spPr>
                      </pic:pic>
                    </a:graphicData>
                  </a:graphic>
                </wp:inline>
              </w:drawing>
            </w:r>
          </w:p>
          <w:bookmarkEnd w:id="0"/>
          <w:p w14:paraId="6D1AB1FF" w14:textId="77777777" w:rsidR="00A555E3" w:rsidRDefault="00000000">
            <w:pPr>
              <w:spacing w:line="360" w:lineRule="auto"/>
              <w:ind w:firstLineChars="200" w:firstLine="422"/>
              <w:rPr>
                <w:rFonts w:ascii="宋体" w:hAnsi="宋体" w:cs="宋体" w:hint="eastAsia"/>
                <w:b/>
                <w:bCs/>
                <w:sz w:val="24"/>
              </w:rPr>
            </w:pPr>
            <w:r>
              <w:rPr>
                <w:rFonts w:ascii="siyuan" w:hAnsi="siyuan" w:hint="eastAsia"/>
                <w:b/>
                <w:bCs/>
                <w:color w:val="00040D"/>
                <w:szCs w:val="21"/>
                <w:shd w:val="clear" w:color="auto" w:fill="FFFFFF"/>
              </w:rPr>
              <w:t>Q</w:t>
            </w:r>
            <w:r>
              <w:rPr>
                <w:rFonts w:ascii="siyuan" w:hAnsi="siyuan" w:hint="eastAsia"/>
                <w:b/>
                <w:bCs/>
                <w:color w:val="00040D"/>
                <w:szCs w:val="21"/>
                <w:shd w:val="clear" w:color="auto" w:fill="FFFFFF"/>
              </w:rPr>
              <w:t>：</w:t>
            </w:r>
            <w:r>
              <w:rPr>
                <w:rFonts w:ascii="宋体" w:hAnsi="宋体" w:cs="宋体"/>
                <w:b/>
                <w:bCs/>
                <w:sz w:val="24"/>
              </w:rPr>
              <w:t>相关报道英伟达PCB未来采用M9材料，对公司金刚石钻针未来发展带来积极的影响，公司金刚石钻针现在有没有和头部PCB厂家合作，公司对未来金刚石钻针发展有什么分析？</w:t>
            </w:r>
          </w:p>
          <w:p w14:paraId="342B6E43" w14:textId="41DA8D04"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金刚石微钻正在拓展PCB板孔加工领域，产品尚处于研发及测试阶段，公司主要是针对未来PCB板的材料变化，开发相关产品解决难加工及效率等问题。公司虽然已拥有相关技术和产品，但该产品实现商业化，需要经历下游PCB厂商的验证、测试到大规模采购的过程，每个节点存在较大不确定性，需要公司逐步推进。金刚石微钻给公司带来新的发展机遇</w:t>
            </w:r>
            <w:r w:rsidR="008D009E">
              <w:rPr>
                <w:rFonts w:ascii="宋体" w:hAnsi="宋体" w:hint="eastAsia"/>
                <w:sz w:val="24"/>
                <w:shd w:val="clear" w:color="auto" w:fill="FFFFFF"/>
              </w:rPr>
              <w:t>的</w:t>
            </w:r>
            <w:r>
              <w:rPr>
                <w:rFonts w:ascii="宋体" w:hAnsi="宋体" w:hint="eastAsia"/>
                <w:sz w:val="24"/>
                <w:shd w:val="clear" w:color="auto" w:fill="FFFFFF"/>
              </w:rPr>
              <w:t>同时，也面临诸多问题和挑战，何时能批量生产和销售主要受相关产品开发进度、PCB板采用M9材料进展情况及市场拓展进度等因素影响，距离大规模商业化仍需一定时间，敬请广大投资者务必注意投资风险。</w:t>
            </w:r>
          </w:p>
          <w:p w14:paraId="0131C61A" w14:textId="77777777" w:rsidR="00A555E3"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Q：金刚石作为半导体的终极材料，公司金刚石热沉片技术储备和未来发展前景怎么样，公司发展远期目标和发展规划是什么？</w:t>
            </w:r>
          </w:p>
          <w:p w14:paraId="6D898B0A" w14:textId="65696291"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金刚石功能材料开辟公司增长的第二曲线，公司将持续探索金刚石功</w:t>
            </w:r>
            <w:r>
              <w:rPr>
                <w:rFonts w:ascii="宋体" w:hAnsi="宋体" w:hint="eastAsia"/>
                <w:sz w:val="24"/>
                <w:shd w:val="clear" w:color="auto" w:fill="FFFFFF"/>
              </w:rPr>
              <w:lastRenderedPageBreak/>
              <w:t>能材料在声、光、电、热等领域的研究和应用，实现商业化运营规模并取得良好的规模效益，保持高成长性和可持续发展。公司在CVD金刚石的制备及应用方面已有多年的研发和技术储备，是少数能够全部掌握CVD金刚石生长技术的公司之一，拥有河北省CVD金刚石功能材料科技创新中心、廊坊市 CVD 金刚石生长技术研发中心等自主研发平台。目前公司相关产品整体收入规模非常小，产品前景由行业发展情况及市场而定，请投资者务必注意投资风险。</w:t>
            </w:r>
          </w:p>
          <w:p w14:paraId="50A7F64B" w14:textId="77777777" w:rsidR="00A555E3"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Q：请问公司有分红计划吗？谢谢</w:t>
            </w:r>
          </w:p>
          <w:p w14:paraId="56A083C5" w14:textId="77777777" w:rsidR="00A555E3"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公司2025年半年度现金分红计划已于2025年9月25日实施完毕，目前暂无其他分红计划。</w:t>
            </w:r>
          </w:p>
          <w:p w14:paraId="66EC0550" w14:textId="77777777" w:rsidR="00A555E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0794CBB9" w14:textId="77777777" w:rsidR="00A555E3"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A555E3" w14:paraId="18F4558A" w14:textId="77777777" w:rsidTr="002B7DEF">
        <w:trPr>
          <w:trHeight w:val="240"/>
          <w:jc w:val="center"/>
        </w:trPr>
        <w:tc>
          <w:tcPr>
            <w:tcW w:w="1769" w:type="dxa"/>
            <w:vAlign w:val="center"/>
          </w:tcPr>
          <w:p w14:paraId="3954A3FC" w14:textId="77777777" w:rsidR="00A555E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7997" w:type="dxa"/>
            <w:vAlign w:val="center"/>
          </w:tcPr>
          <w:p w14:paraId="7F23BC1B" w14:textId="77777777" w:rsidR="00A555E3"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A555E3" w14:paraId="55E4C8E6" w14:textId="77777777" w:rsidTr="002B7DEF">
        <w:trPr>
          <w:trHeight w:val="332"/>
          <w:jc w:val="center"/>
        </w:trPr>
        <w:tc>
          <w:tcPr>
            <w:tcW w:w="1769" w:type="dxa"/>
            <w:vAlign w:val="center"/>
          </w:tcPr>
          <w:p w14:paraId="7082612D" w14:textId="77777777" w:rsidR="00A555E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7997" w:type="dxa"/>
            <w:vAlign w:val="center"/>
          </w:tcPr>
          <w:p w14:paraId="54D6F794" w14:textId="77777777" w:rsidR="00A555E3"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2025年11月20日</w:t>
            </w:r>
          </w:p>
        </w:tc>
      </w:tr>
    </w:tbl>
    <w:p w14:paraId="44FBFB1E" w14:textId="77777777" w:rsidR="00A555E3" w:rsidRDefault="00A555E3"/>
    <w:sectPr w:rsidR="00A555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6FD2" w14:textId="77777777" w:rsidR="00BD60DF" w:rsidRDefault="00BD60DF" w:rsidP="00921D5F">
      <w:r>
        <w:separator/>
      </w:r>
    </w:p>
  </w:endnote>
  <w:endnote w:type="continuationSeparator" w:id="0">
    <w:p w14:paraId="4EC949ED" w14:textId="77777777" w:rsidR="00BD60DF" w:rsidRDefault="00BD60DF" w:rsidP="0092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siyuan">
    <w:altName w:val="Cambria"/>
    <w:charset w:val="00"/>
    <w:family w:val="roman"/>
    <w:pitch w:val="default"/>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E26F" w14:textId="77777777" w:rsidR="00BD60DF" w:rsidRDefault="00BD60DF" w:rsidP="00921D5F">
      <w:r>
        <w:separator/>
      </w:r>
    </w:p>
  </w:footnote>
  <w:footnote w:type="continuationSeparator" w:id="0">
    <w:p w14:paraId="2AFFE04E" w14:textId="77777777" w:rsidR="00BD60DF" w:rsidRDefault="00BD60DF" w:rsidP="00921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E840E"/>
    <w:rsid w:val="B73C0AE6"/>
    <w:rsid w:val="B78F1CC0"/>
    <w:rsid w:val="B7BB491B"/>
    <w:rsid w:val="B7D99DD7"/>
    <w:rsid w:val="B7FF96A7"/>
    <w:rsid w:val="B7FFA3B0"/>
    <w:rsid w:val="B8FF4147"/>
    <w:rsid w:val="B9AFEE40"/>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6279C"/>
    <w:rsid w:val="DFEEC173"/>
    <w:rsid w:val="DFEFD255"/>
    <w:rsid w:val="DFF43995"/>
    <w:rsid w:val="DFF5438F"/>
    <w:rsid w:val="DFF93DCE"/>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CBD4"/>
    <w:rsid w:val="EBADF533"/>
    <w:rsid w:val="EBBFD004"/>
    <w:rsid w:val="EBCFCF55"/>
    <w:rsid w:val="EBDFD800"/>
    <w:rsid w:val="EBFAD46A"/>
    <w:rsid w:val="EC376101"/>
    <w:rsid w:val="ED9BC40B"/>
    <w:rsid w:val="EE3B6C4F"/>
    <w:rsid w:val="EE7F4E17"/>
    <w:rsid w:val="EE7FC417"/>
    <w:rsid w:val="EEE392E0"/>
    <w:rsid w:val="EEEFAD1B"/>
    <w:rsid w:val="EEEFB065"/>
    <w:rsid w:val="EF2DF569"/>
    <w:rsid w:val="EF3EA157"/>
    <w:rsid w:val="EF6BDF4B"/>
    <w:rsid w:val="EF7F0E39"/>
    <w:rsid w:val="EF9DF380"/>
    <w:rsid w:val="EFDA8091"/>
    <w:rsid w:val="EFDB3FF5"/>
    <w:rsid w:val="EFEBF8B0"/>
    <w:rsid w:val="EFEFAFA9"/>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94D7B"/>
    <w:rsid w:val="FDBB3C5F"/>
    <w:rsid w:val="FDBBBDE7"/>
    <w:rsid w:val="FDBC8DF0"/>
    <w:rsid w:val="FDBD31ED"/>
    <w:rsid w:val="FDCBA1F9"/>
    <w:rsid w:val="FDD18523"/>
    <w:rsid w:val="FDD79966"/>
    <w:rsid w:val="FDED6A0E"/>
    <w:rsid w:val="FDED7631"/>
    <w:rsid w:val="FDF3B7B9"/>
    <w:rsid w:val="FDF793E6"/>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C6A8"/>
    <w:rsid w:val="00002D60"/>
    <w:rsid w:val="00003558"/>
    <w:rsid w:val="00007D4E"/>
    <w:rsid w:val="0001551B"/>
    <w:rsid w:val="0001655B"/>
    <w:rsid w:val="0001719A"/>
    <w:rsid w:val="00020043"/>
    <w:rsid w:val="00021632"/>
    <w:rsid w:val="00023649"/>
    <w:rsid w:val="000261E2"/>
    <w:rsid w:val="00027284"/>
    <w:rsid w:val="000276C5"/>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3586"/>
    <w:rsid w:val="000E534E"/>
    <w:rsid w:val="000E67C1"/>
    <w:rsid w:val="000F11FC"/>
    <w:rsid w:val="000F1410"/>
    <w:rsid w:val="000F2953"/>
    <w:rsid w:val="000F5346"/>
    <w:rsid w:val="000F5CC3"/>
    <w:rsid w:val="000F7296"/>
    <w:rsid w:val="00101257"/>
    <w:rsid w:val="00102CBE"/>
    <w:rsid w:val="00104331"/>
    <w:rsid w:val="001051D5"/>
    <w:rsid w:val="00111768"/>
    <w:rsid w:val="00111B5B"/>
    <w:rsid w:val="00112D09"/>
    <w:rsid w:val="00113009"/>
    <w:rsid w:val="00114772"/>
    <w:rsid w:val="00116531"/>
    <w:rsid w:val="00117710"/>
    <w:rsid w:val="001204C8"/>
    <w:rsid w:val="00121215"/>
    <w:rsid w:val="00121332"/>
    <w:rsid w:val="00121388"/>
    <w:rsid w:val="0012142E"/>
    <w:rsid w:val="001227E2"/>
    <w:rsid w:val="00123C13"/>
    <w:rsid w:val="00124D0B"/>
    <w:rsid w:val="001271CE"/>
    <w:rsid w:val="00130306"/>
    <w:rsid w:val="001305DB"/>
    <w:rsid w:val="00130B7A"/>
    <w:rsid w:val="00132A3A"/>
    <w:rsid w:val="00133A8F"/>
    <w:rsid w:val="00134C99"/>
    <w:rsid w:val="00137C15"/>
    <w:rsid w:val="00143006"/>
    <w:rsid w:val="00143E74"/>
    <w:rsid w:val="001451A5"/>
    <w:rsid w:val="00145995"/>
    <w:rsid w:val="00150DF3"/>
    <w:rsid w:val="0015343E"/>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FAF"/>
    <w:rsid w:val="00174613"/>
    <w:rsid w:val="00177F08"/>
    <w:rsid w:val="0018074F"/>
    <w:rsid w:val="00183A21"/>
    <w:rsid w:val="00185A18"/>
    <w:rsid w:val="00186354"/>
    <w:rsid w:val="00186E7A"/>
    <w:rsid w:val="001945B9"/>
    <w:rsid w:val="00194708"/>
    <w:rsid w:val="00194F03"/>
    <w:rsid w:val="00197D71"/>
    <w:rsid w:val="001A0401"/>
    <w:rsid w:val="001A4232"/>
    <w:rsid w:val="001B0004"/>
    <w:rsid w:val="001B1608"/>
    <w:rsid w:val="001B168B"/>
    <w:rsid w:val="001B34EF"/>
    <w:rsid w:val="001B4794"/>
    <w:rsid w:val="001B5BC4"/>
    <w:rsid w:val="001C2EAE"/>
    <w:rsid w:val="001C5D8B"/>
    <w:rsid w:val="001C69D6"/>
    <w:rsid w:val="001C788B"/>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625A"/>
    <w:rsid w:val="002B779D"/>
    <w:rsid w:val="002B780A"/>
    <w:rsid w:val="002B7DEF"/>
    <w:rsid w:val="002C0A67"/>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40B1"/>
    <w:rsid w:val="0032448A"/>
    <w:rsid w:val="00325C12"/>
    <w:rsid w:val="003262B6"/>
    <w:rsid w:val="00326A72"/>
    <w:rsid w:val="00326D5C"/>
    <w:rsid w:val="00327AA7"/>
    <w:rsid w:val="00331139"/>
    <w:rsid w:val="00331AE3"/>
    <w:rsid w:val="003332EB"/>
    <w:rsid w:val="00335AD4"/>
    <w:rsid w:val="00335DB4"/>
    <w:rsid w:val="003379D3"/>
    <w:rsid w:val="0034041A"/>
    <w:rsid w:val="00345124"/>
    <w:rsid w:val="003479A6"/>
    <w:rsid w:val="0035346F"/>
    <w:rsid w:val="00355DC2"/>
    <w:rsid w:val="00356552"/>
    <w:rsid w:val="00357E23"/>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765"/>
    <w:rsid w:val="003F6D3A"/>
    <w:rsid w:val="0040015E"/>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758B"/>
    <w:rsid w:val="004277C3"/>
    <w:rsid w:val="0043288D"/>
    <w:rsid w:val="00432CFD"/>
    <w:rsid w:val="00440D5A"/>
    <w:rsid w:val="00442598"/>
    <w:rsid w:val="0044262F"/>
    <w:rsid w:val="00442E30"/>
    <w:rsid w:val="0044310E"/>
    <w:rsid w:val="00445CCA"/>
    <w:rsid w:val="0044612C"/>
    <w:rsid w:val="00451BE8"/>
    <w:rsid w:val="004525EB"/>
    <w:rsid w:val="00452641"/>
    <w:rsid w:val="00455217"/>
    <w:rsid w:val="00455B1B"/>
    <w:rsid w:val="00460CE5"/>
    <w:rsid w:val="00461C7A"/>
    <w:rsid w:val="004627EE"/>
    <w:rsid w:val="00467C65"/>
    <w:rsid w:val="00467EC1"/>
    <w:rsid w:val="0047303D"/>
    <w:rsid w:val="0047575E"/>
    <w:rsid w:val="00480694"/>
    <w:rsid w:val="00480F26"/>
    <w:rsid w:val="00484029"/>
    <w:rsid w:val="004853AC"/>
    <w:rsid w:val="0048703C"/>
    <w:rsid w:val="00487294"/>
    <w:rsid w:val="00487EDF"/>
    <w:rsid w:val="00491C70"/>
    <w:rsid w:val="004935EB"/>
    <w:rsid w:val="00494C1E"/>
    <w:rsid w:val="004A1283"/>
    <w:rsid w:val="004A18E8"/>
    <w:rsid w:val="004A18F9"/>
    <w:rsid w:val="004A243E"/>
    <w:rsid w:val="004A3120"/>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4067"/>
    <w:rsid w:val="00505FAF"/>
    <w:rsid w:val="00507364"/>
    <w:rsid w:val="00510E46"/>
    <w:rsid w:val="00512393"/>
    <w:rsid w:val="005123C8"/>
    <w:rsid w:val="00514837"/>
    <w:rsid w:val="00515208"/>
    <w:rsid w:val="005166C7"/>
    <w:rsid w:val="00516DAC"/>
    <w:rsid w:val="005233FE"/>
    <w:rsid w:val="005247D4"/>
    <w:rsid w:val="005249E4"/>
    <w:rsid w:val="00524E99"/>
    <w:rsid w:val="00526BF5"/>
    <w:rsid w:val="005301B1"/>
    <w:rsid w:val="00530D9F"/>
    <w:rsid w:val="00531813"/>
    <w:rsid w:val="00533AF0"/>
    <w:rsid w:val="0053465C"/>
    <w:rsid w:val="00534DD1"/>
    <w:rsid w:val="00543DA8"/>
    <w:rsid w:val="005442DE"/>
    <w:rsid w:val="0054529F"/>
    <w:rsid w:val="00550D2E"/>
    <w:rsid w:val="0055164F"/>
    <w:rsid w:val="00551B94"/>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5496"/>
    <w:rsid w:val="00587460"/>
    <w:rsid w:val="00587F2A"/>
    <w:rsid w:val="005943F3"/>
    <w:rsid w:val="00597728"/>
    <w:rsid w:val="005A2E6D"/>
    <w:rsid w:val="005A63CD"/>
    <w:rsid w:val="005B1194"/>
    <w:rsid w:val="005B2683"/>
    <w:rsid w:val="005B4CD2"/>
    <w:rsid w:val="005B754D"/>
    <w:rsid w:val="005C4585"/>
    <w:rsid w:val="005C77A5"/>
    <w:rsid w:val="005C7C28"/>
    <w:rsid w:val="005D05E7"/>
    <w:rsid w:val="005D3044"/>
    <w:rsid w:val="005D4CF9"/>
    <w:rsid w:val="005D4EDD"/>
    <w:rsid w:val="005E05EC"/>
    <w:rsid w:val="005F076A"/>
    <w:rsid w:val="005F31A7"/>
    <w:rsid w:val="005F450C"/>
    <w:rsid w:val="005F4F90"/>
    <w:rsid w:val="005F668C"/>
    <w:rsid w:val="005F6F2D"/>
    <w:rsid w:val="00600321"/>
    <w:rsid w:val="00601287"/>
    <w:rsid w:val="0060443C"/>
    <w:rsid w:val="00605CCC"/>
    <w:rsid w:val="00606B02"/>
    <w:rsid w:val="00606B3B"/>
    <w:rsid w:val="00611269"/>
    <w:rsid w:val="0061151F"/>
    <w:rsid w:val="006119D7"/>
    <w:rsid w:val="006121DE"/>
    <w:rsid w:val="00612358"/>
    <w:rsid w:val="00613584"/>
    <w:rsid w:val="00614B98"/>
    <w:rsid w:val="00614D49"/>
    <w:rsid w:val="006157FC"/>
    <w:rsid w:val="00615C9B"/>
    <w:rsid w:val="00617882"/>
    <w:rsid w:val="00617A74"/>
    <w:rsid w:val="00622092"/>
    <w:rsid w:val="006220E8"/>
    <w:rsid w:val="006235A8"/>
    <w:rsid w:val="00624626"/>
    <w:rsid w:val="00627BC9"/>
    <w:rsid w:val="00627E0F"/>
    <w:rsid w:val="006308C4"/>
    <w:rsid w:val="006326AE"/>
    <w:rsid w:val="00634BD5"/>
    <w:rsid w:val="00634F2F"/>
    <w:rsid w:val="00635403"/>
    <w:rsid w:val="00635A47"/>
    <w:rsid w:val="0063658B"/>
    <w:rsid w:val="006417C4"/>
    <w:rsid w:val="006423FF"/>
    <w:rsid w:val="00642650"/>
    <w:rsid w:val="0064376A"/>
    <w:rsid w:val="00643DA9"/>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2223"/>
    <w:rsid w:val="0069367F"/>
    <w:rsid w:val="00695E7C"/>
    <w:rsid w:val="00696C61"/>
    <w:rsid w:val="0069764B"/>
    <w:rsid w:val="00697B3D"/>
    <w:rsid w:val="006A0C23"/>
    <w:rsid w:val="006A5FA8"/>
    <w:rsid w:val="006A7272"/>
    <w:rsid w:val="006B220B"/>
    <w:rsid w:val="006B38F6"/>
    <w:rsid w:val="006B4677"/>
    <w:rsid w:val="006B5251"/>
    <w:rsid w:val="006B579C"/>
    <w:rsid w:val="006B61D9"/>
    <w:rsid w:val="006B7B83"/>
    <w:rsid w:val="006C0900"/>
    <w:rsid w:val="006C0D15"/>
    <w:rsid w:val="006C50FA"/>
    <w:rsid w:val="006C6ABF"/>
    <w:rsid w:val="006C7BBD"/>
    <w:rsid w:val="006D18FF"/>
    <w:rsid w:val="006D2C1E"/>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4018"/>
    <w:rsid w:val="00764A0C"/>
    <w:rsid w:val="00764F5F"/>
    <w:rsid w:val="00765FF7"/>
    <w:rsid w:val="00766B9C"/>
    <w:rsid w:val="00770AC3"/>
    <w:rsid w:val="00772EAA"/>
    <w:rsid w:val="00776E12"/>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1D8A"/>
    <w:rsid w:val="007A2226"/>
    <w:rsid w:val="007A27B7"/>
    <w:rsid w:val="007A2825"/>
    <w:rsid w:val="007A3110"/>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3C7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11A6"/>
    <w:rsid w:val="0081200C"/>
    <w:rsid w:val="0081259C"/>
    <w:rsid w:val="00812CB7"/>
    <w:rsid w:val="00813533"/>
    <w:rsid w:val="00813BA4"/>
    <w:rsid w:val="00813E6A"/>
    <w:rsid w:val="00814853"/>
    <w:rsid w:val="00816F70"/>
    <w:rsid w:val="0082208B"/>
    <w:rsid w:val="008223CC"/>
    <w:rsid w:val="0082423B"/>
    <w:rsid w:val="008254E5"/>
    <w:rsid w:val="0082736C"/>
    <w:rsid w:val="008305AB"/>
    <w:rsid w:val="00833B2F"/>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6083F"/>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817"/>
    <w:rsid w:val="00893213"/>
    <w:rsid w:val="00894EF5"/>
    <w:rsid w:val="00897D1B"/>
    <w:rsid w:val="008A08B1"/>
    <w:rsid w:val="008A1349"/>
    <w:rsid w:val="008A1C7C"/>
    <w:rsid w:val="008A5212"/>
    <w:rsid w:val="008B041F"/>
    <w:rsid w:val="008B260F"/>
    <w:rsid w:val="008B45B9"/>
    <w:rsid w:val="008B4EFB"/>
    <w:rsid w:val="008B6540"/>
    <w:rsid w:val="008C0343"/>
    <w:rsid w:val="008C0A3F"/>
    <w:rsid w:val="008C42B6"/>
    <w:rsid w:val="008C4B95"/>
    <w:rsid w:val="008D009E"/>
    <w:rsid w:val="008D0A46"/>
    <w:rsid w:val="008D13F3"/>
    <w:rsid w:val="008D1F9A"/>
    <w:rsid w:val="008D20DE"/>
    <w:rsid w:val="008D22C8"/>
    <w:rsid w:val="008D2D96"/>
    <w:rsid w:val="008D2E40"/>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6D14"/>
    <w:rsid w:val="009575D6"/>
    <w:rsid w:val="009575F4"/>
    <w:rsid w:val="00961B0B"/>
    <w:rsid w:val="00962016"/>
    <w:rsid w:val="009634E0"/>
    <w:rsid w:val="0096371D"/>
    <w:rsid w:val="00964E42"/>
    <w:rsid w:val="0096584E"/>
    <w:rsid w:val="00967971"/>
    <w:rsid w:val="009702D3"/>
    <w:rsid w:val="009723E6"/>
    <w:rsid w:val="00973895"/>
    <w:rsid w:val="00980443"/>
    <w:rsid w:val="00981715"/>
    <w:rsid w:val="00981C3F"/>
    <w:rsid w:val="00985C75"/>
    <w:rsid w:val="00986F83"/>
    <w:rsid w:val="009876FB"/>
    <w:rsid w:val="00987B1A"/>
    <w:rsid w:val="00990934"/>
    <w:rsid w:val="00993209"/>
    <w:rsid w:val="00993761"/>
    <w:rsid w:val="0099481E"/>
    <w:rsid w:val="0099496A"/>
    <w:rsid w:val="00995140"/>
    <w:rsid w:val="00996E60"/>
    <w:rsid w:val="009A13C0"/>
    <w:rsid w:val="009A2BE9"/>
    <w:rsid w:val="009A56A0"/>
    <w:rsid w:val="009A5E85"/>
    <w:rsid w:val="009A66FD"/>
    <w:rsid w:val="009A6FEB"/>
    <w:rsid w:val="009A7C0A"/>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10123"/>
    <w:rsid w:val="00A10AFF"/>
    <w:rsid w:val="00A134EA"/>
    <w:rsid w:val="00A16258"/>
    <w:rsid w:val="00A17DD7"/>
    <w:rsid w:val="00A23859"/>
    <w:rsid w:val="00A25667"/>
    <w:rsid w:val="00A25E84"/>
    <w:rsid w:val="00A269DB"/>
    <w:rsid w:val="00A271D0"/>
    <w:rsid w:val="00A27325"/>
    <w:rsid w:val="00A325E1"/>
    <w:rsid w:val="00A33049"/>
    <w:rsid w:val="00A35B0F"/>
    <w:rsid w:val="00A41FD5"/>
    <w:rsid w:val="00A42296"/>
    <w:rsid w:val="00A437BB"/>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1178"/>
    <w:rsid w:val="00A954F2"/>
    <w:rsid w:val="00A963B2"/>
    <w:rsid w:val="00A97E47"/>
    <w:rsid w:val="00AA31AE"/>
    <w:rsid w:val="00AA41D7"/>
    <w:rsid w:val="00AA4AE0"/>
    <w:rsid w:val="00AA6C25"/>
    <w:rsid w:val="00AA7571"/>
    <w:rsid w:val="00AA77D0"/>
    <w:rsid w:val="00AA7CCF"/>
    <w:rsid w:val="00AB2382"/>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3B5E"/>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D90"/>
    <w:rsid w:val="00BC33F6"/>
    <w:rsid w:val="00BC3773"/>
    <w:rsid w:val="00BC37B0"/>
    <w:rsid w:val="00BC580F"/>
    <w:rsid w:val="00BC58BA"/>
    <w:rsid w:val="00BD0392"/>
    <w:rsid w:val="00BD0925"/>
    <w:rsid w:val="00BD0BFF"/>
    <w:rsid w:val="00BD15B6"/>
    <w:rsid w:val="00BD2562"/>
    <w:rsid w:val="00BD2BE5"/>
    <w:rsid w:val="00BD53FE"/>
    <w:rsid w:val="00BD54B4"/>
    <w:rsid w:val="00BD60DF"/>
    <w:rsid w:val="00BE2A77"/>
    <w:rsid w:val="00BE37CF"/>
    <w:rsid w:val="00BE3B5E"/>
    <w:rsid w:val="00BE680D"/>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BE"/>
    <w:rsid w:val="00CA754B"/>
    <w:rsid w:val="00CB2EDE"/>
    <w:rsid w:val="00CB3559"/>
    <w:rsid w:val="00CB5565"/>
    <w:rsid w:val="00CB5788"/>
    <w:rsid w:val="00CC1218"/>
    <w:rsid w:val="00CC2E50"/>
    <w:rsid w:val="00CC3403"/>
    <w:rsid w:val="00CC4C8F"/>
    <w:rsid w:val="00CC4DD7"/>
    <w:rsid w:val="00CD001B"/>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52549"/>
    <w:rsid w:val="00D54C12"/>
    <w:rsid w:val="00D57055"/>
    <w:rsid w:val="00D611F2"/>
    <w:rsid w:val="00D61326"/>
    <w:rsid w:val="00D6136D"/>
    <w:rsid w:val="00D620EA"/>
    <w:rsid w:val="00D623AA"/>
    <w:rsid w:val="00D6240B"/>
    <w:rsid w:val="00D64DB1"/>
    <w:rsid w:val="00D65F27"/>
    <w:rsid w:val="00D6777E"/>
    <w:rsid w:val="00D67B2B"/>
    <w:rsid w:val="00D71BCE"/>
    <w:rsid w:val="00D7221B"/>
    <w:rsid w:val="00D72B1E"/>
    <w:rsid w:val="00D755F6"/>
    <w:rsid w:val="00D766E7"/>
    <w:rsid w:val="00D800BE"/>
    <w:rsid w:val="00D800C7"/>
    <w:rsid w:val="00D80DF3"/>
    <w:rsid w:val="00D8291A"/>
    <w:rsid w:val="00D84293"/>
    <w:rsid w:val="00D8472C"/>
    <w:rsid w:val="00D8473E"/>
    <w:rsid w:val="00D85CC6"/>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4220"/>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4378"/>
    <w:rsid w:val="00DF5267"/>
    <w:rsid w:val="00DF78A8"/>
    <w:rsid w:val="00E01F23"/>
    <w:rsid w:val="00E02BB7"/>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141A"/>
    <w:rsid w:val="00E623CF"/>
    <w:rsid w:val="00E63CEC"/>
    <w:rsid w:val="00E64053"/>
    <w:rsid w:val="00E64250"/>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3648"/>
    <w:rsid w:val="00EE522B"/>
    <w:rsid w:val="00EE5337"/>
    <w:rsid w:val="00EE703F"/>
    <w:rsid w:val="00EE7909"/>
    <w:rsid w:val="00EF0B5E"/>
    <w:rsid w:val="00EF0C3E"/>
    <w:rsid w:val="00EF0E1E"/>
    <w:rsid w:val="00EF1443"/>
    <w:rsid w:val="00EF163E"/>
    <w:rsid w:val="00EF1F53"/>
    <w:rsid w:val="00EF29AE"/>
    <w:rsid w:val="00EF49A8"/>
    <w:rsid w:val="00EF6E7B"/>
    <w:rsid w:val="00F10259"/>
    <w:rsid w:val="00F1152B"/>
    <w:rsid w:val="00F1174D"/>
    <w:rsid w:val="00F13D3E"/>
    <w:rsid w:val="00F141F5"/>
    <w:rsid w:val="00F1779F"/>
    <w:rsid w:val="00F20775"/>
    <w:rsid w:val="00F21609"/>
    <w:rsid w:val="00F21C71"/>
    <w:rsid w:val="00F220FF"/>
    <w:rsid w:val="00F24C56"/>
    <w:rsid w:val="00F26E1B"/>
    <w:rsid w:val="00F30034"/>
    <w:rsid w:val="00F30089"/>
    <w:rsid w:val="00F3373F"/>
    <w:rsid w:val="00F33C4B"/>
    <w:rsid w:val="00F35C93"/>
    <w:rsid w:val="00F41C55"/>
    <w:rsid w:val="00F45725"/>
    <w:rsid w:val="00F471B7"/>
    <w:rsid w:val="00F50C15"/>
    <w:rsid w:val="00F52776"/>
    <w:rsid w:val="00F53505"/>
    <w:rsid w:val="00F538B6"/>
    <w:rsid w:val="00F548D1"/>
    <w:rsid w:val="00F60438"/>
    <w:rsid w:val="00F610EA"/>
    <w:rsid w:val="00F61448"/>
    <w:rsid w:val="00F61513"/>
    <w:rsid w:val="00F64CC8"/>
    <w:rsid w:val="00F657A3"/>
    <w:rsid w:val="00F65820"/>
    <w:rsid w:val="00F667CC"/>
    <w:rsid w:val="00F72BD5"/>
    <w:rsid w:val="00F74097"/>
    <w:rsid w:val="00F75B9D"/>
    <w:rsid w:val="00F8024B"/>
    <w:rsid w:val="00F81064"/>
    <w:rsid w:val="00F81275"/>
    <w:rsid w:val="00F81938"/>
    <w:rsid w:val="00F82499"/>
    <w:rsid w:val="00F85FE9"/>
    <w:rsid w:val="00F86323"/>
    <w:rsid w:val="00F86771"/>
    <w:rsid w:val="00F8766D"/>
    <w:rsid w:val="00F9384F"/>
    <w:rsid w:val="00F9538A"/>
    <w:rsid w:val="00FA007E"/>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D01DC"/>
    <w:rsid w:val="00FD1D0F"/>
    <w:rsid w:val="00FD1FB6"/>
    <w:rsid w:val="00FD39FD"/>
    <w:rsid w:val="00FD3C22"/>
    <w:rsid w:val="00FD424B"/>
    <w:rsid w:val="00FD5204"/>
    <w:rsid w:val="00FD5DBC"/>
    <w:rsid w:val="00FD632C"/>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3FB15D4"/>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F7A326"/>
    <w:rsid w:val="2FFB3A20"/>
    <w:rsid w:val="2FFD6113"/>
    <w:rsid w:val="30CF0FE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E0A1D"/>
    <w:rsid w:val="3DFB6987"/>
    <w:rsid w:val="3DFDBAD2"/>
    <w:rsid w:val="3E3F5B7B"/>
    <w:rsid w:val="3E6FD8A0"/>
    <w:rsid w:val="3E7A18F7"/>
    <w:rsid w:val="3EEF5FB8"/>
    <w:rsid w:val="3F3C03D3"/>
    <w:rsid w:val="3F4FC981"/>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AD6417"/>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17BF6"/>
    <w:rsid w:val="657F3995"/>
    <w:rsid w:val="65ECCD0E"/>
    <w:rsid w:val="66E458D7"/>
    <w:rsid w:val="66FD15FC"/>
    <w:rsid w:val="66FF8E92"/>
    <w:rsid w:val="67346D61"/>
    <w:rsid w:val="67FE7F8E"/>
    <w:rsid w:val="69F7E600"/>
    <w:rsid w:val="69FB1D53"/>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DE5D576"/>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E21ED"/>
    <w:rsid w:val="6FE749FE"/>
    <w:rsid w:val="6FF24667"/>
    <w:rsid w:val="6FF54553"/>
    <w:rsid w:val="6FF77A40"/>
    <w:rsid w:val="6FF79170"/>
    <w:rsid w:val="6FF8E085"/>
    <w:rsid w:val="6FFBE8C1"/>
    <w:rsid w:val="6FFD9CF8"/>
    <w:rsid w:val="6FFE20EF"/>
    <w:rsid w:val="6FFEBC7E"/>
    <w:rsid w:val="6FFF7138"/>
    <w:rsid w:val="70BD5D1C"/>
    <w:rsid w:val="70C11085"/>
    <w:rsid w:val="729F4188"/>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16E2D"/>
    <w:rsid w:val="79FF1060"/>
    <w:rsid w:val="7A7D1A9D"/>
    <w:rsid w:val="7A8F8779"/>
    <w:rsid w:val="7ABE7CD4"/>
    <w:rsid w:val="7AED367B"/>
    <w:rsid w:val="7B0F9F57"/>
    <w:rsid w:val="7B3785C1"/>
    <w:rsid w:val="7B671B12"/>
    <w:rsid w:val="7B6B6FF4"/>
    <w:rsid w:val="7B6FC6C0"/>
    <w:rsid w:val="7B7FB4AA"/>
    <w:rsid w:val="7BBE7F66"/>
    <w:rsid w:val="7BDC2F39"/>
    <w:rsid w:val="7BE64C9A"/>
    <w:rsid w:val="7BF2091A"/>
    <w:rsid w:val="7BF77BCB"/>
    <w:rsid w:val="7BFE6769"/>
    <w:rsid w:val="7BFEB9B5"/>
    <w:rsid w:val="7C3F3419"/>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3FB967"/>
    <w:rsid w:val="7F6E0C1D"/>
    <w:rsid w:val="7F779526"/>
    <w:rsid w:val="7F7AE2C9"/>
    <w:rsid w:val="7F7F515E"/>
    <w:rsid w:val="7F96D6A2"/>
    <w:rsid w:val="7FB459B8"/>
    <w:rsid w:val="7FB7226D"/>
    <w:rsid w:val="7FB7849D"/>
    <w:rsid w:val="7FBD1834"/>
    <w:rsid w:val="7FBD44FD"/>
    <w:rsid w:val="7FBE5EA0"/>
    <w:rsid w:val="7FBEEDCA"/>
    <w:rsid w:val="7FBFCC17"/>
    <w:rsid w:val="7FC76394"/>
    <w:rsid w:val="7FD3EF66"/>
    <w:rsid w:val="7FDD27AD"/>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04344"/>
  <w15:docId w15:val="{50509E9E-4265-4445-A0D4-E52225CA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 w:type="paragraph" w:customStyle="1" w:styleId="contenthtml">
    <w:name w:val="content_html"/>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436</Words>
  <Characters>2488</Characters>
  <Application>Microsoft Office Word</Application>
  <DocSecurity>0</DocSecurity>
  <Lines>20</Lines>
  <Paragraphs>5</Paragraphs>
  <ScaleCrop>false</ScaleCrop>
  <Company>Organization</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65</cp:revision>
  <dcterms:created xsi:type="dcterms:W3CDTF">2025-11-10T00:52:00Z</dcterms:created>
  <dcterms:modified xsi:type="dcterms:W3CDTF">2025-11-20T09:43:00Z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10A567A9FBAF8A128423AD68914276AE_43</vt:lpwstr>
  </property>
</Properties>
</file>